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58"/>
        <w:keepNext w:val="0"/>
        <w:keepLines w:val="0"/>
        <w:pageBreakBefore w:val="0"/>
        <w:kinsoku/>
        <w:wordWrap/>
        <w:overflowPunct/>
        <w:topLinePunct w:val="0"/>
        <w:bidi w:val="0"/>
        <w:spacing w:before="0" w:after="0" w:line="360" w:lineRule="auto"/>
        <w:ind w:right="0" w:rightChars="0" w:firstLine="0"/>
        <w:rPr>
          <w:rFonts w:hint="eastAsia" w:ascii="宋体" w:hAnsi="宋体"/>
        </w:rPr>
      </w:pPr>
    </w:p>
    <w:p>
      <w:pPr>
        <w:pStyle w:val="58"/>
        <w:keepNext w:val="0"/>
        <w:keepLines w:val="0"/>
        <w:pageBreakBefore w:val="0"/>
        <w:kinsoku/>
        <w:wordWrap/>
        <w:overflowPunct/>
        <w:topLinePunct w:val="0"/>
        <w:bidi w:val="0"/>
        <w:spacing w:before="0" w:after="0" w:line="360" w:lineRule="auto"/>
        <w:ind w:right="0" w:rightChars="0" w:firstLine="0"/>
        <w:jc w:val="center"/>
        <w:rPr>
          <w:rFonts w:eastAsia="黑体"/>
          <w:b/>
          <w:bCs/>
          <w:sz w:val="84"/>
        </w:rPr>
      </w:pPr>
    </w:p>
    <w:p>
      <w:pPr>
        <w:pStyle w:val="58"/>
        <w:keepNext w:val="0"/>
        <w:keepLines w:val="0"/>
        <w:pageBreakBefore w:val="0"/>
        <w:tabs>
          <w:tab w:val="center" w:pos="4476"/>
          <w:tab w:val="right" w:pos="8953"/>
        </w:tabs>
        <w:kinsoku/>
        <w:wordWrap/>
        <w:overflowPunct/>
        <w:topLinePunct w:val="0"/>
        <w:bidi w:val="0"/>
        <w:spacing w:before="0" w:after="0" w:line="360" w:lineRule="auto"/>
        <w:ind w:right="0" w:rightChars="0" w:firstLine="0"/>
        <w:rPr>
          <w:rFonts w:eastAsia="黑体"/>
          <w:b/>
          <w:bCs/>
          <w:sz w:val="84"/>
        </w:rPr>
      </w:pPr>
      <w:r>
        <w:rPr>
          <w:rFonts w:eastAsia="黑体"/>
          <w:b/>
          <w:bCs/>
          <w:sz w:val="84"/>
        </w:rPr>
        <w:tab/>
      </w:r>
      <w:r>
        <w:rPr>
          <w:rFonts w:hint="eastAsia" w:eastAsia="黑体"/>
          <w:b/>
          <w:bCs/>
          <w:sz w:val="84"/>
        </w:rPr>
        <w:t>招　标　文　件</w:t>
      </w:r>
      <w:r>
        <w:rPr>
          <w:rFonts w:eastAsia="黑体"/>
          <w:b/>
          <w:bCs/>
          <w:sz w:val="84"/>
        </w:rPr>
        <w:tab/>
      </w:r>
    </w:p>
    <w:p>
      <w:pPr>
        <w:pStyle w:val="58"/>
        <w:keepNext w:val="0"/>
        <w:keepLines w:val="0"/>
        <w:pageBreakBefore w:val="0"/>
        <w:kinsoku/>
        <w:wordWrap/>
        <w:overflowPunct/>
        <w:topLinePunct w:val="0"/>
        <w:bidi w:val="0"/>
        <w:spacing w:before="0" w:after="0" w:line="360" w:lineRule="auto"/>
        <w:ind w:right="0" w:rightChars="0" w:firstLine="723" w:firstLineChars="200"/>
        <w:rPr>
          <w:rFonts w:ascii="宋体" w:hAnsi="宋体"/>
          <w:b/>
          <w:bCs/>
          <w:sz w:val="36"/>
          <w:szCs w:val="36"/>
        </w:rPr>
      </w:pPr>
    </w:p>
    <w:p>
      <w:pPr>
        <w:keepNext w:val="0"/>
        <w:keepLines w:val="0"/>
        <w:pageBreakBefore w:val="0"/>
        <w:kinsoku/>
        <w:wordWrap/>
        <w:overflowPunct/>
        <w:topLinePunct w:val="0"/>
        <w:bidi w:val="0"/>
        <w:spacing w:line="360" w:lineRule="auto"/>
        <w:ind w:right="0" w:rightChars="0" w:firstLine="1084" w:firstLineChars="300"/>
        <w:jc w:val="left"/>
        <w:rPr>
          <w:rFonts w:ascii="宋体" w:hAnsi="宋体"/>
          <w:b/>
          <w:sz w:val="36"/>
        </w:rPr>
      </w:pPr>
    </w:p>
    <w:p>
      <w:pPr>
        <w:keepNext w:val="0"/>
        <w:keepLines w:val="0"/>
        <w:pageBreakBefore w:val="0"/>
        <w:kinsoku/>
        <w:wordWrap/>
        <w:overflowPunct/>
        <w:topLinePunct w:val="0"/>
        <w:bidi w:val="0"/>
        <w:spacing w:line="360" w:lineRule="auto"/>
        <w:ind w:right="0" w:rightChars="0" w:firstLine="1265" w:firstLineChars="350"/>
        <w:jc w:val="left"/>
        <w:rPr>
          <w:rFonts w:ascii="宋体" w:hAnsi="宋体"/>
          <w:b/>
          <w:kern w:val="0"/>
          <w:sz w:val="32"/>
          <w:szCs w:val="32"/>
          <w:u w:val="single"/>
        </w:rPr>
      </w:pPr>
      <w:r>
        <w:rPr>
          <w:rFonts w:hint="eastAsia" w:ascii="宋体" w:hAnsi="宋体"/>
          <w:b/>
          <w:sz w:val="36"/>
        </w:rPr>
        <w:t>项目名称：</w:t>
      </w:r>
      <w:r>
        <w:rPr>
          <w:rFonts w:hint="eastAsia" w:ascii="宋体" w:hAnsi="宋体"/>
          <w:b/>
          <w:kern w:val="0"/>
          <w:sz w:val="32"/>
          <w:szCs w:val="32"/>
          <w:u w:val="single"/>
        </w:rPr>
        <w:t>江苏开放大学机器人创新平台</w:t>
      </w:r>
    </w:p>
    <w:p>
      <w:pPr>
        <w:keepNext w:val="0"/>
        <w:keepLines w:val="0"/>
        <w:pageBreakBefore w:val="0"/>
        <w:kinsoku/>
        <w:wordWrap/>
        <w:overflowPunct/>
        <w:topLinePunct w:val="0"/>
        <w:bidi w:val="0"/>
        <w:spacing w:line="360" w:lineRule="auto"/>
        <w:ind w:right="0" w:rightChars="0" w:firstLine="1265" w:firstLineChars="350"/>
        <w:jc w:val="left"/>
      </w:pPr>
      <w:r>
        <w:rPr>
          <w:rFonts w:hint="eastAsia" w:ascii="宋体" w:hAnsi="宋体"/>
          <w:b/>
          <w:sz w:val="36"/>
        </w:rPr>
        <w:t>项目编号：</w:t>
      </w:r>
      <w:r>
        <w:rPr>
          <w:rFonts w:hint="eastAsia"/>
          <w:b/>
          <w:sz w:val="32"/>
          <w:szCs w:val="32"/>
          <w:u w:val="single"/>
        </w:rPr>
        <w:t xml:space="preserve">  </w:t>
      </w:r>
      <w:r>
        <w:rPr>
          <w:b/>
          <w:sz w:val="32"/>
          <w:szCs w:val="32"/>
          <w:u w:val="single"/>
        </w:rPr>
        <w:t>2017-Z</w:t>
      </w:r>
      <w:r>
        <w:rPr>
          <w:rFonts w:hint="eastAsia"/>
          <w:b/>
          <w:sz w:val="32"/>
          <w:szCs w:val="32"/>
          <w:u w:val="single"/>
          <w:lang w:val="en-US" w:eastAsia="zh-CN"/>
        </w:rPr>
        <w:t>B</w:t>
      </w:r>
      <w:r>
        <w:rPr>
          <w:b/>
          <w:sz w:val="32"/>
          <w:szCs w:val="32"/>
          <w:u w:val="single"/>
        </w:rPr>
        <w:t>-XC028</w:t>
      </w:r>
      <w:r>
        <w:rPr>
          <w:rFonts w:hint="eastAsia"/>
          <w:b/>
          <w:sz w:val="32"/>
          <w:szCs w:val="32"/>
          <w:u w:val="single"/>
        </w:rPr>
        <w:t xml:space="preserve">         </w:t>
      </w:r>
      <w:r>
        <w:rPr>
          <w:rFonts w:hint="eastAsia"/>
          <w:sz w:val="32"/>
          <w:szCs w:val="32"/>
          <w:u w:val="single"/>
        </w:rPr>
        <w:t xml:space="preserve"> </w:t>
      </w:r>
    </w:p>
    <w:p>
      <w:pPr>
        <w:pStyle w:val="58"/>
        <w:keepNext w:val="0"/>
        <w:keepLines w:val="0"/>
        <w:pageBreakBefore w:val="0"/>
        <w:kinsoku/>
        <w:wordWrap/>
        <w:overflowPunct/>
        <w:topLinePunct w:val="0"/>
        <w:bidi w:val="0"/>
        <w:spacing w:before="0" w:after="0" w:line="360" w:lineRule="auto"/>
        <w:ind w:right="0" w:rightChars="0" w:firstLine="0"/>
        <w:rPr>
          <w:rFonts w:ascii="宋体" w:hAnsi="宋体"/>
        </w:rPr>
      </w:pPr>
    </w:p>
    <w:p>
      <w:pPr>
        <w:pStyle w:val="58"/>
        <w:keepNext w:val="0"/>
        <w:keepLines w:val="0"/>
        <w:pageBreakBefore w:val="0"/>
        <w:kinsoku/>
        <w:wordWrap/>
        <w:overflowPunct/>
        <w:topLinePunct w:val="0"/>
        <w:bidi w:val="0"/>
        <w:spacing w:before="0" w:after="0" w:line="360" w:lineRule="auto"/>
        <w:ind w:right="0" w:rightChars="0" w:firstLine="0"/>
        <w:rPr>
          <w:rFonts w:ascii="宋体" w:hAnsi="宋体"/>
        </w:rPr>
      </w:pPr>
    </w:p>
    <w:p>
      <w:pPr>
        <w:pStyle w:val="58"/>
        <w:keepNext w:val="0"/>
        <w:keepLines w:val="0"/>
        <w:pageBreakBefore w:val="0"/>
        <w:kinsoku/>
        <w:wordWrap/>
        <w:overflowPunct/>
        <w:topLinePunct w:val="0"/>
        <w:bidi w:val="0"/>
        <w:spacing w:before="0" w:after="0" w:line="360" w:lineRule="auto"/>
        <w:ind w:right="0" w:rightChars="0" w:firstLine="0"/>
        <w:rPr>
          <w:rFonts w:ascii="宋体" w:hAnsi="宋体"/>
        </w:rPr>
      </w:pPr>
    </w:p>
    <w:p>
      <w:pPr>
        <w:pStyle w:val="58"/>
        <w:keepNext w:val="0"/>
        <w:keepLines w:val="0"/>
        <w:pageBreakBefore w:val="0"/>
        <w:kinsoku/>
        <w:wordWrap/>
        <w:overflowPunct/>
        <w:topLinePunct w:val="0"/>
        <w:bidi w:val="0"/>
        <w:spacing w:before="0" w:after="0" w:line="360" w:lineRule="auto"/>
        <w:ind w:right="0" w:rightChars="0" w:firstLine="0"/>
        <w:rPr>
          <w:rFonts w:ascii="宋体" w:hAnsi="宋体"/>
        </w:rPr>
      </w:pPr>
    </w:p>
    <w:p>
      <w:pPr>
        <w:pStyle w:val="58"/>
        <w:keepNext w:val="0"/>
        <w:keepLines w:val="0"/>
        <w:pageBreakBefore w:val="0"/>
        <w:kinsoku/>
        <w:wordWrap/>
        <w:overflowPunct/>
        <w:topLinePunct w:val="0"/>
        <w:bidi w:val="0"/>
        <w:spacing w:before="0" w:after="0" w:line="360" w:lineRule="auto"/>
        <w:ind w:right="0" w:rightChars="0" w:firstLine="0"/>
        <w:rPr>
          <w:rFonts w:ascii="宋体" w:hAnsi="宋体"/>
        </w:rPr>
      </w:pPr>
    </w:p>
    <w:p>
      <w:pPr>
        <w:pStyle w:val="58"/>
        <w:keepNext w:val="0"/>
        <w:keepLines w:val="0"/>
        <w:pageBreakBefore w:val="0"/>
        <w:kinsoku/>
        <w:wordWrap/>
        <w:overflowPunct/>
        <w:topLinePunct w:val="0"/>
        <w:bidi w:val="0"/>
        <w:spacing w:before="0" w:after="0" w:line="360" w:lineRule="auto"/>
        <w:ind w:right="0" w:rightChars="0" w:firstLine="0"/>
        <w:rPr>
          <w:rFonts w:ascii="宋体" w:hAnsi="宋体"/>
        </w:rPr>
      </w:pPr>
    </w:p>
    <w:p>
      <w:pPr>
        <w:pStyle w:val="58"/>
        <w:keepNext w:val="0"/>
        <w:keepLines w:val="0"/>
        <w:pageBreakBefore w:val="0"/>
        <w:kinsoku/>
        <w:wordWrap/>
        <w:overflowPunct/>
        <w:topLinePunct w:val="0"/>
        <w:bidi w:val="0"/>
        <w:spacing w:before="0" w:after="0" w:line="360" w:lineRule="auto"/>
        <w:ind w:right="0" w:rightChars="0" w:firstLine="0"/>
        <w:rPr>
          <w:rFonts w:ascii="宋体" w:hAnsi="宋体"/>
        </w:rPr>
      </w:pPr>
    </w:p>
    <w:p>
      <w:pPr>
        <w:pStyle w:val="58"/>
        <w:keepNext w:val="0"/>
        <w:keepLines w:val="0"/>
        <w:pageBreakBefore w:val="0"/>
        <w:kinsoku/>
        <w:wordWrap/>
        <w:overflowPunct/>
        <w:topLinePunct w:val="0"/>
        <w:bidi w:val="0"/>
        <w:spacing w:before="0" w:after="0" w:line="360" w:lineRule="auto"/>
        <w:ind w:right="0" w:rightChars="0" w:firstLine="0"/>
        <w:rPr>
          <w:rFonts w:ascii="宋体" w:hAnsi="宋体"/>
        </w:rPr>
      </w:pPr>
    </w:p>
    <w:p>
      <w:pPr>
        <w:pStyle w:val="58"/>
        <w:keepNext w:val="0"/>
        <w:keepLines w:val="0"/>
        <w:pageBreakBefore w:val="0"/>
        <w:kinsoku/>
        <w:wordWrap/>
        <w:overflowPunct/>
        <w:topLinePunct w:val="0"/>
        <w:bidi w:val="0"/>
        <w:spacing w:before="0" w:after="0" w:line="360" w:lineRule="auto"/>
        <w:ind w:right="0" w:rightChars="0" w:firstLine="0"/>
        <w:rPr>
          <w:rFonts w:ascii="宋体" w:hAnsi="宋体"/>
        </w:rPr>
      </w:pPr>
    </w:p>
    <w:p>
      <w:pPr>
        <w:pStyle w:val="58"/>
        <w:keepNext w:val="0"/>
        <w:keepLines w:val="0"/>
        <w:pageBreakBefore w:val="0"/>
        <w:kinsoku/>
        <w:wordWrap/>
        <w:overflowPunct/>
        <w:topLinePunct w:val="0"/>
        <w:bidi w:val="0"/>
        <w:spacing w:before="0" w:after="0" w:line="360" w:lineRule="auto"/>
        <w:ind w:right="0" w:rightChars="0" w:firstLine="0"/>
        <w:jc w:val="center"/>
        <w:rPr>
          <w:b/>
          <w:bCs/>
          <w:sz w:val="32"/>
        </w:rPr>
      </w:pPr>
      <w:r>
        <w:rPr>
          <w:rFonts w:hint="eastAsia"/>
          <w:b/>
          <w:bCs/>
          <w:sz w:val="32"/>
        </w:rPr>
        <w:t>江苏开放大学</w:t>
      </w:r>
    </w:p>
    <w:p>
      <w:pPr>
        <w:pStyle w:val="58"/>
        <w:keepNext w:val="0"/>
        <w:keepLines w:val="0"/>
        <w:pageBreakBefore w:val="0"/>
        <w:kinsoku/>
        <w:wordWrap/>
        <w:overflowPunct/>
        <w:topLinePunct w:val="0"/>
        <w:bidi w:val="0"/>
        <w:spacing w:before="0" w:after="0" w:line="360" w:lineRule="auto"/>
        <w:ind w:right="0" w:rightChars="0" w:firstLine="643" w:firstLineChars="200"/>
        <w:rPr>
          <w:rFonts w:ascii="宋体" w:hAnsi="宋体"/>
          <w:b/>
          <w:sz w:val="28"/>
          <w:szCs w:val="28"/>
        </w:rPr>
      </w:pPr>
      <w:r>
        <w:rPr>
          <w:b/>
          <w:bCs/>
          <w:sz w:val="32"/>
        </w:rPr>
        <w:br w:type="page"/>
      </w:r>
      <w:bookmarkStart w:id="0" w:name="_Toc479757211"/>
      <w:bookmarkStart w:id="1" w:name="_Toc49090576"/>
      <w:bookmarkStart w:id="2" w:name="_Toc462564139"/>
      <w:bookmarkStart w:id="3" w:name="_Toc120614282"/>
      <w:bookmarkStart w:id="4" w:name="_Toc26554094"/>
      <w:r>
        <w:rPr>
          <w:rFonts w:hint="eastAsia" w:ascii="宋体" w:hAnsi="宋体"/>
          <w:b/>
          <w:sz w:val="28"/>
          <w:szCs w:val="28"/>
        </w:rPr>
        <w:t>特别提示：</w:t>
      </w:r>
    </w:p>
    <w:p>
      <w:pPr>
        <w:pStyle w:val="58"/>
        <w:keepNext w:val="0"/>
        <w:keepLines w:val="0"/>
        <w:pageBreakBefore w:val="0"/>
        <w:kinsoku/>
        <w:wordWrap/>
        <w:overflowPunct/>
        <w:topLinePunct w:val="0"/>
        <w:bidi w:val="0"/>
        <w:spacing w:before="0" w:after="0" w:line="360" w:lineRule="auto"/>
        <w:ind w:right="0" w:rightChars="0" w:firstLine="562" w:firstLineChars="200"/>
        <w:rPr>
          <w:rFonts w:ascii="宋体" w:hAnsi="宋体"/>
          <w:b/>
          <w:sz w:val="28"/>
          <w:szCs w:val="28"/>
        </w:rPr>
      </w:pPr>
      <w:r>
        <w:rPr>
          <w:rFonts w:hint="eastAsia" w:ascii="宋体" w:hAnsi="宋体"/>
          <w:b/>
          <w:sz w:val="28"/>
          <w:szCs w:val="28"/>
        </w:rPr>
        <w:t>1.请投标人认真阅读招标文件，严格按照招标文件要求制作投标文件，如对招标文件内容和要求有疑问，请电话咨询或书面质疑，以避免投标无效；</w:t>
      </w:r>
    </w:p>
    <w:p>
      <w:pPr>
        <w:pStyle w:val="58"/>
        <w:keepNext w:val="0"/>
        <w:keepLines w:val="0"/>
        <w:pageBreakBefore w:val="0"/>
        <w:kinsoku/>
        <w:wordWrap/>
        <w:overflowPunct/>
        <w:topLinePunct w:val="0"/>
        <w:bidi w:val="0"/>
        <w:spacing w:before="0" w:after="0" w:line="360" w:lineRule="auto"/>
        <w:ind w:right="0" w:rightChars="0" w:firstLine="562" w:firstLineChars="200"/>
        <w:rPr>
          <w:rFonts w:ascii="宋体" w:hAnsi="宋体"/>
          <w:b/>
          <w:sz w:val="28"/>
          <w:szCs w:val="28"/>
        </w:rPr>
      </w:pPr>
      <w:r>
        <w:rPr>
          <w:rFonts w:hint="eastAsia" w:ascii="宋体" w:hAnsi="宋体"/>
          <w:b/>
          <w:sz w:val="28"/>
          <w:szCs w:val="28"/>
        </w:rPr>
        <w:t>2.招标公告与招标文件不一致的条款以招标文件为准;</w:t>
      </w:r>
    </w:p>
    <w:p>
      <w:pPr>
        <w:pStyle w:val="58"/>
        <w:keepNext w:val="0"/>
        <w:keepLines w:val="0"/>
        <w:pageBreakBefore w:val="0"/>
        <w:kinsoku/>
        <w:wordWrap/>
        <w:overflowPunct/>
        <w:topLinePunct w:val="0"/>
        <w:bidi w:val="0"/>
        <w:spacing w:before="0" w:after="0" w:line="360" w:lineRule="auto"/>
        <w:ind w:right="0" w:rightChars="0" w:firstLine="562" w:firstLineChars="200"/>
        <w:rPr>
          <w:rFonts w:hint="eastAsia" w:ascii="宋体" w:hAnsi="宋体"/>
          <w:b/>
          <w:sz w:val="28"/>
          <w:szCs w:val="28"/>
        </w:rPr>
      </w:pPr>
      <w:r>
        <w:rPr>
          <w:rFonts w:hint="eastAsia" w:ascii="宋体" w:hAnsi="宋体"/>
          <w:b/>
          <w:sz w:val="28"/>
          <w:szCs w:val="28"/>
        </w:rPr>
        <w:t>3.如发现招标文件存在影响公正评标的条款、项目，请即向招标联系人质疑、指出。</w:t>
      </w:r>
    </w:p>
    <w:p>
      <w:pPr>
        <w:keepNext w:val="0"/>
        <w:keepLines w:val="0"/>
        <w:pageBreakBefore w:val="0"/>
        <w:kinsoku/>
        <w:wordWrap/>
        <w:overflowPunct/>
        <w:topLinePunct w:val="0"/>
        <w:bidi w:val="0"/>
        <w:adjustRightInd w:val="0"/>
        <w:spacing w:line="360" w:lineRule="auto"/>
        <w:ind w:right="0" w:rightChars="0" w:firstLine="562" w:firstLineChars="200"/>
        <w:jc w:val="left"/>
        <w:textAlignment w:val="baseline"/>
        <w:rPr>
          <w:rFonts w:ascii="宋体" w:hAnsi="宋体"/>
          <w:b/>
          <w:kern w:val="0"/>
          <w:sz w:val="28"/>
          <w:szCs w:val="28"/>
        </w:rPr>
      </w:pPr>
      <w:r>
        <w:rPr>
          <w:rFonts w:hint="eastAsia" w:ascii="宋体" w:hAnsi="宋体"/>
          <w:b/>
          <w:kern w:val="0"/>
          <w:sz w:val="28"/>
          <w:szCs w:val="28"/>
        </w:rPr>
        <w:t>4.有恶意串标、提供虚假材料、中标后不按要求履约等行为的供应商将被列入学校采购黑名单，三年之内不能参加学校任何招投标活动，情节严重的，将向省采购中心投诉。</w:t>
      </w:r>
    </w:p>
    <w:p>
      <w:pPr>
        <w:pStyle w:val="58"/>
        <w:keepNext w:val="0"/>
        <w:keepLines w:val="0"/>
        <w:pageBreakBefore w:val="0"/>
        <w:kinsoku/>
        <w:wordWrap/>
        <w:overflowPunct/>
        <w:topLinePunct w:val="0"/>
        <w:bidi w:val="0"/>
        <w:spacing w:before="0" w:after="0" w:line="360" w:lineRule="auto"/>
        <w:ind w:right="0" w:rightChars="0" w:firstLine="562" w:firstLineChars="200"/>
        <w:rPr>
          <w:rFonts w:ascii="宋体" w:hAnsi="宋体"/>
          <w:b/>
          <w:sz w:val="28"/>
          <w:szCs w:val="28"/>
        </w:rPr>
      </w:pPr>
    </w:p>
    <w:p>
      <w:pPr>
        <w:pStyle w:val="58"/>
        <w:keepNext w:val="0"/>
        <w:keepLines w:val="0"/>
        <w:pageBreakBefore w:val="0"/>
        <w:kinsoku/>
        <w:wordWrap/>
        <w:overflowPunct/>
        <w:topLinePunct w:val="0"/>
        <w:bidi w:val="0"/>
        <w:spacing w:before="0" w:after="0" w:line="360" w:lineRule="auto"/>
        <w:ind w:right="0" w:rightChars="0" w:firstLine="562" w:firstLineChars="200"/>
        <w:rPr>
          <w:rFonts w:ascii="宋体" w:hAnsi="宋体"/>
          <w:b/>
          <w:sz w:val="28"/>
          <w:szCs w:val="28"/>
        </w:rPr>
      </w:pPr>
    </w:p>
    <w:p>
      <w:pPr>
        <w:spacing w:line="360" w:lineRule="auto"/>
        <w:ind w:firstLine="482" w:firstLineChars="200"/>
        <w:rPr>
          <w:b/>
          <w:sz w:val="24"/>
        </w:rPr>
      </w:pPr>
      <w:r>
        <w:rPr>
          <w:rFonts w:hint="eastAsia"/>
          <w:b/>
          <w:sz w:val="24"/>
          <w:lang w:val="en-US" w:eastAsia="zh-CN"/>
        </w:rPr>
        <w:t>一、</w:t>
      </w:r>
      <w:r>
        <w:rPr>
          <w:rFonts w:hint="eastAsia"/>
          <w:b/>
          <w:sz w:val="24"/>
        </w:rPr>
        <w:t>采购项目概况</w:t>
      </w:r>
    </w:p>
    <w:p>
      <w:pPr>
        <w:tabs>
          <w:tab w:val="left" w:pos="420"/>
        </w:tabs>
        <w:spacing w:line="360" w:lineRule="auto"/>
        <w:ind w:firstLine="480" w:firstLineChars="200"/>
        <w:rPr>
          <w:rFonts w:ascii="宋体" w:hAnsi="宋体"/>
          <w:sz w:val="24"/>
        </w:rPr>
      </w:pPr>
      <w:r>
        <w:rPr>
          <w:rFonts w:hint="eastAsia" w:ascii="宋体" w:hAnsi="宋体"/>
          <w:sz w:val="24"/>
        </w:rPr>
        <w:t>（一）项目名称：江苏开放大学机器人创新平台；</w:t>
      </w:r>
    </w:p>
    <w:p>
      <w:pPr>
        <w:tabs>
          <w:tab w:val="left" w:pos="420"/>
        </w:tabs>
        <w:spacing w:line="360" w:lineRule="auto"/>
        <w:ind w:firstLine="480" w:firstLineChars="200"/>
        <w:rPr>
          <w:rFonts w:hint="eastAsia" w:ascii="宋体" w:hAnsi="宋体"/>
          <w:sz w:val="24"/>
        </w:rPr>
      </w:pPr>
      <w:r>
        <w:rPr>
          <w:rFonts w:hint="eastAsia" w:ascii="宋体" w:hAnsi="宋体"/>
          <w:sz w:val="24"/>
        </w:rPr>
        <w:t>（二）项目编号：</w:t>
      </w:r>
      <w:r>
        <w:rPr>
          <w:rFonts w:ascii="宋体" w:hAnsi="宋体"/>
          <w:sz w:val="24"/>
        </w:rPr>
        <w:t>2017-Z</w:t>
      </w:r>
      <w:r>
        <w:rPr>
          <w:rFonts w:hint="eastAsia" w:ascii="宋体" w:hAnsi="宋体"/>
          <w:sz w:val="24"/>
          <w:lang w:val="en-US" w:eastAsia="zh-CN"/>
        </w:rPr>
        <w:t>B</w:t>
      </w:r>
      <w:r>
        <w:rPr>
          <w:rFonts w:ascii="宋体" w:hAnsi="宋体"/>
          <w:sz w:val="24"/>
        </w:rPr>
        <w:t>-XC02</w:t>
      </w:r>
      <w:r>
        <w:rPr>
          <w:rFonts w:hint="eastAsia" w:ascii="宋体" w:hAnsi="宋体"/>
          <w:sz w:val="24"/>
          <w:lang w:val="en-US" w:eastAsia="zh-CN"/>
        </w:rPr>
        <w:t>8</w:t>
      </w:r>
      <w:r>
        <w:rPr>
          <w:rFonts w:ascii="宋体" w:hAnsi="宋体"/>
          <w:sz w:val="24"/>
        </w:rPr>
        <w:t>；</w:t>
      </w:r>
    </w:p>
    <w:p>
      <w:pPr>
        <w:keepNext w:val="0"/>
        <w:keepLines w:val="0"/>
        <w:pageBreakBefore w:val="0"/>
        <w:kinsoku/>
        <w:wordWrap/>
        <w:overflowPunct/>
        <w:topLinePunct w:val="0"/>
        <w:bidi w:val="0"/>
        <w:spacing w:line="360" w:lineRule="auto"/>
        <w:ind w:right="0" w:rightChars="0" w:firstLine="480"/>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三</w:t>
      </w:r>
      <w:r>
        <w:rPr>
          <w:rFonts w:hint="eastAsia" w:ascii="宋体" w:hAnsi="宋体"/>
          <w:sz w:val="24"/>
          <w:lang w:eastAsia="zh-CN"/>
        </w:rPr>
        <w:t>）</w:t>
      </w:r>
      <w:r>
        <w:rPr>
          <w:rFonts w:hint="eastAsia" w:ascii="宋体" w:hAnsi="宋体"/>
          <w:sz w:val="24"/>
          <w:lang w:val="en-US" w:eastAsia="zh-CN"/>
        </w:rPr>
        <w:t>数量要求：5套。</w:t>
      </w:r>
    </w:p>
    <w:p>
      <w:pPr>
        <w:keepNext w:val="0"/>
        <w:keepLines w:val="0"/>
        <w:pageBreakBefore w:val="0"/>
        <w:kinsoku/>
        <w:wordWrap/>
        <w:overflowPunct/>
        <w:topLinePunct w:val="0"/>
        <w:bidi w:val="0"/>
        <w:spacing w:line="360" w:lineRule="auto"/>
        <w:ind w:right="0" w:rightChars="0" w:firstLine="480"/>
        <w:rPr>
          <w:rFonts w:hint="eastAsia" w:ascii="宋体" w:hAnsi="宋体"/>
          <w:sz w:val="24"/>
          <w:lang w:val="en-US" w:eastAsia="zh-CN"/>
        </w:rPr>
      </w:pPr>
      <w:r>
        <w:rPr>
          <w:rFonts w:hint="eastAsia" w:ascii="宋体" w:hAnsi="宋体"/>
          <w:sz w:val="24"/>
          <w:lang w:val="en-US" w:eastAsia="zh-CN"/>
        </w:rPr>
        <w:t>（四）免费质保期：三年；</w:t>
      </w:r>
    </w:p>
    <w:p>
      <w:pPr>
        <w:keepNext w:val="0"/>
        <w:keepLines w:val="0"/>
        <w:pageBreakBefore w:val="0"/>
        <w:kinsoku/>
        <w:wordWrap/>
        <w:overflowPunct/>
        <w:topLinePunct w:val="0"/>
        <w:bidi w:val="0"/>
        <w:spacing w:line="360" w:lineRule="auto"/>
        <w:ind w:right="0" w:rightChars="0" w:firstLine="480"/>
        <w:rPr>
          <w:rFonts w:hint="eastAsia" w:ascii="宋体" w:hAnsi="宋体"/>
          <w:sz w:val="24"/>
          <w:lang w:val="en-US" w:eastAsia="zh-CN"/>
        </w:rPr>
      </w:pPr>
      <w:r>
        <w:rPr>
          <w:rFonts w:hint="eastAsia" w:ascii="宋体" w:hAnsi="宋体"/>
          <w:sz w:val="24"/>
        </w:rPr>
        <w:t>（</w:t>
      </w:r>
      <w:r>
        <w:rPr>
          <w:rFonts w:hint="eastAsia" w:ascii="宋体" w:hAnsi="宋体"/>
          <w:sz w:val="24"/>
          <w:lang w:val="en-US" w:eastAsia="zh-CN"/>
        </w:rPr>
        <w:t>五</w:t>
      </w:r>
      <w:r>
        <w:rPr>
          <w:rFonts w:hint="eastAsia" w:ascii="宋体" w:hAnsi="宋体"/>
          <w:sz w:val="24"/>
        </w:rPr>
        <w:t>）项目预算：</w:t>
      </w:r>
      <w:r>
        <w:rPr>
          <w:rFonts w:hint="eastAsia" w:ascii="宋体" w:hAnsi="宋体"/>
          <w:sz w:val="24"/>
          <w:lang w:val="en-US" w:eastAsia="zh-CN"/>
        </w:rPr>
        <w:t>8</w:t>
      </w:r>
      <w:r>
        <w:rPr>
          <w:rFonts w:hint="eastAsia" w:ascii="宋体" w:hAnsi="宋体"/>
          <w:sz w:val="24"/>
        </w:rPr>
        <w:t>万元人民币</w:t>
      </w:r>
      <w:r>
        <w:rPr>
          <w:rFonts w:hint="eastAsia" w:ascii="宋体" w:hAnsi="宋体"/>
          <w:sz w:val="24"/>
          <w:lang w:eastAsia="zh-CN"/>
        </w:rPr>
        <w:t>。</w:t>
      </w:r>
    </w:p>
    <w:p>
      <w:pPr>
        <w:keepNext w:val="0"/>
        <w:keepLines w:val="0"/>
        <w:pageBreakBefore w:val="0"/>
        <w:kinsoku/>
        <w:wordWrap/>
        <w:overflowPunct/>
        <w:topLinePunct w:val="0"/>
        <w:bidi w:val="0"/>
        <w:spacing w:line="360" w:lineRule="auto"/>
        <w:ind w:right="0" w:rightChars="0" w:firstLine="482" w:firstLineChars="200"/>
        <w:rPr>
          <w:b/>
          <w:sz w:val="24"/>
          <w:szCs w:val="24"/>
        </w:rPr>
      </w:pPr>
      <w:r>
        <w:rPr>
          <w:rFonts w:hint="eastAsia"/>
          <w:b/>
          <w:sz w:val="24"/>
          <w:szCs w:val="24"/>
        </w:rPr>
        <w:t>二、投标人资质要求：</w:t>
      </w:r>
    </w:p>
    <w:p>
      <w:pPr>
        <w:keepNext w:val="0"/>
        <w:keepLines w:val="0"/>
        <w:pageBreakBefore w:val="0"/>
        <w:kinsoku/>
        <w:wordWrap/>
        <w:overflowPunct/>
        <w:topLinePunct w:val="0"/>
        <w:bidi w:val="0"/>
        <w:spacing w:line="360" w:lineRule="auto"/>
        <w:ind w:right="0" w:rightChars="0" w:firstLine="480" w:firstLineChars="200"/>
        <w:rPr>
          <w:sz w:val="24"/>
          <w:szCs w:val="24"/>
        </w:rPr>
      </w:pPr>
      <w:r>
        <w:rPr>
          <w:rFonts w:hint="eastAsia"/>
          <w:sz w:val="24"/>
          <w:szCs w:val="24"/>
        </w:rPr>
        <w:t>（一）参加本次采购活动应当符合《中华人民共和国政府采购法》第二十二条的规定，并具备下列条件：</w:t>
      </w:r>
    </w:p>
    <w:p>
      <w:pPr>
        <w:keepNext w:val="0"/>
        <w:keepLines w:val="0"/>
        <w:pageBreakBefore w:val="0"/>
        <w:kinsoku/>
        <w:wordWrap/>
        <w:overflowPunct/>
        <w:topLinePunct w:val="0"/>
        <w:bidi w:val="0"/>
        <w:spacing w:line="360" w:lineRule="auto"/>
        <w:ind w:right="0" w:rightChars="0" w:firstLine="480" w:firstLineChars="200"/>
        <w:rPr>
          <w:sz w:val="24"/>
          <w:szCs w:val="24"/>
        </w:rPr>
      </w:pPr>
      <w:r>
        <w:rPr>
          <w:rFonts w:hint="eastAsia"/>
          <w:sz w:val="24"/>
          <w:szCs w:val="24"/>
        </w:rPr>
        <w:t>（1）具有独立承担民事责任的能力（请提供法人或者其他组织的营业执照等证明文件，自然人的身份证明）；</w:t>
      </w:r>
    </w:p>
    <w:p>
      <w:pPr>
        <w:keepNext w:val="0"/>
        <w:keepLines w:val="0"/>
        <w:pageBreakBefore w:val="0"/>
        <w:kinsoku/>
        <w:wordWrap/>
        <w:overflowPunct/>
        <w:topLinePunct w:val="0"/>
        <w:bidi w:val="0"/>
        <w:spacing w:line="360" w:lineRule="auto"/>
        <w:ind w:right="0" w:rightChars="0" w:firstLine="480" w:firstLineChars="200"/>
        <w:rPr>
          <w:sz w:val="24"/>
          <w:szCs w:val="24"/>
        </w:rPr>
      </w:pPr>
      <w:r>
        <w:rPr>
          <w:rFonts w:hint="eastAsia"/>
          <w:sz w:val="24"/>
          <w:szCs w:val="24"/>
        </w:rPr>
        <w:t>（2）具有良好的商业信誉和健全的财务会计制度（请提供财务状况报告）；</w:t>
      </w:r>
    </w:p>
    <w:p>
      <w:pPr>
        <w:keepNext w:val="0"/>
        <w:keepLines w:val="0"/>
        <w:pageBreakBefore w:val="0"/>
        <w:kinsoku/>
        <w:wordWrap/>
        <w:overflowPunct/>
        <w:topLinePunct w:val="0"/>
        <w:bidi w:val="0"/>
        <w:spacing w:line="360" w:lineRule="auto"/>
        <w:ind w:right="0" w:rightChars="0" w:firstLine="480" w:firstLineChars="200"/>
        <w:rPr>
          <w:sz w:val="24"/>
          <w:szCs w:val="24"/>
        </w:rPr>
      </w:pPr>
      <w:r>
        <w:rPr>
          <w:rFonts w:hint="eastAsia"/>
          <w:sz w:val="24"/>
          <w:szCs w:val="24"/>
        </w:rPr>
        <w:t>（3）具有履行合同所必需的设备和专业技术能力（请提供具备履行合同所必需的设备和专业技术能力的证明材料）；</w:t>
      </w:r>
    </w:p>
    <w:p>
      <w:pPr>
        <w:keepNext w:val="0"/>
        <w:keepLines w:val="0"/>
        <w:pageBreakBefore w:val="0"/>
        <w:kinsoku/>
        <w:wordWrap/>
        <w:overflowPunct/>
        <w:topLinePunct w:val="0"/>
        <w:bidi w:val="0"/>
        <w:spacing w:line="360" w:lineRule="auto"/>
        <w:ind w:right="0" w:rightChars="0" w:firstLine="480" w:firstLineChars="200"/>
        <w:rPr>
          <w:sz w:val="24"/>
          <w:szCs w:val="24"/>
        </w:rPr>
      </w:pPr>
      <w:r>
        <w:rPr>
          <w:rFonts w:hint="eastAsia"/>
          <w:sz w:val="24"/>
          <w:szCs w:val="24"/>
        </w:rPr>
        <w:t>（4）有依法缴纳税收和社会保障资金的良好记录（请提供依法缴纳税收和社会保障资金的相关材料)；</w:t>
      </w:r>
    </w:p>
    <w:p>
      <w:pPr>
        <w:keepNext w:val="0"/>
        <w:keepLines w:val="0"/>
        <w:pageBreakBefore w:val="0"/>
        <w:kinsoku/>
        <w:wordWrap/>
        <w:overflowPunct/>
        <w:topLinePunct w:val="0"/>
        <w:bidi w:val="0"/>
        <w:spacing w:line="360" w:lineRule="auto"/>
        <w:ind w:right="0" w:rightChars="0" w:firstLine="480" w:firstLineChars="200"/>
        <w:rPr>
          <w:sz w:val="24"/>
          <w:szCs w:val="24"/>
        </w:rPr>
      </w:pPr>
      <w:r>
        <w:rPr>
          <w:rFonts w:hint="eastAsia"/>
          <w:sz w:val="24"/>
          <w:szCs w:val="24"/>
        </w:rPr>
        <w:t>（5）参加政府采购活动前三年内，在经营活动中没有重大违法记录（请提供参加政府采购活动前3年内在经营活动中没有重大违法记录的书面声明）；</w:t>
      </w:r>
    </w:p>
    <w:p>
      <w:pPr>
        <w:keepNext w:val="0"/>
        <w:keepLines w:val="0"/>
        <w:pageBreakBefore w:val="0"/>
        <w:kinsoku/>
        <w:wordWrap/>
        <w:overflowPunct/>
        <w:topLinePunct w:val="0"/>
        <w:bidi w:val="0"/>
        <w:spacing w:line="360" w:lineRule="auto"/>
        <w:ind w:right="0" w:rightChars="0" w:firstLine="480" w:firstLineChars="200"/>
        <w:rPr>
          <w:rFonts w:hint="eastAsia"/>
          <w:sz w:val="24"/>
          <w:szCs w:val="24"/>
        </w:rPr>
      </w:pPr>
      <w:r>
        <w:rPr>
          <w:rFonts w:hint="eastAsia"/>
          <w:sz w:val="24"/>
          <w:szCs w:val="24"/>
        </w:rPr>
        <w:t>（6）法</w:t>
      </w:r>
      <w:r>
        <w:rPr>
          <w:sz w:val="24"/>
          <w:szCs w:val="24"/>
        </w:rPr>
        <w:t>律、行政法规规定的其他条件</w:t>
      </w:r>
    </w:p>
    <w:p>
      <w:pPr>
        <w:keepNext w:val="0"/>
        <w:keepLines w:val="0"/>
        <w:pageBreakBefore w:val="0"/>
        <w:kinsoku/>
        <w:wordWrap/>
        <w:overflowPunct/>
        <w:topLinePunct w:val="0"/>
        <w:bidi w:val="0"/>
        <w:spacing w:line="360" w:lineRule="auto"/>
        <w:ind w:right="0" w:rightChars="0" w:firstLine="480" w:firstLineChars="200"/>
        <w:rPr>
          <w:rFonts w:hint="eastAsia"/>
          <w:sz w:val="24"/>
          <w:szCs w:val="24"/>
        </w:rPr>
      </w:pPr>
      <w:r>
        <w:rPr>
          <w:rFonts w:hint="eastAsia"/>
          <w:sz w:val="24"/>
          <w:szCs w:val="24"/>
        </w:rPr>
        <w:t>（二）采购人根据采购项目的特殊要求规定的特定条件：</w:t>
      </w:r>
    </w:p>
    <w:p>
      <w:pPr>
        <w:keepNext w:val="0"/>
        <w:keepLines w:val="0"/>
        <w:pageBreakBefore w:val="0"/>
        <w:kinsoku/>
        <w:wordWrap/>
        <w:overflowPunct/>
        <w:topLinePunct w:val="0"/>
        <w:bidi w:val="0"/>
        <w:spacing w:line="360" w:lineRule="auto"/>
        <w:ind w:right="0" w:rightChars="0" w:firstLine="480" w:firstLineChars="200"/>
        <w:rPr>
          <w:rFonts w:hint="eastAsia"/>
          <w:sz w:val="24"/>
          <w:szCs w:val="24"/>
        </w:rPr>
      </w:pPr>
      <w:r>
        <w:rPr>
          <w:rFonts w:hint="eastAsia"/>
          <w:sz w:val="24"/>
          <w:szCs w:val="24"/>
        </w:rPr>
        <w:t>如为代理商投标，还应提供制造商或其驻中国办事机构或其在中国销售总代理的投标授权委托书，并明确承担一切售前、售后责任。</w:t>
      </w:r>
    </w:p>
    <w:p>
      <w:pPr>
        <w:keepNext w:val="0"/>
        <w:keepLines w:val="0"/>
        <w:pageBreakBefore w:val="0"/>
        <w:numPr>
          <w:ilvl w:val="0"/>
          <w:numId w:val="4"/>
        </w:numPr>
        <w:kinsoku/>
        <w:wordWrap/>
        <w:overflowPunct/>
        <w:topLinePunct w:val="0"/>
        <w:bidi w:val="0"/>
        <w:spacing w:line="360" w:lineRule="auto"/>
        <w:ind w:right="0" w:rightChars="0" w:firstLine="480" w:firstLineChars="200"/>
        <w:rPr>
          <w:rFonts w:hint="eastAsia"/>
          <w:sz w:val="24"/>
          <w:szCs w:val="24"/>
        </w:rPr>
      </w:pPr>
      <w:r>
        <w:rPr>
          <w:rFonts w:hint="eastAsia"/>
          <w:sz w:val="24"/>
          <w:szCs w:val="24"/>
        </w:rPr>
        <w:t>本项目不接受联合体</w:t>
      </w:r>
      <w:r>
        <w:rPr>
          <w:rFonts w:hint="eastAsia"/>
          <w:sz w:val="24"/>
          <w:szCs w:val="24"/>
          <w:lang w:val="en-US" w:eastAsia="zh-CN"/>
        </w:rPr>
        <w:t>投标</w:t>
      </w:r>
      <w:r>
        <w:rPr>
          <w:rFonts w:hint="eastAsia"/>
          <w:sz w:val="24"/>
          <w:szCs w:val="24"/>
        </w:rPr>
        <w:t>。</w:t>
      </w:r>
    </w:p>
    <w:p>
      <w:pPr>
        <w:keepNext w:val="0"/>
        <w:keepLines w:val="0"/>
        <w:pageBreakBefore w:val="0"/>
        <w:kinsoku/>
        <w:wordWrap/>
        <w:overflowPunct/>
        <w:topLinePunct w:val="0"/>
        <w:bidi w:val="0"/>
        <w:spacing w:line="360" w:lineRule="auto"/>
        <w:ind w:right="0" w:rightChars="0" w:firstLine="482" w:firstLineChars="200"/>
        <w:rPr>
          <w:b/>
          <w:sz w:val="24"/>
          <w:szCs w:val="24"/>
        </w:rPr>
      </w:pPr>
      <w:r>
        <w:rPr>
          <w:b/>
          <w:sz w:val="24"/>
          <w:szCs w:val="24"/>
        </w:rPr>
        <w:t>三、</w:t>
      </w:r>
      <w:r>
        <w:rPr>
          <w:rFonts w:hint="eastAsia"/>
          <w:b/>
          <w:sz w:val="24"/>
          <w:szCs w:val="24"/>
          <w:lang w:val="en-US" w:eastAsia="zh-CN"/>
        </w:rPr>
        <w:t>项目相关要求</w:t>
      </w:r>
    </w:p>
    <w:p>
      <w:pPr>
        <w:keepNext w:val="0"/>
        <w:keepLines w:val="0"/>
        <w:pageBreakBefore w:val="0"/>
        <w:widowControl/>
        <w:kinsoku/>
        <w:wordWrap/>
        <w:overflowPunct/>
        <w:topLinePunct w:val="0"/>
        <w:bidi w:val="0"/>
        <w:spacing w:line="360" w:lineRule="auto"/>
        <w:ind w:right="0" w:rightChars="0" w:firstLine="480" w:firstLineChars="200"/>
        <w:outlineLvl w:val="2"/>
        <w:rPr>
          <w:rFonts w:hint="eastAsia" w:ascii="宋体" w:hAnsi="宋体" w:cs="宋体"/>
          <w:kern w:val="0"/>
          <w:sz w:val="24"/>
          <w:szCs w:val="24"/>
        </w:rPr>
      </w:pPr>
      <w:r>
        <w:rPr>
          <w:rFonts w:hint="eastAsia" w:ascii="宋体" w:hAnsi="宋体" w:cs="宋体"/>
          <w:bCs/>
          <w:kern w:val="0"/>
          <w:sz w:val="24"/>
          <w:szCs w:val="24"/>
        </w:rPr>
        <w:t>（一）</w:t>
      </w:r>
      <w:r>
        <w:rPr>
          <w:rFonts w:hint="eastAsia" w:ascii="宋体" w:hAnsi="宋体" w:cs="微软雅黑"/>
          <w:kern w:val="0"/>
          <w:sz w:val="24"/>
          <w:szCs w:val="24"/>
        </w:rPr>
        <w:t>功能</w:t>
      </w:r>
      <w:r>
        <w:rPr>
          <w:rFonts w:hint="eastAsia" w:ascii="宋体" w:hAnsi="宋体" w:cs="宋体"/>
          <w:bCs/>
          <w:kern w:val="0"/>
          <w:sz w:val="24"/>
          <w:szCs w:val="24"/>
        </w:rPr>
        <w:t xml:space="preserve">要求 </w:t>
      </w:r>
    </w:p>
    <w:p>
      <w:pPr>
        <w:keepNext w:val="0"/>
        <w:keepLines w:val="0"/>
        <w:pageBreakBefore w:val="0"/>
        <w:widowControl/>
        <w:kinsoku/>
        <w:wordWrap/>
        <w:overflowPunct/>
        <w:topLinePunct w:val="0"/>
        <w:bidi w:val="0"/>
        <w:spacing w:line="360" w:lineRule="auto"/>
        <w:ind w:right="0" w:rightChars="0" w:firstLine="480" w:firstLineChars="200"/>
        <w:outlineLvl w:val="2"/>
        <w:rPr>
          <w:rFonts w:hint="eastAsia" w:ascii="宋体" w:hAnsi="宋体" w:cs="微软雅黑"/>
          <w:kern w:val="0"/>
          <w:sz w:val="24"/>
          <w:szCs w:val="24"/>
        </w:rPr>
      </w:pPr>
      <w:r>
        <w:rPr>
          <w:rFonts w:hint="eastAsia" w:ascii="宋体" w:hAnsi="宋体" w:cs="微软雅黑"/>
          <w:kern w:val="0"/>
          <w:sz w:val="24"/>
          <w:szCs w:val="24"/>
        </w:rPr>
        <w:t>1</w:t>
      </w:r>
      <w:r>
        <w:rPr>
          <w:rFonts w:hint="eastAsia" w:ascii="宋体" w:hAnsi="宋体" w:cs="微软雅黑"/>
          <w:kern w:val="0"/>
          <w:sz w:val="24"/>
          <w:szCs w:val="24"/>
          <w:lang w:eastAsia="zh-CN"/>
        </w:rPr>
        <w:t>.</w:t>
      </w:r>
      <w:r>
        <w:rPr>
          <w:rFonts w:hint="eastAsia" w:ascii="宋体" w:hAnsi="宋体" w:cs="微软雅黑"/>
          <w:kern w:val="0"/>
          <w:sz w:val="24"/>
          <w:szCs w:val="24"/>
          <w:lang w:val="en-US" w:eastAsia="zh-CN"/>
        </w:rPr>
        <w:t xml:space="preserve"> </w:t>
      </w:r>
      <w:r>
        <w:rPr>
          <w:rFonts w:hint="eastAsia" w:ascii="宋体" w:hAnsi="宋体" w:cs="微软雅黑"/>
          <w:kern w:val="0"/>
          <w:sz w:val="24"/>
          <w:szCs w:val="24"/>
        </w:rPr>
        <w:t>重要指标：</w:t>
      </w:r>
    </w:p>
    <w:p>
      <w:pPr>
        <w:keepNext w:val="0"/>
        <w:keepLines w:val="0"/>
        <w:pageBreakBefore w:val="0"/>
        <w:widowControl/>
        <w:kinsoku/>
        <w:wordWrap/>
        <w:overflowPunct/>
        <w:topLinePunct w:val="0"/>
        <w:bidi w:val="0"/>
        <w:spacing w:line="360" w:lineRule="auto"/>
        <w:ind w:right="0" w:rightChars="0" w:firstLine="480" w:firstLineChars="200"/>
        <w:outlineLvl w:val="2"/>
        <w:rPr>
          <w:rFonts w:hint="eastAsia" w:ascii="宋体" w:hAnsi="宋体" w:cs="微软雅黑"/>
          <w:kern w:val="0"/>
          <w:sz w:val="24"/>
          <w:szCs w:val="24"/>
        </w:rPr>
      </w:pPr>
      <w:r>
        <w:rPr>
          <w:rFonts w:hint="eastAsia" w:ascii="宋体" w:hAnsi="宋体" w:cs="微软雅黑"/>
          <w:kern w:val="0"/>
          <w:sz w:val="24"/>
          <w:szCs w:val="24"/>
        </w:rPr>
        <w:t>★</w:t>
      </w:r>
      <w:r>
        <w:rPr>
          <w:rFonts w:hint="eastAsia" w:ascii="宋体" w:hAnsi="宋体" w:cs="微软雅黑"/>
          <w:kern w:val="0"/>
          <w:sz w:val="24"/>
          <w:szCs w:val="24"/>
          <w:lang w:val="en-US" w:eastAsia="zh-CN"/>
        </w:rPr>
        <w:t xml:space="preserve"> </w:t>
      </w:r>
      <w:r>
        <w:rPr>
          <w:rFonts w:hint="eastAsia" w:ascii="宋体" w:hAnsi="宋体" w:cs="微软雅黑"/>
          <w:kern w:val="0"/>
          <w:sz w:val="24"/>
          <w:szCs w:val="24"/>
        </w:rPr>
        <w:t>专业金属零件、框架零件、杆件、各种齿轮、齿条、偏心轮、丝杆、单片机、电源、传感器、直流电机、伺服电机、轮胎等。3套组装工具，可供3个小组同时开展实验，零部件数量充足，总共可组装约50个机构，其中包括15种机械原理模块，7种轮型移动方案，12种仿生方案，3种工程车，10种趣味机械方案。</w:t>
      </w:r>
    </w:p>
    <w:p>
      <w:pPr>
        <w:keepNext w:val="0"/>
        <w:keepLines w:val="0"/>
        <w:pageBreakBefore w:val="0"/>
        <w:kinsoku/>
        <w:wordWrap/>
        <w:overflowPunct/>
        <w:topLinePunct w:val="0"/>
        <w:bidi w:val="0"/>
        <w:spacing w:line="360" w:lineRule="auto"/>
        <w:ind w:right="0" w:rightChars="0" w:firstLine="480" w:firstLineChars="200"/>
        <w:rPr>
          <w:rFonts w:ascii="宋体" w:hAnsi="宋体" w:cs="微软雅黑"/>
          <w:kern w:val="0"/>
          <w:sz w:val="24"/>
          <w:szCs w:val="24"/>
        </w:rPr>
      </w:pPr>
      <w:r>
        <w:rPr>
          <w:rFonts w:hint="eastAsia" w:ascii="宋体" w:hAnsi="宋体" w:cs="微软雅黑"/>
          <w:kern w:val="0"/>
          <w:sz w:val="24"/>
          <w:szCs w:val="24"/>
        </w:rPr>
        <w:t>★</w:t>
      </w:r>
      <w:r>
        <w:rPr>
          <w:rFonts w:hint="eastAsia" w:ascii="宋体" w:hAnsi="宋体" w:cs="微软雅黑"/>
          <w:kern w:val="0"/>
          <w:sz w:val="24"/>
          <w:szCs w:val="24"/>
          <w:lang w:val="en-US" w:eastAsia="zh-CN"/>
        </w:rPr>
        <w:t xml:space="preserve"> </w:t>
      </w:r>
      <w:r>
        <w:rPr>
          <w:rFonts w:hint="eastAsia" w:ascii="宋体" w:hAnsi="宋体" w:cs="微软雅黑"/>
          <w:kern w:val="0"/>
          <w:sz w:val="24"/>
          <w:szCs w:val="24"/>
        </w:rPr>
        <w:t>可组装支架轮装置、球片轮装置、半球装置、汽车前轮转向装置、单点悬挂系统、连杆框架悬挂系统、偏心摇杆仿生行走系统、欠驱动装置等特殊的机械模块。</w:t>
      </w:r>
    </w:p>
    <w:p>
      <w:pPr>
        <w:keepNext w:val="0"/>
        <w:keepLines w:val="0"/>
        <w:pageBreakBefore w:val="0"/>
        <w:widowControl/>
        <w:kinsoku/>
        <w:wordWrap/>
        <w:overflowPunct/>
        <w:topLinePunct w:val="0"/>
        <w:bidi w:val="0"/>
        <w:spacing w:line="360" w:lineRule="auto"/>
        <w:ind w:right="0" w:rightChars="0" w:firstLine="480" w:firstLineChars="200"/>
        <w:outlineLvl w:val="2"/>
        <w:rPr>
          <w:rFonts w:hint="eastAsia" w:ascii="宋体" w:hAnsi="宋体" w:cs="微软雅黑"/>
          <w:kern w:val="0"/>
          <w:sz w:val="24"/>
          <w:szCs w:val="24"/>
        </w:rPr>
      </w:pPr>
      <w:r>
        <w:rPr>
          <w:rFonts w:hint="eastAsia" w:ascii="宋体" w:hAnsi="宋体" w:cs="微软雅黑"/>
          <w:kern w:val="0"/>
          <w:sz w:val="24"/>
          <w:szCs w:val="24"/>
        </w:rPr>
        <w:t>★</w:t>
      </w:r>
      <w:r>
        <w:rPr>
          <w:rFonts w:hint="eastAsia" w:ascii="宋体" w:hAnsi="宋体" w:cs="微软雅黑"/>
          <w:kern w:val="0"/>
          <w:sz w:val="24"/>
          <w:szCs w:val="24"/>
          <w:lang w:val="en-US" w:eastAsia="zh-CN"/>
        </w:rPr>
        <w:t xml:space="preserve"> </w:t>
      </w:r>
      <w:r>
        <w:rPr>
          <w:rFonts w:hint="eastAsia" w:ascii="宋体" w:hAnsi="宋体" w:cs="微软雅黑"/>
          <w:kern w:val="0"/>
          <w:sz w:val="24"/>
          <w:szCs w:val="24"/>
        </w:rPr>
        <w:t>可组装不少于2种全地形底盘、爬楼机器人、单马达自迈腿四足、机器车夫、前轮转向汽车底盘、爬楼机器人、6自由度双足机器人等特有的机械结构方案。</w:t>
      </w:r>
    </w:p>
    <w:p>
      <w:pPr>
        <w:keepNext w:val="0"/>
        <w:keepLines w:val="0"/>
        <w:pageBreakBefore w:val="0"/>
        <w:widowControl/>
        <w:kinsoku/>
        <w:wordWrap/>
        <w:overflowPunct/>
        <w:topLinePunct w:val="0"/>
        <w:bidi w:val="0"/>
        <w:spacing w:line="360" w:lineRule="auto"/>
        <w:ind w:right="0" w:rightChars="0" w:firstLine="480" w:firstLineChars="200"/>
        <w:outlineLvl w:val="2"/>
        <w:rPr>
          <w:rFonts w:hint="eastAsia" w:ascii="宋体" w:hAnsi="宋体" w:cs="微软雅黑"/>
          <w:kern w:val="0"/>
          <w:sz w:val="24"/>
          <w:szCs w:val="24"/>
        </w:rPr>
      </w:pPr>
      <w:r>
        <w:rPr>
          <w:rFonts w:hint="eastAsia" w:ascii="宋体" w:hAnsi="宋体" w:cs="微软雅黑"/>
          <w:kern w:val="0"/>
          <w:sz w:val="24"/>
          <w:szCs w:val="24"/>
        </w:rPr>
        <w:t>2</w:t>
      </w:r>
      <w:r>
        <w:rPr>
          <w:rFonts w:hint="eastAsia" w:ascii="宋体" w:hAnsi="宋体" w:cs="微软雅黑"/>
          <w:kern w:val="0"/>
          <w:sz w:val="24"/>
          <w:szCs w:val="24"/>
          <w:lang w:eastAsia="zh-CN"/>
        </w:rPr>
        <w:t>.</w:t>
      </w:r>
      <w:r>
        <w:rPr>
          <w:rFonts w:hint="eastAsia" w:ascii="宋体" w:hAnsi="宋体" w:cs="微软雅黑"/>
          <w:kern w:val="0"/>
          <w:sz w:val="24"/>
          <w:szCs w:val="24"/>
          <w:lang w:val="en-US" w:eastAsia="zh-CN"/>
        </w:rPr>
        <w:t xml:space="preserve"> </w:t>
      </w:r>
      <w:r>
        <w:rPr>
          <w:rFonts w:hint="eastAsia" w:ascii="宋体" w:hAnsi="宋体" w:cs="微软雅黑"/>
          <w:kern w:val="0"/>
          <w:sz w:val="24"/>
          <w:szCs w:val="24"/>
        </w:rPr>
        <w:t>其他指标：</w:t>
      </w:r>
    </w:p>
    <w:p>
      <w:pPr>
        <w:keepNext w:val="0"/>
        <w:keepLines w:val="0"/>
        <w:pageBreakBefore w:val="0"/>
        <w:kinsoku/>
        <w:wordWrap/>
        <w:overflowPunct/>
        <w:topLinePunct w:val="0"/>
        <w:bidi w:val="0"/>
        <w:spacing w:line="360" w:lineRule="auto"/>
        <w:ind w:right="0" w:rightChars="0"/>
        <w:rPr>
          <w:rFonts w:hint="eastAsia" w:ascii="宋体" w:hAnsi="宋体" w:cs="微软雅黑"/>
          <w:kern w:val="0"/>
          <w:sz w:val="24"/>
          <w:szCs w:val="24"/>
        </w:rPr>
      </w:pPr>
      <w:r>
        <w:rPr>
          <w:rFonts w:hint="eastAsia" w:ascii="宋体" w:hAnsi="宋体" w:cs="微软雅黑"/>
          <w:kern w:val="0"/>
          <w:sz w:val="24"/>
          <w:szCs w:val="24"/>
        </w:rPr>
        <w:t xml:space="preserve">    提供不少于16节机械创新基础实验，不少于3节机械原理实验，不少于11节机械创新综合实验，共30节实验课，总课时不少于60课时。该设备适合开展机械原理实验、机械创新设计实验和机电综合实验，全面兼顾教学需求。</w:t>
      </w:r>
    </w:p>
    <w:p>
      <w:pPr>
        <w:keepNext w:val="0"/>
        <w:keepLines w:val="0"/>
        <w:pageBreakBefore w:val="0"/>
        <w:kinsoku/>
        <w:wordWrap/>
        <w:overflowPunct/>
        <w:topLinePunct w:val="0"/>
        <w:bidi w:val="0"/>
        <w:spacing w:line="360" w:lineRule="auto"/>
        <w:ind w:right="0" w:rightChars="0"/>
        <w:rPr>
          <w:rFonts w:ascii="宋体" w:hAnsi="宋体" w:cs="微软雅黑"/>
          <w:kern w:val="0"/>
          <w:sz w:val="24"/>
          <w:szCs w:val="24"/>
        </w:rPr>
      </w:pPr>
      <w:r>
        <w:rPr>
          <w:rFonts w:hint="eastAsia" w:ascii="宋体" w:hAnsi="宋体" w:cs="微软雅黑"/>
          <w:kern w:val="0"/>
          <w:sz w:val="24"/>
          <w:szCs w:val="24"/>
        </w:rPr>
        <w:t xml:space="preserve">    软件采用国际通用的Arduino开源机器人软件，提供C语言结构的代码、图形化双界面，提供丰富的例程，并具有示教编程功能，可执行脱离电脑的、快速的示教编程，让不同水平的学生轻松编程。</w:t>
      </w:r>
    </w:p>
    <w:p>
      <w:pPr>
        <w:keepNext w:val="0"/>
        <w:keepLines w:val="0"/>
        <w:pageBreakBefore w:val="0"/>
        <w:widowControl/>
        <w:kinsoku/>
        <w:wordWrap/>
        <w:overflowPunct/>
        <w:topLinePunct w:val="0"/>
        <w:bidi w:val="0"/>
        <w:spacing w:line="360" w:lineRule="auto"/>
        <w:ind w:right="0" w:rightChars="0" w:firstLine="480" w:firstLineChars="200"/>
        <w:outlineLvl w:val="2"/>
        <w:rPr>
          <w:rFonts w:hint="eastAsia" w:ascii="宋体" w:hAnsi="宋体" w:cs="微软雅黑"/>
          <w:kern w:val="0"/>
          <w:sz w:val="24"/>
          <w:szCs w:val="24"/>
        </w:rPr>
      </w:pPr>
      <w:r>
        <w:rPr>
          <w:rFonts w:hint="eastAsia" w:ascii="宋体" w:hAnsi="宋体" w:cs="微软雅黑"/>
          <w:kern w:val="0"/>
          <w:sz w:val="24"/>
          <w:szCs w:val="24"/>
        </w:rPr>
        <w:t>机械3D文件、电路图、源代码等资源全部开放，</w:t>
      </w:r>
      <w:r>
        <w:rPr>
          <w:rFonts w:hint="eastAsia" w:ascii="宋体" w:hAnsi="宋体" w:cs="微软雅黑"/>
          <w:b w:val="0"/>
          <w:bCs w:val="0"/>
          <w:kern w:val="0"/>
          <w:sz w:val="24"/>
          <w:szCs w:val="24"/>
        </w:rPr>
        <w:t>教师</w:t>
      </w:r>
      <w:r>
        <w:rPr>
          <w:rFonts w:hint="eastAsia" w:ascii="宋体" w:hAnsi="宋体" w:cs="微软雅黑"/>
          <w:kern w:val="0"/>
          <w:sz w:val="24"/>
          <w:szCs w:val="24"/>
        </w:rPr>
        <w:t>可以利用同一套设备，开设机械原理认知实验课、机械创新实验课、单片机实验课、机器人实验课等。</w:t>
      </w:r>
    </w:p>
    <w:p>
      <w:pPr>
        <w:keepNext w:val="0"/>
        <w:keepLines w:val="0"/>
        <w:pageBreakBefore w:val="0"/>
        <w:widowControl/>
        <w:kinsoku/>
        <w:wordWrap/>
        <w:overflowPunct/>
        <w:topLinePunct w:val="0"/>
        <w:bidi w:val="0"/>
        <w:spacing w:line="360" w:lineRule="auto"/>
        <w:ind w:right="0" w:rightChars="0" w:firstLine="480" w:firstLineChars="200"/>
        <w:rPr>
          <w:rFonts w:hint="eastAsia" w:ascii="宋体" w:hAnsi="宋体" w:cs="宋体"/>
          <w:sz w:val="24"/>
          <w:szCs w:val="24"/>
        </w:rPr>
      </w:pPr>
      <w:r>
        <w:rPr>
          <w:rFonts w:hint="eastAsia" w:ascii="宋体" w:hAnsi="宋体" w:cs="宋体"/>
          <w:sz w:val="24"/>
          <w:szCs w:val="24"/>
        </w:rPr>
        <w:t>（二）售后服务要求</w:t>
      </w:r>
    </w:p>
    <w:p>
      <w:pPr>
        <w:keepNext w:val="0"/>
        <w:keepLines w:val="0"/>
        <w:pageBreakBefore w:val="0"/>
        <w:widowControl/>
        <w:kinsoku/>
        <w:wordWrap/>
        <w:overflowPunct/>
        <w:topLinePunct w:val="0"/>
        <w:bidi w:val="0"/>
        <w:spacing w:line="360" w:lineRule="auto"/>
        <w:ind w:left="532" w:leftChars="227" w:right="0" w:rightChars="0" w:hanging="55" w:hangingChars="23"/>
        <w:outlineLvl w:val="3"/>
        <w:rPr>
          <w:rFonts w:hint="eastAsia" w:ascii="宋体" w:hAnsi="宋体" w:cs="宋体"/>
          <w:sz w:val="24"/>
          <w:szCs w:val="24"/>
        </w:rPr>
      </w:pPr>
      <w:r>
        <w:rPr>
          <w:rFonts w:hint="eastAsia" w:ascii="宋体" w:hAnsi="宋体" w:cs="宋体"/>
          <w:kern w:val="0"/>
          <w:sz w:val="24"/>
          <w:szCs w:val="24"/>
        </w:rPr>
        <w:t>1</w:t>
      </w:r>
      <w:r>
        <w:rPr>
          <w:rFonts w:hint="eastAsia" w:ascii="宋体" w:hAnsi="宋体" w:cs="宋体"/>
          <w:kern w:val="0"/>
          <w:sz w:val="24"/>
          <w:szCs w:val="24"/>
          <w:lang w:eastAsia="zh-CN"/>
        </w:rPr>
        <w:t>.</w:t>
      </w:r>
      <w:r>
        <w:rPr>
          <w:rFonts w:hint="eastAsia" w:ascii="宋体" w:hAnsi="宋体" w:cs="宋体"/>
          <w:kern w:val="0"/>
          <w:sz w:val="24"/>
          <w:szCs w:val="24"/>
          <w:lang w:val="en-US" w:eastAsia="zh-CN"/>
        </w:rPr>
        <w:t xml:space="preserve"> </w:t>
      </w:r>
      <w:r>
        <w:rPr>
          <w:rFonts w:hint="eastAsia" w:ascii="宋体" w:hAnsi="宋体" w:cs="宋体"/>
          <w:sz w:val="24"/>
          <w:szCs w:val="24"/>
        </w:rPr>
        <w:t>自验收合格之日起</w:t>
      </w:r>
      <w:r>
        <w:rPr>
          <w:rFonts w:hint="eastAsia" w:ascii="宋体" w:hAnsi="宋体" w:cs="宋体"/>
          <w:b w:val="0"/>
          <w:bCs/>
          <w:sz w:val="24"/>
          <w:szCs w:val="24"/>
        </w:rPr>
        <w:t>三年</w:t>
      </w:r>
      <w:r>
        <w:rPr>
          <w:rFonts w:hint="eastAsia" w:ascii="宋体" w:hAnsi="宋体" w:cs="宋体"/>
          <w:sz w:val="24"/>
          <w:szCs w:val="24"/>
        </w:rPr>
        <w:t>内免费质保、免费升级，终身负责维护：</w:t>
      </w:r>
    </w:p>
    <w:p>
      <w:pPr>
        <w:keepNext w:val="0"/>
        <w:keepLines w:val="0"/>
        <w:pageBreakBefore w:val="0"/>
        <w:kinsoku/>
        <w:wordWrap/>
        <w:overflowPunct/>
        <w:topLinePunct w:val="0"/>
        <w:bidi w:val="0"/>
        <w:spacing w:line="360" w:lineRule="auto"/>
        <w:ind w:right="0" w:rightChars="0" w:firstLine="360" w:firstLineChars="150"/>
        <w:rPr>
          <w:rFonts w:ascii="宋体" w:hAnsi="宋体" w:cs="宋体"/>
          <w:sz w:val="24"/>
          <w:szCs w:val="24"/>
        </w:rPr>
      </w:pPr>
      <w:r>
        <w:rPr>
          <w:rFonts w:hint="eastAsia" w:ascii="宋体" w:hAnsi="宋体" w:cs="宋体"/>
          <w:sz w:val="24"/>
          <w:szCs w:val="24"/>
        </w:rPr>
        <w:t>（1）在质保期内对产品质量实行三包，因设备配置、设备或零部件制造质量问题而引起的故障，在24小时内立即免费维修或更换，保证设备及时恢复正常。</w:t>
      </w:r>
    </w:p>
    <w:p>
      <w:pPr>
        <w:keepNext w:val="0"/>
        <w:keepLines w:val="0"/>
        <w:pageBreakBefore w:val="0"/>
        <w:kinsoku/>
        <w:wordWrap/>
        <w:overflowPunct/>
        <w:topLinePunct w:val="0"/>
        <w:bidi w:val="0"/>
        <w:spacing w:line="360" w:lineRule="auto"/>
        <w:ind w:right="0" w:rightChars="0" w:firstLine="360" w:firstLineChars="150"/>
        <w:rPr>
          <w:rFonts w:ascii="宋体" w:hAnsi="宋体" w:cs="宋体"/>
          <w:sz w:val="24"/>
          <w:szCs w:val="24"/>
        </w:rPr>
      </w:pPr>
      <w:r>
        <w:rPr>
          <w:rFonts w:hint="eastAsia" w:ascii="宋体" w:hAnsi="宋体" w:cs="宋体"/>
          <w:sz w:val="24"/>
          <w:szCs w:val="24"/>
        </w:rPr>
        <w:t>（2）在保修期内免费提供零件及服务，并应及时有效。保修期后提供长期优质服务。在使用寿命期内，保证对设备的零件、易损件的供应。</w:t>
      </w:r>
    </w:p>
    <w:p>
      <w:pPr>
        <w:keepNext w:val="0"/>
        <w:keepLines w:val="0"/>
        <w:pageBreakBefore w:val="0"/>
        <w:kinsoku/>
        <w:wordWrap/>
        <w:overflowPunct/>
        <w:topLinePunct w:val="0"/>
        <w:bidi w:val="0"/>
        <w:spacing w:line="360" w:lineRule="auto"/>
        <w:ind w:right="0" w:rightChars="0" w:firstLine="360" w:firstLineChars="150"/>
        <w:rPr>
          <w:rFonts w:ascii="宋体"/>
          <w:sz w:val="24"/>
          <w:szCs w:val="24"/>
        </w:rPr>
      </w:pPr>
      <w:r>
        <w:rPr>
          <w:rFonts w:hint="eastAsia" w:ascii="宋体" w:hAnsi="宋体" w:cs="宋体"/>
          <w:sz w:val="24"/>
          <w:szCs w:val="24"/>
        </w:rPr>
        <w:t>（3）在</w:t>
      </w:r>
      <w:r>
        <w:rPr>
          <w:rFonts w:hint="eastAsia" w:ascii="宋体"/>
          <w:sz w:val="24"/>
          <w:szCs w:val="24"/>
        </w:rPr>
        <w:t>质保期内提供免费上门维修和技术支持的服务，并进行终身维护。</w:t>
      </w:r>
    </w:p>
    <w:p>
      <w:pPr>
        <w:keepNext w:val="0"/>
        <w:keepLines w:val="0"/>
        <w:pageBreakBefore w:val="0"/>
        <w:kinsoku/>
        <w:wordWrap/>
        <w:overflowPunct/>
        <w:topLinePunct w:val="0"/>
        <w:bidi w:val="0"/>
        <w:spacing w:line="360" w:lineRule="auto"/>
        <w:ind w:right="0" w:rightChars="0" w:firstLine="360" w:firstLineChars="150"/>
        <w:rPr>
          <w:rFonts w:hint="eastAsia" w:ascii="宋体" w:hAnsi="宋体" w:cs="宋体"/>
          <w:sz w:val="24"/>
          <w:szCs w:val="24"/>
        </w:rPr>
      </w:pPr>
      <w:r>
        <w:rPr>
          <w:rFonts w:hint="eastAsia" w:ascii="宋体"/>
          <w:sz w:val="24"/>
          <w:szCs w:val="24"/>
        </w:rPr>
        <w:t>（4）</w:t>
      </w:r>
      <w:r>
        <w:rPr>
          <w:rFonts w:hint="eastAsia" w:ascii="宋体" w:hAnsi="宋体" w:cs="宋体"/>
          <w:kern w:val="0"/>
          <w:sz w:val="24"/>
          <w:szCs w:val="24"/>
        </w:rPr>
        <w:t>接到软件故障通知后</w:t>
      </w:r>
      <w:r>
        <w:rPr>
          <w:rFonts w:hint="eastAsia" w:ascii="宋体"/>
          <w:sz w:val="24"/>
          <w:szCs w:val="24"/>
        </w:rPr>
        <w:t>2小时内响应，4小时内给出解决方案，如远程解决不了的，24小时内到现场提供服务，</w:t>
      </w:r>
      <w:r>
        <w:rPr>
          <w:rFonts w:hint="eastAsia" w:ascii="宋体" w:hAnsi="宋体" w:cs="宋体"/>
          <w:kern w:val="0"/>
          <w:sz w:val="24"/>
          <w:szCs w:val="24"/>
        </w:rPr>
        <w:t>并在到达现场24小时内解决；提供每周7×24小时的技术支持服务</w:t>
      </w:r>
      <w:r>
        <w:rPr>
          <w:rFonts w:hint="eastAsia" w:ascii="宋体" w:hAnsi="宋体" w:cs="宋体"/>
          <w:kern w:val="0"/>
          <w:sz w:val="24"/>
          <w:szCs w:val="24"/>
          <w:lang w:eastAsia="zh-CN"/>
        </w:rPr>
        <w:t>。</w:t>
      </w:r>
    </w:p>
    <w:p>
      <w:pPr>
        <w:keepNext w:val="0"/>
        <w:keepLines w:val="0"/>
        <w:pageBreakBefore w:val="0"/>
        <w:widowControl/>
        <w:numPr>
          <w:ilvl w:val="0"/>
          <w:numId w:val="0"/>
        </w:numPr>
        <w:kinsoku/>
        <w:wordWrap/>
        <w:overflowPunct/>
        <w:topLinePunct w:val="0"/>
        <w:bidi w:val="0"/>
        <w:spacing w:line="360" w:lineRule="auto"/>
        <w:ind w:left="475" w:leftChars="0" w:right="0" w:rightChars="0"/>
        <w:outlineLvl w:val="3"/>
        <w:rPr>
          <w:rFonts w:hint="eastAsia" w:ascii="宋体" w:hAnsi="宋体" w:cs="宋体"/>
          <w:kern w:val="0"/>
          <w:sz w:val="24"/>
          <w:szCs w:val="24"/>
        </w:rPr>
      </w:pPr>
      <w:r>
        <w:rPr>
          <w:rFonts w:hint="eastAsia" w:ascii="宋体" w:hAnsi="宋体" w:cs="宋体"/>
          <w:kern w:val="0"/>
          <w:sz w:val="24"/>
          <w:szCs w:val="24"/>
          <w:lang w:val="en-US" w:eastAsia="zh-CN"/>
        </w:rPr>
        <w:t xml:space="preserve">2. </w:t>
      </w:r>
      <w:r>
        <w:rPr>
          <w:rFonts w:hint="eastAsia" w:ascii="宋体" w:hAnsi="宋体" w:cs="宋体"/>
          <w:kern w:val="0"/>
          <w:sz w:val="24"/>
          <w:szCs w:val="24"/>
        </w:rPr>
        <w:t>服务支持和技术培训：</w:t>
      </w:r>
    </w:p>
    <w:p>
      <w:pPr>
        <w:keepNext w:val="0"/>
        <w:keepLines w:val="0"/>
        <w:pageBreakBefore w:val="0"/>
        <w:widowControl/>
        <w:numPr>
          <w:ilvl w:val="0"/>
          <w:numId w:val="5"/>
        </w:numPr>
        <w:kinsoku/>
        <w:wordWrap/>
        <w:overflowPunct/>
        <w:topLinePunct w:val="0"/>
        <w:bidi w:val="0"/>
        <w:spacing w:line="360" w:lineRule="auto"/>
        <w:ind w:right="0" w:rightChars="0" w:firstLine="360" w:firstLineChars="150"/>
        <w:rPr>
          <w:rFonts w:hint="eastAsia" w:ascii="宋体" w:hAnsi="宋体" w:cs="宋体"/>
          <w:kern w:val="0"/>
          <w:sz w:val="24"/>
          <w:szCs w:val="24"/>
        </w:rPr>
      </w:pPr>
      <w:r>
        <w:rPr>
          <w:rFonts w:hint="eastAsia" w:ascii="宋体" w:hAnsi="宋体" w:cs="宋体"/>
          <w:kern w:val="0"/>
          <w:sz w:val="24"/>
          <w:szCs w:val="24"/>
        </w:rPr>
        <w:t>解答有关技术的所有询问；电话传真咨询顾问服务；电子邮件咨询服务；远程支持服务；</w:t>
      </w:r>
    </w:p>
    <w:p>
      <w:pPr>
        <w:keepNext w:val="0"/>
        <w:keepLines w:val="0"/>
        <w:pageBreakBefore w:val="0"/>
        <w:kinsoku/>
        <w:wordWrap/>
        <w:overflowPunct/>
        <w:topLinePunct w:val="0"/>
        <w:bidi w:val="0"/>
        <w:spacing w:line="360" w:lineRule="auto"/>
        <w:ind w:right="0" w:rightChars="0" w:firstLine="360" w:firstLineChars="150"/>
        <w:rPr>
          <w:rFonts w:hint="eastAsia" w:ascii="宋体" w:hAnsi="宋体" w:cs="宋体"/>
          <w:kern w:val="0"/>
          <w:sz w:val="24"/>
          <w:szCs w:val="24"/>
        </w:rPr>
      </w:pPr>
      <w:r>
        <w:rPr>
          <w:rFonts w:hint="eastAsia" w:ascii="宋体"/>
          <w:sz w:val="24"/>
          <w:szCs w:val="24"/>
        </w:rPr>
        <w:t>（2）提供1次至少3个工作日或者累计3个工作日的免费上门现场培训，提供系统的培训教材，培训内容包括产品安装、调试、使用、常见问题处理、应急情况处理等。确保我方教学技术人员能正常使用和操作软件。并使之能掌握基本的操作维护技术为止。</w:t>
      </w:r>
    </w:p>
    <w:p>
      <w:pPr>
        <w:keepNext w:val="0"/>
        <w:keepLines w:val="0"/>
        <w:pageBreakBefore w:val="0"/>
        <w:widowControl/>
        <w:kinsoku/>
        <w:wordWrap/>
        <w:overflowPunct/>
        <w:topLinePunct w:val="0"/>
        <w:bidi w:val="0"/>
        <w:spacing w:line="360" w:lineRule="auto"/>
        <w:ind w:left="841" w:leftChars="229" w:right="0" w:rightChars="0" w:hanging="360" w:hangingChars="150"/>
        <w:outlineLvl w:val="3"/>
        <w:rPr>
          <w:rFonts w:hint="eastAsia" w:ascii="宋体" w:hAnsi="宋体" w:cs="宋体"/>
          <w:kern w:val="0"/>
          <w:sz w:val="24"/>
          <w:szCs w:val="24"/>
        </w:rPr>
      </w:pPr>
      <w:r>
        <w:rPr>
          <w:rFonts w:hint="eastAsia" w:ascii="宋体" w:hAnsi="宋体" w:cs="宋体"/>
          <w:kern w:val="0"/>
          <w:sz w:val="24"/>
          <w:szCs w:val="24"/>
        </w:rPr>
        <w:t>3</w:t>
      </w:r>
      <w:r>
        <w:rPr>
          <w:rFonts w:hint="eastAsia" w:ascii="宋体" w:hAnsi="宋体" w:cs="宋体"/>
          <w:kern w:val="0"/>
          <w:sz w:val="24"/>
          <w:szCs w:val="24"/>
          <w:lang w:eastAsia="zh-CN"/>
        </w:rPr>
        <w:t>.</w:t>
      </w:r>
      <w:r>
        <w:rPr>
          <w:rFonts w:hint="eastAsia" w:ascii="宋体" w:hAnsi="宋体" w:cs="宋体"/>
          <w:kern w:val="0"/>
          <w:sz w:val="24"/>
          <w:szCs w:val="24"/>
          <w:lang w:val="en-US" w:eastAsia="zh-CN"/>
        </w:rPr>
        <w:t xml:space="preserve"> </w:t>
      </w:r>
      <w:r>
        <w:rPr>
          <w:rFonts w:hint="eastAsia" w:ascii="宋体" w:hAnsi="宋体" w:cs="宋体"/>
          <w:kern w:val="0"/>
          <w:sz w:val="24"/>
          <w:szCs w:val="24"/>
        </w:rPr>
        <w:t>产品安装、调试及项目实施：</w:t>
      </w:r>
    </w:p>
    <w:p>
      <w:pPr>
        <w:keepNext w:val="0"/>
        <w:keepLines w:val="0"/>
        <w:pageBreakBefore w:val="0"/>
        <w:kinsoku/>
        <w:wordWrap/>
        <w:overflowPunct/>
        <w:topLinePunct w:val="0"/>
        <w:bidi w:val="0"/>
        <w:spacing w:line="360" w:lineRule="auto"/>
        <w:ind w:right="0" w:rightChars="0" w:firstLine="360" w:firstLineChars="150"/>
        <w:rPr>
          <w:rFonts w:ascii="宋体"/>
          <w:sz w:val="24"/>
          <w:szCs w:val="24"/>
        </w:rPr>
      </w:pPr>
      <w:r>
        <w:rPr>
          <w:rFonts w:hint="eastAsia" w:ascii="宋体"/>
          <w:sz w:val="24"/>
          <w:szCs w:val="24"/>
        </w:rPr>
        <w:t>（1）包装：原厂原包装送货，货到采购方指定地点，经采购方指定人员验证后方可开箱。</w:t>
      </w:r>
    </w:p>
    <w:p>
      <w:pPr>
        <w:keepNext w:val="0"/>
        <w:keepLines w:val="0"/>
        <w:pageBreakBefore w:val="0"/>
        <w:kinsoku/>
        <w:wordWrap/>
        <w:overflowPunct/>
        <w:topLinePunct w:val="0"/>
        <w:bidi w:val="0"/>
        <w:spacing w:line="360" w:lineRule="auto"/>
        <w:ind w:right="0" w:rightChars="0" w:firstLine="360" w:firstLineChars="150"/>
        <w:rPr>
          <w:rFonts w:ascii="宋体"/>
          <w:sz w:val="24"/>
          <w:szCs w:val="24"/>
        </w:rPr>
      </w:pPr>
      <w:r>
        <w:rPr>
          <w:rFonts w:hint="eastAsia" w:ascii="宋体"/>
          <w:sz w:val="24"/>
          <w:szCs w:val="24"/>
        </w:rPr>
        <w:t>（2）安装：本项目的安装由供货方负责，供货方对产品和系统安装提供全面的技术服务与支持，为顺利安装运行提供完全技术保证。</w:t>
      </w:r>
    </w:p>
    <w:p>
      <w:pPr>
        <w:keepNext w:val="0"/>
        <w:keepLines w:val="0"/>
        <w:pageBreakBefore w:val="0"/>
        <w:kinsoku/>
        <w:wordWrap/>
        <w:overflowPunct/>
        <w:topLinePunct w:val="0"/>
        <w:bidi w:val="0"/>
        <w:spacing w:line="360" w:lineRule="auto"/>
        <w:ind w:right="0" w:rightChars="0" w:firstLine="360" w:firstLineChars="150"/>
        <w:rPr>
          <w:rFonts w:hint="eastAsia" w:ascii="宋体"/>
          <w:sz w:val="24"/>
          <w:szCs w:val="24"/>
        </w:rPr>
      </w:pPr>
      <w:r>
        <w:rPr>
          <w:rFonts w:hint="eastAsia" w:ascii="宋体"/>
          <w:sz w:val="24"/>
          <w:szCs w:val="24"/>
        </w:rPr>
        <w:t>（3）调试：调试由供货方负责，供货方为运行调试提供技术和产品的必要条件。并向采购方有关人员讲解产品和系统结构与计划调试方法，包括系统的性能、技术特点、调试技巧等有关技术原理、方法，解决调试过程中出现的技术问题。</w:t>
      </w:r>
    </w:p>
    <w:p>
      <w:pPr>
        <w:keepNext w:val="0"/>
        <w:keepLines w:val="0"/>
        <w:pageBreakBefore w:val="0"/>
        <w:kinsoku/>
        <w:wordWrap/>
        <w:overflowPunct/>
        <w:topLinePunct w:val="0"/>
        <w:bidi w:val="0"/>
        <w:adjustRightInd w:val="0"/>
        <w:spacing w:line="360" w:lineRule="auto"/>
        <w:ind w:right="0" w:rightChars="0"/>
        <w:rPr>
          <w:rFonts w:hint="eastAsia" w:ascii="宋体"/>
          <w:sz w:val="24"/>
          <w:szCs w:val="24"/>
        </w:rPr>
      </w:pPr>
      <w:r>
        <w:rPr>
          <w:rFonts w:hint="eastAsia" w:ascii="宋体"/>
          <w:sz w:val="24"/>
          <w:szCs w:val="24"/>
        </w:rPr>
        <w:t xml:space="preserve">   </w:t>
      </w:r>
      <w:r>
        <w:rPr>
          <w:rFonts w:hint="eastAsia" w:ascii="宋体"/>
          <w:sz w:val="24"/>
          <w:szCs w:val="24"/>
          <w:lang w:eastAsia="zh-CN"/>
        </w:rPr>
        <w:t>（</w:t>
      </w:r>
      <w:r>
        <w:rPr>
          <w:rFonts w:hint="eastAsia" w:ascii="宋体"/>
          <w:sz w:val="24"/>
          <w:szCs w:val="24"/>
          <w:lang w:val="en-US" w:eastAsia="zh-CN"/>
        </w:rPr>
        <w:t>三</w:t>
      </w:r>
      <w:r>
        <w:rPr>
          <w:rFonts w:hint="eastAsia" w:ascii="宋体"/>
          <w:sz w:val="24"/>
          <w:szCs w:val="24"/>
          <w:lang w:eastAsia="zh-CN"/>
        </w:rPr>
        <w:t>）</w:t>
      </w:r>
      <w:r>
        <w:rPr>
          <w:rFonts w:hint="eastAsia" w:ascii="宋体"/>
          <w:sz w:val="24"/>
          <w:szCs w:val="24"/>
        </w:rPr>
        <w:t>交货时间</w:t>
      </w:r>
    </w:p>
    <w:p>
      <w:pPr>
        <w:keepNext w:val="0"/>
        <w:keepLines w:val="0"/>
        <w:pageBreakBefore w:val="0"/>
        <w:kinsoku/>
        <w:wordWrap/>
        <w:overflowPunct/>
        <w:topLinePunct w:val="0"/>
        <w:bidi w:val="0"/>
        <w:adjustRightInd w:val="0"/>
        <w:spacing w:line="360" w:lineRule="auto"/>
        <w:ind w:right="0" w:rightChars="0"/>
        <w:rPr>
          <w:rFonts w:hint="eastAsia"/>
          <w:sz w:val="24"/>
          <w:szCs w:val="24"/>
        </w:rPr>
      </w:pPr>
      <w:r>
        <w:rPr>
          <w:rFonts w:hint="eastAsia" w:ascii="宋体"/>
          <w:sz w:val="24"/>
          <w:szCs w:val="24"/>
          <w:lang w:val="en-US" w:eastAsia="zh-CN"/>
        </w:rPr>
        <w:t xml:space="preserve">    </w:t>
      </w:r>
      <w:r>
        <w:rPr>
          <w:rFonts w:hint="eastAsia" w:ascii="宋体"/>
          <w:sz w:val="24"/>
          <w:szCs w:val="24"/>
        </w:rPr>
        <w:t>合同签订后15天内由厂商提供免费安装调试服务。</w:t>
      </w:r>
    </w:p>
    <w:p>
      <w:pPr>
        <w:keepNext w:val="0"/>
        <w:keepLines w:val="0"/>
        <w:pageBreakBefore w:val="0"/>
        <w:kinsoku/>
        <w:wordWrap/>
        <w:overflowPunct/>
        <w:topLinePunct w:val="0"/>
        <w:bidi w:val="0"/>
        <w:spacing w:line="360" w:lineRule="auto"/>
        <w:ind w:right="0" w:rightChars="0" w:firstLine="482" w:firstLineChars="200"/>
        <w:rPr>
          <w:b/>
          <w:sz w:val="24"/>
          <w:szCs w:val="24"/>
        </w:rPr>
      </w:pPr>
      <w:r>
        <w:rPr>
          <w:rFonts w:hint="eastAsia"/>
          <w:b/>
          <w:sz w:val="24"/>
          <w:szCs w:val="24"/>
          <w:lang w:val="en-US" w:eastAsia="zh-CN"/>
        </w:rPr>
        <w:t>四</w:t>
      </w:r>
      <w:r>
        <w:rPr>
          <w:b/>
          <w:sz w:val="24"/>
          <w:szCs w:val="24"/>
        </w:rPr>
        <w:t>、报价及付款条件</w:t>
      </w:r>
    </w:p>
    <w:p>
      <w:pPr>
        <w:keepNext w:val="0"/>
        <w:keepLines w:val="0"/>
        <w:pageBreakBefore w:val="0"/>
        <w:kinsoku/>
        <w:wordWrap/>
        <w:overflowPunct/>
        <w:topLinePunct w:val="0"/>
        <w:bidi w:val="0"/>
        <w:spacing w:line="360" w:lineRule="auto"/>
        <w:ind w:right="0" w:rightChars="0"/>
        <w:rPr>
          <w:sz w:val="24"/>
          <w:szCs w:val="24"/>
        </w:rPr>
      </w:pPr>
      <w:r>
        <w:rPr>
          <w:rFonts w:hint="eastAsia"/>
          <w:sz w:val="24"/>
          <w:szCs w:val="24"/>
        </w:rPr>
        <w:t xml:space="preserve">    </w:t>
      </w:r>
      <w:r>
        <w:rPr>
          <w:sz w:val="24"/>
          <w:szCs w:val="24"/>
        </w:rPr>
        <w:t>（一）投标报价为一次性报价方式，包括产品本身价格、安装费、运输费、验收费、技术服务费（包括技术资料、图纸提供等）、伴随服务及因产品本身及供货相关的各种税金等全部费用。</w:t>
      </w:r>
    </w:p>
    <w:p>
      <w:pPr>
        <w:keepNext w:val="0"/>
        <w:keepLines w:val="0"/>
        <w:pageBreakBefore w:val="0"/>
        <w:kinsoku/>
        <w:wordWrap/>
        <w:overflowPunct/>
        <w:topLinePunct w:val="0"/>
        <w:bidi w:val="0"/>
        <w:spacing w:line="360" w:lineRule="auto"/>
        <w:ind w:right="0" w:rightChars="0" w:firstLine="240" w:firstLineChars="100"/>
        <w:rPr>
          <w:sz w:val="24"/>
          <w:szCs w:val="24"/>
        </w:rPr>
      </w:pPr>
      <w:r>
        <w:rPr>
          <w:rFonts w:hint="eastAsia"/>
          <w:sz w:val="24"/>
          <w:szCs w:val="24"/>
        </w:rPr>
        <w:t xml:space="preserve">  </w:t>
      </w:r>
      <w:r>
        <w:rPr>
          <w:sz w:val="24"/>
          <w:szCs w:val="24"/>
        </w:rPr>
        <w:t>（二）学校不提供预付款，所有货物全部到货，且验收合格后付款</w:t>
      </w:r>
      <w:r>
        <w:rPr>
          <w:rFonts w:hint="eastAsia"/>
          <w:sz w:val="24"/>
          <w:szCs w:val="24"/>
          <w:lang w:eastAsia="zh-CN"/>
        </w:rPr>
        <w:t>。</w:t>
      </w:r>
      <w:r>
        <w:rPr>
          <w:rFonts w:hint="eastAsia"/>
          <w:sz w:val="24"/>
          <w:szCs w:val="24"/>
          <w:lang w:val="en-US" w:eastAsia="zh-CN"/>
        </w:rPr>
        <w:t>货到</w:t>
      </w:r>
      <w:r>
        <w:rPr>
          <w:rFonts w:hint="eastAsia"/>
          <w:sz w:val="24"/>
          <w:szCs w:val="24"/>
        </w:rPr>
        <w:t>安装验收合格后支付合同总价的95%，质保期满后支付5%</w:t>
      </w:r>
      <w:r>
        <w:rPr>
          <w:rFonts w:hint="eastAsia"/>
        </w:rPr>
        <w:t>。</w:t>
      </w:r>
    </w:p>
    <w:p>
      <w:pPr>
        <w:keepNext w:val="0"/>
        <w:keepLines w:val="0"/>
        <w:pageBreakBefore w:val="0"/>
        <w:kinsoku/>
        <w:wordWrap/>
        <w:overflowPunct/>
        <w:topLinePunct w:val="0"/>
        <w:bidi w:val="0"/>
        <w:spacing w:line="360" w:lineRule="auto"/>
        <w:ind w:right="0" w:rightChars="0" w:firstLine="480"/>
        <w:rPr>
          <w:sz w:val="24"/>
          <w:szCs w:val="24"/>
        </w:rPr>
      </w:pPr>
      <w:r>
        <w:rPr>
          <w:sz w:val="24"/>
          <w:szCs w:val="24"/>
        </w:rPr>
        <w:t>（三）报价单位需对上述项目全部报价，最低价不作为中标保证（在密封的文件上注明所投项目）。</w:t>
      </w:r>
    </w:p>
    <w:p>
      <w:pPr>
        <w:keepNext w:val="0"/>
        <w:keepLines w:val="0"/>
        <w:pageBreakBefore w:val="0"/>
        <w:kinsoku/>
        <w:wordWrap/>
        <w:overflowPunct/>
        <w:topLinePunct w:val="0"/>
        <w:bidi w:val="0"/>
        <w:spacing w:line="360" w:lineRule="auto"/>
        <w:ind w:right="0" w:rightChars="0"/>
        <w:rPr>
          <w:b/>
          <w:sz w:val="24"/>
          <w:szCs w:val="24"/>
        </w:rPr>
      </w:pPr>
      <w:r>
        <w:rPr>
          <w:rFonts w:hint="eastAsia"/>
          <w:sz w:val="24"/>
          <w:szCs w:val="24"/>
        </w:rPr>
        <w:t xml:space="preserve">   </w:t>
      </w:r>
      <w:r>
        <w:rPr>
          <w:rFonts w:hint="eastAsia"/>
          <w:b/>
          <w:sz w:val="24"/>
          <w:szCs w:val="24"/>
        </w:rPr>
        <w:t xml:space="preserve"> </w:t>
      </w:r>
      <w:r>
        <w:rPr>
          <w:rFonts w:hint="eastAsia"/>
          <w:b/>
          <w:sz w:val="24"/>
          <w:szCs w:val="24"/>
          <w:lang w:val="en-US" w:eastAsia="zh-CN"/>
        </w:rPr>
        <w:t>五</w:t>
      </w:r>
      <w:r>
        <w:rPr>
          <w:rFonts w:hint="eastAsia"/>
          <w:b/>
          <w:sz w:val="24"/>
          <w:szCs w:val="24"/>
        </w:rPr>
        <w:t>、评标方式：</w:t>
      </w:r>
      <w:r>
        <w:rPr>
          <w:b/>
          <w:sz w:val="24"/>
          <w:szCs w:val="24"/>
        </w:rPr>
        <w:t xml:space="preserve"> </w:t>
      </w:r>
    </w:p>
    <w:p>
      <w:pPr>
        <w:keepNext w:val="0"/>
        <w:keepLines w:val="0"/>
        <w:pageBreakBefore w:val="0"/>
        <w:kinsoku/>
        <w:wordWrap/>
        <w:overflowPunct/>
        <w:topLinePunct w:val="0"/>
        <w:bidi w:val="0"/>
        <w:spacing w:line="360" w:lineRule="auto"/>
        <w:ind w:right="0" w:rightChars="0" w:firstLine="480" w:firstLineChars="200"/>
        <w:rPr>
          <w:rFonts w:hint="eastAsia"/>
          <w:sz w:val="24"/>
          <w:szCs w:val="24"/>
        </w:rPr>
      </w:pPr>
      <w:r>
        <w:rPr>
          <w:rFonts w:hint="eastAsia"/>
          <w:sz w:val="24"/>
          <w:szCs w:val="24"/>
        </w:rPr>
        <w:t>评标工作小组在对投标人所投产品的配置、品牌、技术功能、报价与售后服务以及公司业绩、信用等进行综合评分，得分最高者中标。对未中标人，将不作任何解释，标书不退回。</w:t>
      </w:r>
    </w:p>
    <w:p>
      <w:pPr>
        <w:keepNext w:val="0"/>
        <w:keepLines w:val="0"/>
        <w:pageBreakBefore w:val="0"/>
        <w:kinsoku/>
        <w:wordWrap/>
        <w:overflowPunct/>
        <w:topLinePunct w:val="0"/>
        <w:bidi w:val="0"/>
        <w:spacing w:line="360" w:lineRule="auto"/>
        <w:ind w:right="0" w:rightChars="0" w:firstLine="480" w:firstLineChars="200"/>
        <w:rPr>
          <w:rFonts w:hint="eastAsia"/>
          <w:sz w:val="24"/>
          <w:szCs w:val="24"/>
        </w:rPr>
      </w:pPr>
    </w:p>
    <w:p>
      <w:pPr>
        <w:keepNext w:val="0"/>
        <w:keepLines w:val="0"/>
        <w:pageBreakBefore w:val="0"/>
        <w:kinsoku/>
        <w:wordWrap/>
        <w:overflowPunct/>
        <w:topLinePunct w:val="0"/>
        <w:bidi w:val="0"/>
        <w:spacing w:line="360" w:lineRule="auto"/>
        <w:ind w:right="0" w:rightChars="0" w:firstLine="480" w:firstLineChars="200"/>
        <w:rPr>
          <w:rFonts w:hint="eastAsia"/>
          <w:sz w:val="24"/>
          <w:szCs w:val="24"/>
        </w:rPr>
      </w:pPr>
    </w:p>
    <w:p>
      <w:pPr>
        <w:keepNext w:val="0"/>
        <w:keepLines w:val="0"/>
        <w:pageBreakBefore w:val="0"/>
        <w:kinsoku/>
        <w:wordWrap/>
        <w:overflowPunct/>
        <w:topLinePunct w:val="0"/>
        <w:bidi w:val="0"/>
        <w:spacing w:line="360" w:lineRule="auto"/>
        <w:ind w:right="0" w:rightChars="0" w:firstLine="480" w:firstLineChars="200"/>
        <w:rPr>
          <w:rFonts w:hint="eastAsia"/>
          <w:sz w:val="24"/>
          <w:szCs w:val="24"/>
        </w:rPr>
      </w:pPr>
    </w:p>
    <w:p>
      <w:pPr>
        <w:keepNext w:val="0"/>
        <w:keepLines w:val="0"/>
        <w:pageBreakBefore w:val="0"/>
        <w:kinsoku/>
        <w:wordWrap/>
        <w:overflowPunct/>
        <w:topLinePunct w:val="0"/>
        <w:bidi w:val="0"/>
        <w:spacing w:line="360" w:lineRule="auto"/>
        <w:ind w:right="0" w:rightChars="0" w:firstLine="480" w:firstLineChars="200"/>
        <w:rPr>
          <w:rFonts w:hint="eastAsia"/>
          <w:sz w:val="24"/>
          <w:szCs w:val="24"/>
        </w:rPr>
      </w:pPr>
    </w:p>
    <w:p>
      <w:pPr>
        <w:keepNext w:val="0"/>
        <w:keepLines w:val="0"/>
        <w:pageBreakBefore w:val="0"/>
        <w:kinsoku/>
        <w:wordWrap/>
        <w:overflowPunct/>
        <w:topLinePunct w:val="0"/>
        <w:bidi w:val="0"/>
        <w:spacing w:line="360" w:lineRule="auto"/>
        <w:ind w:right="0" w:rightChars="0"/>
        <w:jc w:val="center"/>
        <w:rPr>
          <w:kern w:val="0"/>
          <w:sz w:val="24"/>
          <w:szCs w:val="24"/>
        </w:rPr>
      </w:pPr>
      <w:r>
        <w:rPr>
          <w:rFonts w:hint="eastAsia" w:ascii="宋体" w:hAnsi="宋体"/>
          <w:b/>
          <w:sz w:val="24"/>
          <w:szCs w:val="24"/>
        </w:rPr>
        <w:t>评</w:t>
      </w:r>
      <w:r>
        <w:rPr>
          <w:rFonts w:hint="eastAsia" w:ascii="宋体" w:hAnsi="宋体"/>
          <w:b/>
          <w:sz w:val="24"/>
          <w:szCs w:val="24"/>
          <w:lang w:val="en-US" w:eastAsia="zh-CN"/>
        </w:rPr>
        <w:t xml:space="preserve"> </w:t>
      </w:r>
      <w:r>
        <w:rPr>
          <w:rFonts w:hint="eastAsia" w:ascii="宋体" w:hAnsi="宋体"/>
          <w:b/>
          <w:sz w:val="24"/>
          <w:szCs w:val="24"/>
        </w:rPr>
        <w:t>标</w:t>
      </w:r>
      <w:r>
        <w:rPr>
          <w:rFonts w:hint="eastAsia" w:ascii="宋体" w:hAnsi="宋体"/>
          <w:b/>
          <w:sz w:val="24"/>
          <w:szCs w:val="24"/>
          <w:lang w:val="en-US" w:eastAsia="zh-CN"/>
        </w:rPr>
        <w:t xml:space="preserve"> </w:t>
      </w:r>
      <w:r>
        <w:rPr>
          <w:rFonts w:hint="eastAsia" w:ascii="宋体" w:hAnsi="宋体"/>
          <w:b/>
          <w:sz w:val="24"/>
          <w:szCs w:val="24"/>
        </w:rPr>
        <w:t>标</w:t>
      </w:r>
      <w:r>
        <w:rPr>
          <w:rFonts w:hint="eastAsia" w:ascii="宋体" w:hAnsi="宋体"/>
          <w:b/>
          <w:sz w:val="24"/>
          <w:szCs w:val="24"/>
          <w:lang w:val="en-US" w:eastAsia="zh-CN"/>
        </w:rPr>
        <w:t xml:space="preserve"> </w:t>
      </w:r>
      <w:r>
        <w:rPr>
          <w:rFonts w:hint="eastAsia" w:ascii="宋体" w:hAnsi="宋体"/>
          <w:b/>
          <w:sz w:val="24"/>
          <w:szCs w:val="24"/>
        </w:rPr>
        <w:t>准</w:t>
      </w:r>
    </w:p>
    <w:tbl>
      <w:tblPr>
        <w:tblStyle w:val="49"/>
        <w:tblW w:w="9412" w:type="dxa"/>
        <w:jc w:val="center"/>
        <w:tblInd w:w="0" w:type="dxa"/>
        <w:tblLayout w:type="fixed"/>
        <w:tblCellMar>
          <w:top w:w="0" w:type="dxa"/>
          <w:left w:w="108" w:type="dxa"/>
          <w:bottom w:w="0" w:type="dxa"/>
          <w:right w:w="108" w:type="dxa"/>
        </w:tblCellMar>
      </w:tblPr>
      <w:tblGrid>
        <w:gridCol w:w="573"/>
        <w:gridCol w:w="1192"/>
        <w:gridCol w:w="6886"/>
        <w:gridCol w:w="761"/>
      </w:tblGrid>
      <w:tr>
        <w:tblPrEx>
          <w:tblLayout w:type="fixed"/>
          <w:tblCellMar>
            <w:top w:w="0" w:type="dxa"/>
            <w:left w:w="108" w:type="dxa"/>
            <w:bottom w:w="0" w:type="dxa"/>
            <w:right w:w="108" w:type="dxa"/>
          </w:tblCellMar>
        </w:tblPrEx>
        <w:trPr>
          <w:trHeight w:val="44"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cs="宋体"/>
                <w:kern w:val="0"/>
                <w:sz w:val="22"/>
                <w:szCs w:val="22"/>
                <w:lang w:val="zh-CN"/>
              </w:rPr>
            </w:pPr>
            <w:r>
              <w:rPr>
                <w:rFonts w:hint="eastAsia" w:ascii="宋体" w:cs="宋体"/>
                <w:b/>
                <w:bCs/>
                <w:color w:val="000000"/>
                <w:kern w:val="0"/>
                <w:lang w:val="zh-CN"/>
              </w:rPr>
              <w:t>序号</w:t>
            </w:r>
          </w:p>
        </w:tc>
        <w:tc>
          <w:tcPr>
            <w:tcW w:w="11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cs="宋体"/>
                <w:kern w:val="0"/>
                <w:sz w:val="22"/>
                <w:szCs w:val="22"/>
                <w:lang w:val="zh-CN"/>
              </w:rPr>
            </w:pPr>
            <w:r>
              <w:rPr>
                <w:rFonts w:hint="eastAsia" w:ascii="宋体" w:cs="宋体"/>
                <w:b/>
                <w:bCs/>
                <w:color w:val="000000"/>
                <w:kern w:val="0"/>
                <w:lang w:val="zh-CN"/>
              </w:rPr>
              <w:t>评分因素</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firstLine="2951"/>
              <w:jc w:val="left"/>
              <w:rPr>
                <w:rFonts w:ascii="宋体" w:cs="宋体"/>
                <w:kern w:val="0"/>
                <w:sz w:val="22"/>
                <w:szCs w:val="22"/>
                <w:lang w:val="zh-CN"/>
              </w:rPr>
            </w:pPr>
            <w:r>
              <w:rPr>
                <w:rFonts w:hint="eastAsia" w:ascii="宋体" w:cs="宋体"/>
                <w:b/>
                <w:bCs/>
                <w:color w:val="000000"/>
                <w:kern w:val="0"/>
                <w:lang w:val="zh-CN"/>
              </w:rPr>
              <w:t>评审标准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cs="宋体"/>
                <w:kern w:val="0"/>
                <w:sz w:val="22"/>
                <w:szCs w:val="22"/>
                <w:lang w:val="zh-CN"/>
              </w:rPr>
            </w:pPr>
            <w:r>
              <w:rPr>
                <w:rFonts w:hint="eastAsia" w:ascii="宋体" w:cs="宋体"/>
                <w:b/>
                <w:bCs/>
                <w:color w:val="000000"/>
                <w:kern w:val="0"/>
                <w:lang w:val="zh-CN"/>
              </w:rPr>
              <w:t>分值</w:t>
            </w:r>
          </w:p>
        </w:tc>
      </w:tr>
      <w:tr>
        <w:tblPrEx>
          <w:tblLayout w:type="fixed"/>
          <w:tblCellMar>
            <w:top w:w="0" w:type="dxa"/>
            <w:left w:w="108" w:type="dxa"/>
            <w:bottom w:w="0" w:type="dxa"/>
            <w:right w:w="108" w:type="dxa"/>
          </w:tblCellMar>
        </w:tblPrEx>
        <w:trPr>
          <w:trHeight w:val="1310"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cs="宋体"/>
                <w:kern w:val="0"/>
                <w:sz w:val="22"/>
                <w:szCs w:val="22"/>
                <w:lang w:val="zh-CN"/>
              </w:rPr>
            </w:pPr>
            <w:r>
              <w:rPr>
                <w:rFonts w:ascii="宋体" w:cs="宋体"/>
                <w:color w:val="000000"/>
                <w:kern w:val="0"/>
                <w:lang w:val="zh-CN"/>
              </w:rPr>
              <w:t>1</w:t>
            </w:r>
          </w:p>
        </w:tc>
        <w:tc>
          <w:tcPr>
            <w:tcW w:w="11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cs="宋体"/>
                <w:kern w:val="0"/>
                <w:sz w:val="22"/>
                <w:szCs w:val="22"/>
                <w:lang w:val="zh-CN"/>
              </w:rPr>
            </w:pPr>
            <w:r>
              <w:rPr>
                <w:rFonts w:hint="eastAsia" w:ascii="宋体" w:cs="宋体"/>
                <w:color w:val="000000"/>
                <w:kern w:val="0"/>
                <w:lang w:val="zh-CN"/>
              </w:rPr>
              <w:t>价格</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rPr>
                <w:rFonts w:ascii="宋体" w:cs="宋体"/>
                <w:kern w:val="0"/>
                <w:sz w:val="22"/>
                <w:szCs w:val="22"/>
                <w:lang w:val="zh-CN"/>
              </w:rPr>
            </w:pPr>
            <w:r>
              <w:rPr>
                <w:rFonts w:hint="eastAsia" w:ascii="宋体" w:cs="宋体"/>
                <w:color w:val="000000"/>
                <w:kern w:val="0"/>
                <w:lang w:val="zh-CN"/>
              </w:rPr>
              <w:t>采用低价优先法计算，即满足招标文件要求且投标价格最低的投标报价为评标基准价，其价格分为满分。其他投标人的价格分统一按照下列公式计算：投标报价得分</w:t>
            </w:r>
            <w:r>
              <w:rPr>
                <w:rFonts w:ascii="宋体" w:cs="宋体"/>
                <w:color w:val="000000"/>
                <w:kern w:val="0"/>
                <w:lang w:val="zh-CN"/>
              </w:rPr>
              <w:t>=(</w:t>
            </w:r>
            <w:r>
              <w:rPr>
                <w:rFonts w:hint="eastAsia" w:ascii="宋体" w:cs="宋体"/>
                <w:color w:val="000000"/>
                <w:kern w:val="0"/>
                <w:lang w:val="zh-CN"/>
              </w:rPr>
              <w:t>评标基准价</w:t>
            </w:r>
            <w:r>
              <w:rPr>
                <w:rFonts w:ascii="宋体" w:cs="宋体"/>
                <w:color w:val="000000"/>
                <w:kern w:val="0"/>
                <w:lang w:val="zh-CN"/>
              </w:rPr>
              <w:t>/</w:t>
            </w:r>
            <w:r>
              <w:rPr>
                <w:rFonts w:hint="eastAsia" w:ascii="宋体" w:cs="宋体"/>
                <w:color w:val="000000"/>
                <w:kern w:val="0"/>
                <w:lang w:val="zh-CN"/>
              </w:rPr>
              <w:t>投标报价</w:t>
            </w:r>
            <w:r>
              <w:rPr>
                <w:rFonts w:ascii="宋体" w:cs="宋体"/>
                <w:color w:val="000000"/>
                <w:kern w:val="0"/>
                <w:lang w:val="zh-CN"/>
              </w:rPr>
              <w:t>)</w:t>
            </w:r>
            <w:r>
              <w:rPr>
                <w:rFonts w:hint="eastAsia" w:ascii="宋体" w:cs="宋体"/>
                <w:color w:val="000000"/>
                <w:kern w:val="0"/>
                <w:lang w:val="zh-CN"/>
              </w:rPr>
              <w:t>×</w:t>
            </w:r>
            <w:r>
              <w:rPr>
                <w:rFonts w:ascii="宋体" w:cs="宋体"/>
                <w:color w:val="000000"/>
                <w:kern w:val="0"/>
                <w:lang w:val="zh-CN"/>
              </w:rPr>
              <w:t>30</w:t>
            </w:r>
            <w:r>
              <w:rPr>
                <w:rFonts w:hint="eastAsia" w:ascii="宋体" w:cs="宋体"/>
                <w:color w:val="000000"/>
                <w:kern w:val="0"/>
                <w:lang w:val="zh-CN"/>
              </w:rPr>
              <w:t>（小数点保留两位）。</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cs="宋体"/>
                <w:kern w:val="0"/>
                <w:sz w:val="22"/>
                <w:szCs w:val="22"/>
                <w:lang w:val="zh-CN"/>
              </w:rPr>
            </w:pPr>
            <w:r>
              <w:rPr>
                <w:rFonts w:ascii="宋体" w:cs="宋体"/>
                <w:color w:val="000000"/>
                <w:kern w:val="0"/>
                <w:lang w:val="zh-CN"/>
              </w:rPr>
              <w:t>30</w:t>
            </w:r>
          </w:p>
        </w:tc>
      </w:tr>
      <w:tr>
        <w:tblPrEx>
          <w:tblLayout w:type="fixed"/>
          <w:tblCellMar>
            <w:top w:w="0" w:type="dxa"/>
            <w:left w:w="108" w:type="dxa"/>
            <w:bottom w:w="0" w:type="dxa"/>
            <w:right w:w="108" w:type="dxa"/>
          </w:tblCellMar>
        </w:tblPrEx>
        <w:trPr>
          <w:trHeight w:val="1804"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cs="宋体"/>
                <w:kern w:val="0"/>
                <w:sz w:val="22"/>
                <w:szCs w:val="22"/>
                <w:lang w:val="zh-CN"/>
              </w:rPr>
            </w:pPr>
            <w:r>
              <w:rPr>
                <w:rFonts w:ascii="宋体" w:cs="宋体"/>
                <w:color w:val="000000"/>
                <w:kern w:val="0"/>
                <w:lang w:val="zh-CN"/>
              </w:rPr>
              <w:t>2.1</w:t>
            </w:r>
          </w:p>
        </w:tc>
        <w:tc>
          <w:tcPr>
            <w:tcW w:w="1192"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cs="宋体"/>
                <w:kern w:val="0"/>
                <w:sz w:val="22"/>
                <w:szCs w:val="22"/>
                <w:lang w:val="zh-CN"/>
              </w:rPr>
            </w:pPr>
            <w:r>
              <w:rPr>
                <w:rFonts w:hint="eastAsia" w:ascii="宋体" w:cs="宋体"/>
                <w:color w:val="000000"/>
                <w:kern w:val="0"/>
                <w:lang w:val="zh-CN"/>
              </w:rPr>
              <w:t>技术</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rPr>
                <w:rFonts w:ascii="宋体" w:hAnsi="??GB2312" w:cs="宋体"/>
                <w:kern w:val="0"/>
                <w:sz w:val="22"/>
                <w:szCs w:val="22"/>
                <w:lang w:val="zh-CN"/>
              </w:rPr>
            </w:pPr>
            <w:r>
              <w:rPr>
                <w:rFonts w:hint="eastAsia" w:ascii="宋体" w:cs="宋体"/>
                <w:color w:val="000000"/>
                <w:kern w:val="0"/>
                <w:lang w:val="zh-CN"/>
              </w:rPr>
              <w:t>投标器材技术参数全部满足招标要求的得满分</w:t>
            </w:r>
            <w:r>
              <w:rPr>
                <w:rFonts w:hint="eastAsia" w:ascii="??GB2312" w:hAnsi="??GB2312" w:cs="??GB2312"/>
                <w:color w:val="000000"/>
                <w:kern w:val="0"/>
                <w:lang w:val="en-US" w:eastAsia="zh-CN"/>
              </w:rPr>
              <w:t>25</w:t>
            </w:r>
            <w:r>
              <w:rPr>
                <w:rFonts w:hint="eastAsia" w:ascii="宋体" w:hAnsi="??GB2312" w:cs="宋体"/>
                <w:color w:val="000000"/>
                <w:kern w:val="0"/>
                <w:lang w:val="zh-CN"/>
              </w:rPr>
              <w:t>分；打★号指标为必须满足项</w:t>
            </w:r>
            <w:r>
              <w:rPr>
                <w:rFonts w:hint="eastAsia" w:ascii="宋体" w:hAnsi="??GB2312" w:cs="宋体"/>
                <w:color w:val="000000"/>
                <w:kern w:val="0"/>
                <w:highlight w:val="white"/>
                <w:lang w:val="zh-CN"/>
              </w:rPr>
              <w:t>，</w:t>
            </w:r>
            <w:r>
              <w:rPr>
                <w:rFonts w:hint="eastAsia" w:ascii="宋体" w:hAnsi="??GB2312" w:cs="宋体"/>
                <w:color w:val="000000"/>
                <w:kern w:val="0"/>
                <w:lang w:val="zh-CN"/>
              </w:rPr>
              <w:t>如有负偏离</w:t>
            </w:r>
            <w:r>
              <w:rPr>
                <w:rFonts w:hint="eastAsia" w:ascii="宋体" w:hAnsi="??GB2312" w:cs="宋体"/>
                <w:color w:val="000000"/>
                <w:kern w:val="0"/>
                <w:lang w:val="en-US" w:eastAsia="zh-CN"/>
              </w:rPr>
              <w:t>则为</w:t>
            </w:r>
            <w:r>
              <w:rPr>
                <w:rFonts w:hint="eastAsia" w:ascii="宋体" w:hAnsi="??GB2312" w:cs="宋体"/>
                <w:color w:val="000000"/>
                <w:kern w:val="0"/>
                <w:lang w:val="zh-CN"/>
              </w:rPr>
              <w:t>无效投标；非打★号指标，有一项负偏离评委视其重要程度酌情扣</w:t>
            </w:r>
            <w:r>
              <w:rPr>
                <w:rFonts w:ascii="??GB2312" w:hAnsi="??GB2312" w:cs="??GB2312"/>
                <w:color w:val="000000"/>
                <w:kern w:val="0"/>
              </w:rPr>
              <w:t>5</w:t>
            </w:r>
            <w:r>
              <w:rPr>
                <w:rFonts w:hint="eastAsia" w:ascii="宋体" w:hAnsi="??GB2312" w:cs="宋体"/>
                <w:color w:val="000000"/>
                <w:kern w:val="0"/>
                <w:lang w:val="zh-CN"/>
              </w:rPr>
              <w:t>分，扣完为止。严重负偏离且影响设备性能的，经半数以上评委认定，本项不得分。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hAnsi="??GB2312" w:cs="宋体"/>
                <w:kern w:val="0"/>
                <w:sz w:val="22"/>
                <w:szCs w:val="22"/>
                <w:lang w:val="zh-CN"/>
              </w:rPr>
            </w:pPr>
            <w:r>
              <w:rPr>
                <w:rFonts w:ascii="宋体" w:hAnsi="??GB2312" w:cs="宋体"/>
                <w:color w:val="000000"/>
                <w:kern w:val="0"/>
                <w:lang w:val="zh-CN"/>
              </w:rPr>
              <w:t>2</w:t>
            </w:r>
            <w:r>
              <w:rPr>
                <w:rFonts w:hint="eastAsia" w:ascii="宋体" w:hAnsi="??GB2312" w:cs="宋体"/>
                <w:color w:val="000000"/>
                <w:kern w:val="0"/>
                <w:lang w:val="en-US" w:eastAsia="zh-CN"/>
              </w:rPr>
              <w:t>5</w:t>
            </w:r>
          </w:p>
        </w:tc>
      </w:tr>
      <w:tr>
        <w:tblPrEx>
          <w:tblLayout w:type="fixed"/>
          <w:tblCellMar>
            <w:top w:w="0" w:type="dxa"/>
            <w:left w:w="108" w:type="dxa"/>
            <w:bottom w:w="0" w:type="dxa"/>
            <w:right w:w="108" w:type="dxa"/>
          </w:tblCellMar>
        </w:tblPrEx>
        <w:trPr>
          <w:trHeight w:val="1195"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hAnsi="??GB2312" w:cs="宋体"/>
                <w:kern w:val="0"/>
                <w:sz w:val="22"/>
                <w:szCs w:val="22"/>
                <w:lang w:val="zh-CN"/>
              </w:rPr>
            </w:pPr>
            <w:r>
              <w:rPr>
                <w:rFonts w:ascii="宋体" w:hAnsi="??GB2312" w:cs="宋体"/>
                <w:color w:val="000000"/>
                <w:kern w:val="0"/>
                <w:lang w:val="zh-CN"/>
              </w:rPr>
              <w:t>2.2</w:t>
            </w:r>
          </w:p>
        </w:tc>
        <w:tc>
          <w:tcPr>
            <w:tcW w:w="1192"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left"/>
              <w:rPr>
                <w:rFonts w:ascii="宋体" w:hAnsi="??GB2312" w:cs="宋体"/>
                <w:kern w:val="0"/>
                <w:sz w:val="22"/>
                <w:szCs w:val="22"/>
                <w:lang w:val="zh-CN"/>
              </w:rPr>
            </w:pP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rPr>
                <w:rFonts w:hint="eastAsia" w:ascii="宋体" w:hAnsi="??GB2312" w:cs="宋体"/>
                <w:color w:val="000000"/>
                <w:kern w:val="0"/>
                <w:lang w:val="zh-CN"/>
              </w:rPr>
            </w:pPr>
            <w:r>
              <w:rPr>
                <w:rFonts w:hint="eastAsia" w:ascii="宋体" w:hAnsi="??GB2312" w:cs="宋体"/>
                <w:color w:val="000000"/>
                <w:kern w:val="0"/>
                <w:lang w:val="zh-CN"/>
              </w:rPr>
              <w:t>评委根据投标人提供产品的材质、表面处理工艺、外观设计、结构稳定性、表面光洁度、器材安全性、设计的合理性等</w:t>
            </w:r>
            <w:r>
              <w:rPr>
                <w:rFonts w:hint="eastAsia" w:ascii="宋体" w:hAnsi="??GB2312" w:cs="宋体"/>
                <w:color w:val="000000"/>
                <w:kern w:val="0"/>
                <w:lang w:val="en-US" w:eastAsia="zh-CN"/>
              </w:rPr>
              <w:t>综合打分</w:t>
            </w:r>
            <w:r>
              <w:rPr>
                <w:rFonts w:hint="eastAsia" w:ascii="宋体" w:hAnsi="??GB2312" w:cs="宋体"/>
                <w:color w:val="000000"/>
                <w:kern w:val="0"/>
                <w:lang w:val="zh-CN"/>
              </w:rPr>
              <w:t>。</w:t>
            </w:r>
          </w:p>
          <w:p>
            <w:pPr>
              <w:keepNext w:val="0"/>
              <w:keepLines w:val="0"/>
              <w:pageBreakBefore w:val="0"/>
              <w:kinsoku/>
              <w:wordWrap/>
              <w:overflowPunct/>
              <w:topLinePunct w:val="0"/>
              <w:autoSpaceDE w:val="0"/>
              <w:autoSpaceDN w:val="0"/>
              <w:bidi w:val="0"/>
              <w:adjustRightInd w:val="0"/>
              <w:spacing w:line="360" w:lineRule="auto"/>
              <w:ind w:right="0" w:rightChars="0"/>
              <w:rPr>
                <w:rFonts w:hint="eastAsia" w:ascii="宋体" w:hAnsi="??GB2312" w:eastAsia="宋体" w:cs="宋体"/>
                <w:color w:val="000000"/>
                <w:kern w:val="0"/>
                <w:lang w:val="en-US" w:eastAsia="zh-CN"/>
              </w:rPr>
            </w:pPr>
            <w:r>
              <w:rPr>
                <w:rFonts w:hint="eastAsia" w:ascii="宋体" w:hAnsi="??GB2312" w:cs="宋体"/>
                <w:color w:val="000000"/>
                <w:kern w:val="0"/>
                <w:lang w:val="en-US" w:eastAsia="zh-CN"/>
              </w:rPr>
              <w:t>优 8-10 分，良 4-7 分；差 0-3 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hAnsi="??GB2312" w:cs="宋体"/>
                <w:kern w:val="0"/>
                <w:sz w:val="22"/>
                <w:szCs w:val="22"/>
                <w:lang w:val="zh-CN"/>
              </w:rPr>
            </w:pPr>
            <w:r>
              <w:rPr>
                <w:rFonts w:ascii="宋体" w:hAnsi="??GB2312" w:cs="宋体"/>
                <w:color w:val="000000"/>
                <w:kern w:val="0"/>
                <w:lang w:val="zh-CN"/>
              </w:rPr>
              <w:t>10</w:t>
            </w:r>
          </w:p>
        </w:tc>
      </w:tr>
      <w:tr>
        <w:tblPrEx>
          <w:tblLayout w:type="fixed"/>
          <w:tblCellMar>
            <w:top w:w="0" w:type="dxa"/>
            <w:left w:w="108" w:type="dxa"/>
            <w:bottom w:w="0" w:type="dxa"/>
            <w:right w:w="108" w:type="dxa"/>
          </w:tblCellMar>
        </w:tblPrEx>
        <w:trPr>
          <w:trHeight w:val="902"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cs="宋体"/>
                <w:kern w:val="0"/>
                <w:sz w:val="22"/>
                <w:szCs w:val="22"/>
                <w:lang w:val="zh-CN"/>
              </w:rPr>
            </w:pPr>
            <w:r>
              <w:rPr>
                <w:rFonts w:ascii="宋体" w:cs="宋体"/>
                <w:color w:val="000000"/>
                <w:kern w:val="0"/>
                <w:lang w:val="zh-CN"/>
              </w:rPr>
              <w:t>3</w:t>
            </w:r>
          </w:p>
        </w:tc>
        <w:tc>
          <w:tcPr>
            <w:tcW w:w="11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cs="宋体"/>
                <w:kern w:val="0"/>
                <w:sz w:val="22"/>
                <w:szCs w:val="22"/>
                <w:lang w:val="zh-CN"/>
              </w:rPr>
            </w:pPr>
            <w:r>
              <w:rPr>
                <w:rFonts w:hint="eastAsia" w:ascii="宋体" w:cs="宋体"/>
                <w:color w:val="000000"/>
                <w:kern w:val="0"/>
                <w:lang w:val="zh-CN"/>
              </w:rPr>
              <w:t>服务</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tabs>
                <w:tab w:val="left" w:pos="7920"/>
              </w:tabs>
              <w:kinsoku/>
              <w:wordWrap/>
              <w:overflowPunct/>
              <w:topLinePunct w:val="0"/>
              <w:autoSpaceDE w:val="0"/>
              <w:autoSpaceDN w:val="0"/>
              <w:bidi w:val="0"/>
              <w:adjustRightInd w:val="0"/>
              <w:spacing w:line="360" w:lineRule="auto"/>
              <w:ind w:right="0" w:rightChars="0"/>
              <w:rPr>
                <w:rFonts w:ascii="宋体" w:cs="宋体"/>
                <w:kern w:val="0"/>
                <w:sz w:val="22"/>
                <w:szCs w:val="22"/>
                <w:highlight w:val="none"/>
                <w:lang w:val="zh-CN"/>
              </w:rPr>
            </w:pPr>
            <w:r>
              <w:rPr>
                <w:rFonts w:hint="eastAsia" w:ascii="宋体" w:cs="宋体"/>
                <w:color w:val="000000"/>
                <w:kern w:val="0"/>
                <w:highlight w:val="none"/>
                <w:lang w:val="zh-CN"/>
              </w:rPr>
              <w:t>投标人</w:t>
            </w:r>
            <w:r>
              <w:rPr>
                <w:rFonts w:hint="eastAsia" w:ascii="宋体" w:cs="宋体"/>
                <w:color w:val="000000"/>
                <w:kern w:val="0"/>
                <w:highlight w:val="none"/>
                <w:lang w:val="en-US" w:eastAsia="zh-CN"/>
              </w:rPr>
              <w:t>是否</w:t>
            </w:r>
            <w:r>
              <w:rPr>
                <w:rFonts w:hint="eastAsia" w:ascii="宋体" w:cs="宋体"/>
                <w:color w:val="000000"/>
                <w:kern w:val="0"/>
                <w:highlight w:val="none"/>
                <w:lang w:val="zh-CN"/>
              </w:rPr>
              <w:t>在南京设有售后服务机构（5分），</w:t>
            </w:r>
            <w:r>
              <w:rPr>
                <w:rFonts w:hint="eastAsia" w:ascii="宋体" w:cs="宋体"/>
                <w:color w:val="000000"/>
                <w:kern w:val="0"/>
                <w:highlight w:val="none"/>
                <w:lang w:val="en-US" w:eastAsia="zh-CN"/>
              </w:rPr>
              <w:t>是否有</w:t>
            </w:r>
            <w:r>
              <w:rPr>
                <w:rFonts w:hint="eastAsia" w:ascii="宋体" w:cs="宋体"/>
                <w:color w:val="auto"/>
                <w:kern w:val="0"/>
                <w:highlight w:val="none"/>
                <w:lang w:val="zh-CN"/>
              </w:rPr>
              <w:t>产品的教材配置（3分）和大赛支持（2分），</w:t>
            </w:r>
            <w:r>
              <w:rPr>
                <w:rFonts w:hint="eastAsia" w:ascii="宋体" w:cs="宋体"/>
                <w:color w:val="auto"/>
                <w:kern w:val="0"/>
                <w:highlight w:val="none"/>
                <w:lang w:val="en-US" w:eastAsia="zh-CN"/>
              </w:rPr>
              <w:t>有则满分，无则不得分。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cs="宋体"/>
                <w:kern w:val="0"/>
                <w:sz w:val="22"/>
                <w:szCs w:val="22"/>
                <w:lang w:val="zh-CN"/>
              </w:rPr>
            </w:pPr>
            <w:r>
              <w:rPr>
                <w:rFonts w:ascii="宋体" w:cs="宋体"/>
                <w:color w:val="000000"/>
                <w:kern w:val="0"/>
                <w:lang w:val="zh-CN"/>
              </w:rPr>
              <w:t>10</w:t>
            </w:r>
          </w:p>
        </w:tc>
      </w:tr>
      <w:tr>
        <w:tblPrEx>
          <w:tblLayout w:type="fixed"/>
          <w:tblCellMar>
            <w:top w:w="0" w:type="dxa"/>
            <w:left w:w="108" w:type="dxa"/>
            <w:bottom w:w="0" w:type="dxa"/>
            <w:right w:w="108" w:type="dxa"/>
          </w:tblCellMar>
        </w:tblPrEx>
        <w:trPr>
          <w:trHeight w:val="1370"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cs="宋体"/>
                <w:kern w:val="0"/>
                <w:sz w:val="22"/>
                <w:szCs w:val="22"/>
                <w:lang w:val="zh-CN"/>
              </w:rPr>
            </w:pPr>
            <w:r>
              <w:rPr>
                <w:rFonts w:ascii="宋体" w:cs="宋体"/>
                <w:color w:val="000000"/>
                <w:kern w:val="0"/>
                <w:lang w:val="zh-CN"/>
              </w:rPr>
              <w:t>4</w:t>
            </w:r>
          </w:p>
        </w:tc>
        <w:tc>
          <w:tcPr>
            <w:tcW w:w="11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cs="宋体"/>
                <w:kern w:val="0"/>
                <w:sz w:val="22"/>
                <w:szCs w:val="22"/>
                <w:lang w:val="zh-CN"/>
              </w:rPr>
            </w:pPr>
            <w:r>
              <w:rPr>
                <w:rFonts w:hint="eastAsia" w:ascii="宋体" w:cs="宋体"/>
                <w:color w:val="000000"/>
                <w:kern w:val="0"/>
                <w:lang w:val="zh-CN"/>
              </w:rPr>
              <w:t>业绩</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rPr>
                <w:rFonts w:ascii="宋体" w:cs="宋体"/>
                <w:kern w:val="0"/>
                <w:sz w:val="22"/>
                <w:szCs w:val="22"/>
                <w:highlight w:val="none"/>
                <w:lang w:val="zh-CN"/>
              </w:rPr>
            </w:pPr>
            <w:r>
              <w:rPr>
                <w:rFonts w:hint="eastAsia" w:ascii="宋体" w:cs="宋体"/>
                <w:kern w:val="0"/>
                <w:highlight w:val="none"/>
                <w:lang w:val="zh-CN"/>
              </w:rPr>
              <w:t>投标人自</w:t>
            </w:r>
            <w:r>
              <w:rPr>
                <w:rFonts w:ascii="宋体" w:cs="宋体"/>
                <w:kern w:val="0"/>
                <w:highlight w:val="none"/>
                <w:lang w:val="zh-CN"/>
              </w:rPr>
              <w:t>2014</w:t>
            </w:r>
            <w:r>
              <w:rPr>
                <w:rFonts w:hint="eastAsia" w:ascii="宋体" w:cs="宋体"/>
                <w:kern w:val="0"/>
                <w:highlight w:val="none"/>
                <w:lang w:val="zh-CN"/>
              </w:rPr>
              <w:t>年</w:t>
            </w:r>
            <w:r>
              <w:rPr>
                <w:rFonts w:ascii="宋体" w:cs="宋体"/>
                <w:kern w:val="0"/>
                <w:highlight w:val="none"/>
                <w:lang w:val="zh-CN"/>
              </w:rPr>
              <w:t>1</w:t>
            </w:r>
            <w:r>
              <w:rPr>
                <w:rFonts w:hint="eastAsia" w:ascii="宋体" w:cs="宋体"/>
                <w:kern w:val="0"/>
                <w:highlight w:val="none"/>
                <w:lang w:val="zh-CN"/>
              </w:rPr>
              <w:t>月</w:t>
            </w:r>
            <w:r>
              <w:rPr>
                <w:rFonts w:ascii="宋体" w:cs="宋体"/>
                <w:kern w:val="0"/>
                <w:highlight w:val="none"/>
                <w:lang w:val="zh-CN"/>
              </w:rPr>
              <w:t>1</w:t>
            </w:r>
            <w:r>
              <w:rPr>
                <w:rFonts w:hint="eastAsia" w:ascii="宋体" w:cs="宋体"/>
                <w:kern w:val="0"/>
                <w:highlight w:val="none"/>
                <w:lang w:val="zh-CN"/>
              </w:rPr>
              <w:t>日</w:t>
            </w:r>
            <w:r>
              <w:rPr>
                <w:rFonts w:hint="eastAsia" w:ascii="宋体" w:cs="宋体"/>
                <w:kern w:val="0"/>
                <w:highlight w:val="none"/>
                <w:lang w:val="en-US" w:eastAsia="zh-CN"/>
              </w:rPr>
              <w:t>起至今的</w:t>
            </w:r>
            <w:r>
              <w:rPr>
                <w:rFonts w:hint="eastAsia" w:ascii="宋体" w:cs="宋体"/>
                <w:kern w:val="0"/>
                <w:highlight w:val="none"/>
                <w:lang w:val="zh-CN"/>
              </w:rPr>
              <w:t>同类业绩，且单笔合同金额达到</w:t>
            </w:r>
            <w:r>
              <w:rPr>
                <w:rFonts w:ascii="宋体" w:cs="宋体"/>
                <w:kern w:val="0"/>
                <w:highlight w:val="none"/>
                <w:lang w:val="zh-CN"/>
              </w:rPr>
              <w:t>10</w:t>
            </w:r>
            <w:r>
              <w:rPr>
                <w:rFonts w:hint="eastAsia" w:ascii="宋体" w:cs="宋体"/>
                <w:kern w:val="0"/>
                <w:highlight w:val="none"/>
                <w:lang w:val="zh-CN"/>
              </w:rPr>
              <w:t>万元（含）以上的，每提供一份</w:t>
            </w:r>
            <w:r>
              <w:rPr>
                <w:rFonts w:hint="eastAsia" w:ascii="宋体" w:cs="宋体"/>
                <w:kern w:val="0"/>
                <w:highlight w:val="none"/>
                <w:lang w:val="en-US" w:eastAsia="zh-CN"/>
              </w:rPr>
              <w:t>证明材料</w:t>
            </w:r>
            <w:r>
              <w:rPr>
                <w:rFonts w:hint="eastAsia" w:ascii="宋体" w:cs="宋体"/>
                <w:kern w:val="0"/>
                <w:highlight w:val="none"/>
                <w:lang w:val="zh-CN"/>
              </w:rPr>
              <w:t>复印件得</w:t>
            </w:r>
            <w:r>
              <w:rPr>
                <w:rFonts w:ascii="宋体" w:cs="宋体"/>
                <w:kern w:val="0"/>
                <w:highlight w:val="none"/>
                <w:lang w:val="zh-CN"/>
              </w:rPr>
              <w:t>2</w:t>
            </w:r>
            <w:r>
              <w:rPr>
                <w:rFonts w:hint="eastAsia" w:ascii="宋体" w:cs="宋体"/>
                <w:kern w:val="0"/>
                <w:highlight w:val="none"/>
                <w:lang w:val="zh-CN"/>
              </w:rPr>
              <w:t>分，最高得10分（</w:t>
            </w:r>
            <w:r>
              <w:rPr>
                <w:rFonts w:hint="eastAsia" w:ascii="宋体" w:cs="宋体"/>
                <w:color w:val="auto"/>
                <w:kern w:val="0"/>
                <w:highlight w:val="none"/>
                <w:lang w:val="zh-CN"/>
              </w:rPr>
              <w:t>提供合同复印件、盖章验收证明或发票底单</w:t>
            </w:r>
            <w:r>
              <w:rPr>
                <w:rFonts w:hint="eastAsia" w:ascii="宋体" w:cs="宋体"/>
                <w:color w:val="auto"/>
                <w:kern w:val="0"/>
                <w:highlight w:val="none"/>
                <w:lang w:val="en-US" w:eastAsia="zh-CN"/>
              </w:rPr>
              <w:t>，任意一项均可</w:t>
            </w:r>
            <w:r>
              <w:rPr>
                <w:rFonts w:hint="eastAsia" w:ascii="宋体" w:cs="宋体"/>
                <w:kern w:val="0"/>
                <w:highlight w:val="none"/>
                <w:lang w:val="zh-CN"/>
              </w:rPr>
              <w:t>）。</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cs="宋体"/>
                <w:kern w:val="0"/>
                <w:sz w:val="22"/>
                <w:szCs w:val="22"/>
                <w:lang w:val="zh-CN"/>
              </w:rPr>
            </w:pPr>
            <w:r>
              <w:rPr>
                <w:rFonts w:ascii="宋体" w:cs="宋体"/>
                <w:color w:val="000000"/>
                <w:kern w:val="0"/>
                <w:lang w:val="zh-CN"/>
              </w:rPr>
              <w:t>10</w:t>
            </w:r>
          </w:p>
        </w:tc>
      </w:tr>
      <w:tr>
        <w:tblPrEx>
          <w:tblLayout w:type="fixed"/>
          <w:tblCellMar>
            <w:top w:w="0" w:type="dxa"/>
            <w:left w:w="108" w:type="dxa"/>
            <w:bottom w:w="0" w:type="dxa"/>
            <w:right w:w="108" w:type="dxa"/>
          </w:tblCellMar>
        </w:tblPrEx>
        <w:trPr>
          <w:trHeight w:val="962"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cs="宋体"/>
                <w:kern w:val="0"/>
                <w:sz w:val="22"/>
                <w:szCs w:val="22"/>
                <w:lang w:val="zh-CN"/>
              </w:rPr>
            </w:pPr>
            <w:r>
              <w:rPr>
                <w:rFonts w:hint="eastAsia" w:ascii="宋体" w:cs="宋体"/>
                <w:color w:val="000000"/>
                <w:kern w:val="0"/>
                <w:lang w:val="en-US" w:eastAsia="zh-CN"/>
              </w:rPr>
              <w:t>5</w:t>
            </w:r>
            <w:r>
              <w:rPr>
                <w:rFonts w:ascii="宋体" w:cs="宋体"/>
                <w:color w:val="000000"/>
                <w:kern w:val="0"/>
                <w:lang w:val="zh-CN"/>
              </w:rPr>
              <w:t>.1</w:t>
            </w:r>
          </w:p>
        </w:tc>
        <w:tc>
          <w:tcPr>
            <w:tcW w:w="1192" w:type="dxa"/>
            <w:vMerge w:val="restart"/>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cs="宋体"/>
                <w:kern w:val="0"/>
                <w:sz w:val="22"/>
                <w:szCs w:val="22"/>
                <w:lang w:val="zh-CN"/>
              </w:rPr>
            </w:pPr>
            <w:r>
              <w:rPr>
                <w:rFonts w:hint="eastAsia" w:ascii="宋体" w:cs="宋体"/>
                <w:color w:val="000000"/>
                <w:kern w:val="0"/>
                <w:lang w:val="zh-CN"/>
              </w:rPr>
              <w:t>信誉</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left"/>
              <w:rPr>
                <w:rFonts w:hint="eastAsia" w:ascii="宋体" w:hAnsi="Arial" w:cs="宋体"/>
                <w:color w:val="000000"/>
                <w:kern w:val="0"/>
                <w:lang w:val="zh-CN"/>
              </w:rPr>
            </w:pPr>
            <w:r>
              <w:rPr>
                <w:rFonts w:hint="eastAsia" w:ascii="宋体" w:hAnsi="Arial" w:cs="宋体"/>
                <w:color w:val="000000"/>
                <w:kern w:val="0"/>
                <w:lang w:val="zh-CN"/>
              </w:rPr>
              <w:t>评委根据所投器材质保情况（期限、方案等）</w:t>
            </w:r>
            <w:r>
              <w:rPr>
                <w:rFonts w:hint="eastAsia" w:ascii="宋体" w:hAnsi="Arial" w:cs="宋体"/>
                <w:color w:val="000000"/>
                <w:kern w:val="0"/>
                <w:lang w:val="en-US" w:eastAsia="zh-CN"/>
              </w:rPr>
              <w:t>综合打分</w:t>
            </w:r>
            <w:r>
              <w:rPr>
                <w:rFonts w:hint="eastAsia" w:ascii="宋体" w:hAnsi="Arial" w:cs="宋体"/>
                <w:color w:val="000000"/>
                <w:kern w:val="0"/>
                <w:lang w:val="zh-CN"/>
              </w:rPr>
              <w:t>，</w:t>
            </w:r>
          </w:p>
          <w:p>
            <w:pPr>
              <w:keepNext w:val="0"/>
              <w:keepLines w:val="0"/>
              <w:pageBreakBefore w:val="0"/>
              <w:kinsoku/>
              <w:wordWrap/>
              <w:overflowPunct/>
              <w:topLinePunct w:val="0"/>
              <w:autoSpaceDE w:val="0"/>
              <w:autoSpaceDN w:val="0"/>
              <w:bidi w:val="0"/>
              <w:adjustRightInd w:val="0"/>
              <w:spacing w:line="360" w:lineRule="auto"/>
              <w:ind w:right="0" w:rightChars="0"/>
              <w:jc w:val="left"/>
              <w:rPr>
                <w:rFonts w:ascii="宋体" w:hAnsi="Arial" w:cs="宋体"/>
                <w:kern w:val="0"/>
                <w:sz w:val="22"/>
                <w:szCs w:val="22"/>
                <w:lang w:val="zh-CN"/>
              </w:rPr>
            </w:pPr>
            <w:r>
              <w:rPr>
                <w:rFonts w:hint="eastAsia" w:ascii="宋体" w:hAnsi="Arial" w:cs="宋体"/>
                <w:color w:val="000000"/>
                <w:kern w:val="0"/>
                <w:lang w:val="zh-CN"/>
              </w:rPr>
              <w:t>优</w:t>
            </w:r>
            <w:r>
              <w:rPr>
                <w:rFonts w:hint="eastAsia" w:ascii="宋体" w:hAnsi="Arial" w:cs="宋体"/>
                <w:color w:val="000000"/>
                <w:kern w:val="0"/>
                <w:lang w:val="en-US" w:eastAsia="zh-CN"/>
              </w:rPr>
              <w:t xml:space="preserve"> </w:t>
            </w:r>
            <w:r>
              <w:rPr>
                <w:rFonts w:hint="eastAsia" w:ascii="宋体" w:hAnsi="Arial" w:cs="宋体"/>
                <w:color w:val="000000"/>
                <w:kern w:val="0"/>
                <w:highlight w:val="none"/>
                <w:lang w:val="en-US" w:eastAsia="zh-CN"/>
              </w:rPr>
              <w:t xml:space="preserve">4-5 </w:t>
            </w:r>
            <w:r>
              <w:rPr>
                <w:rFonts w:hint="eastAsia" w:ascii="宋体" w:hAnsi="Arial" w:cs="宋体"/>
                <w:color w:val="000000"/>
                <w:kern w:val="0"/>
                <w:lang w:val="zh-CN"/>
              </w:rPr>
              <w:t>分，良</w:t>
            </w:r>
            <w:r>
              <w:rPr>
                <w:rFonts w:hint="eastAsia" w:ascii="宋体" w:hAnsi="Arial" w:cs="宋体"/>
                <w:color w:val="000000"/>
                <w:kern w:val="0"/>
                <w:lang w:val="en-US" w:eastAsia="zh-CN"/>
              </w:rPr>
              <w:t xml:space="preserve"> 1-3 </w:t>
            </w:r>
            <w:r>
              <w:rPr>
                <w:rFonts w:hint="eastAsia" w:ascii="宋体" w:hAnsi="Arial" w:cs="宋体"/>
                <w:color w:val="000000"/>
                <w:kern w:val="0"/>
                <w:lang w:val="zh-CN"/>
              </w:rPr>
              <w:t>分，</w:t>
            </w:r>
            <w:r>
              <w:rPr>
                <w:rFonts w:hint="eastAsia" w:ascii="宋体" w:hAnsi="Arial" w:cs="宋体"/>
                <w:color w:val="000000"/>
                <w:kern w:val="0"/>
                <w:lang w:val="en-US" w:eastAsia="zh-CN"/>
              </w:rPr>
              <w:t>差则不得分</w:t>
            </w:r>
            <w:r>
              <w:rPr>
                <w:rFonts w:hint="eastAsia" w:ascii="宋体" w:hAnsi="Arial" w:cs="宋体"/>
                <w:color w:val="000000"/>
                <w:kern w:val="0"/>
                <w:lang w:val="zh-CN"/>
              </w:rPr>
              <w:t>。</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hAnsi="Arial" w:cs="宋体"/>
                <w:kern w:val="0"/>
                <w:sz w:val="22"/>
                <w:szCs w:val="22"/>
                <w:lang w:val="zh-CN"/>
              </w:rPr>
            </w:pPr>
            <w:r>
              <w:rPr>
                <w:rFonts w:ascii="宋体" w:hAnsi="Arial" w:cs="宋体"/>
                <w:color w:val="000000"/>
                <w:kern w:val="0"/>
                <w:lang w:val="zh-CN"/>
              </w:rPr>
              <w:t>5</w:t>
            </w:r>
          </w:p>
        </w:tc>
      </w:tr>
      <w:tr>
        <w:tblPrEx>
          <w:tblLayout w:type="fixed"/>
          <w:tblCellMar>
            <w:top w:w="0" w:type="dxa"/>
            <w:left w:w="108" w:type="dxa"/>
            <w:bottom w:w="0" w:type="dxa"/>
            <w:right w:w="108" w:type="dxa"/>
          </w:tblCellMar>
        </w:tblPrEx>
        <w:trPr>
          <w:trHeight w:val="522"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hAnsi="Arial" w:cs="宋体"/>
                <w:kern w:val="0"/>
                <w:sz w:val="22"/>
                <w:szCs w:val="22"/>
                <w:lang w:val="zh-CN"/>
              </w:rPr>
            </w:pPr>
            <w:r>
              <w:rPr>
                <w:rFonts w:hint="eastAsia" w:ascii="宋体" w:hAnsi="Arial" w:cs="宋体"/>
                <w:color w:val="000000"/>
                <w:kern w:val="0"/>
                <w:lang w:val="en-US" w:eastAsia="zh-CN"/>
              </w:rPr>
              <w:t>5</w:t>
            </w:r>
            <w:r>
              <w:rPr>
                <w:rFonts w:ascii="宋体" w:hAnsi="Arial" w:cs="宋体"/>
                <w:color w:val="000000"/>
                <w:kern w:val="0"/>
                <w:lang w:val="zh-CN"/>
              </w:rPr>
              <w:t>.2</w:t>
            </w:r>
          </w:p>
        </w:tc>
        <w:tc>
          <w:tcPr>
            <w:tcW w:w="1192"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left"/>
              <w:rPr>
                <w:rFonts w:ascii="宋体" w:hAnsi="Arial" w:cs="宋体"/>
                <w:kern w:val="0"/>
                <w:sz w:val="22"/>
                <w:szCs w:val="22"/>
                <w:lang w:val="zh-CN"/>
              </w:rPr>
            </w:pP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rPr>
                <w:rFonts w:ascii="宋体" w:hAnsi="Arial" w:cs="宋体"/>
                <w:kern w:val="0"/>
                <w:sz w:val="22"/>
                <w:szCs w:val="22"/>
                <w:lang w:val="zh-CN"/>
              </w:rPr>
            </w:pPr>
            <w:r>
              <w:rPr>
                <w:rFonts w:hint="eastAsia" w:ascii="宋体" w:hAnsi="Arial" w:cs="宋体"/>
                <w:color w:val="000000"/>
                <w:kern w:val="0"/>
                <w:lang w:val="zh-CN"/>
              </w:rPr>
              <w:t>投标人产品有全国机器人比赛赛项的得</w:t>
            </w:r>
            <w:r>
              <w:rPr>
                <w:rFonts w:ascii="宋体" w:hAnsi="Arial" w:cs="宋体"/>
                <w:color w:val="000000"/>
                <w:kern w:val="0"/>
                <w:lang w:val="zh-CN"/>
              </w:rPr>
              <w:t>5</w:t>
            </w:r>
            <w:r>
              <w:rPr>
                <w:rFonts w:hint="eastAsia" w:ascii="宋体" w:hAnsi="Arial" w:cs="宋体"/>
                <w:color w:val="000000"/>
                <w:kern w:val="0"/>
                <w:lang w:val="zh-CN"/>
              </w:rPr>
              <w:t>分，没有不得分。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hAnsi="Arial" w:cs="宋体"/>
                <w:kern w:val="0"/>
                <w:sz w:val="22"/>
                <w:szCs w:val="22"/>
                <w:lang w:val="zh-CN"/>
              </w:rPr>
            </w:pPr>
            <w:r>
              <w:rPr>
                <w:rFonts w:ascii="宋体" w:hAnsi="Arial" w:cs="宋体"/>
                <w:color w:val="000000"/>
                <w:kern w:val="0"/>
                <w:lang w:val="zh-CN"/>
              </w:rPr>
              <w:t>5</w:t>
            </w:r>
          </w:p>
        </w:tc>
      </w:tr>
      <w:tr>
        <w:tblPrEx>
          <w:tblLayout w:type="fixed"/>
          <w:tblCellMar>
            <w:top w:w="0" w:type="dxa"/>
            <w:left w:w="108" w:type="dxa"/>
            <w:bottom w:w="0" w:type="dxa"/>
            <w:right w:w="108" w:type="dxa"/>
          </w:tblCellMar>
        </w:tblPrEx>
        <w:trPr>
          <w:trHeight w:val="508" w:hRule="atLeast"/>
          <w:jc w:val="center"/>
        </w:trPr>
        <w:tc>
          <w:tcPr>
            <w:tcW w:w="57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hAnsi="Arial" w:cs="宋体"/>
                <w:kern w:val="0"/>
                <w:sz w:val="22"/>
                <w:szCs w:val="22"/>
                <w:lang w:val="zh-CN"/>
              </w:rPr>
            </w:pPr>
            <w:r>
              <w:rPr>
                <w:rFonts w:hint="eastAsia" w:ascii="宋体" w:hAnsi="Arial" w:cs="宋体"/>
                <w:color w:val="000000"/>
                <w:kern w:val="0"/>
                <w:lang w:val="en-US" w:eastAsia="zh-CN"/>
              </w:rPr>
              <w:t>5</w:t>
            </w:r>
            <w:r>
              <w:rPr>
                <w:rFonts w:ascii="宋体" w:hAnsi="Arial" w:cs="宋体"/>
                <w:color w:val="000000"/>
                <w:kern w:val="0"/>
                <w:lang w:val="zh-CN"/>
              </w:rPr>
              <w:t>.3</w:t>
            </w:r>
          </w:p>
        </w:tc>
        <w:tc>
          <w:tcPr>
            <w:tcW w:w="1192" w:type="dxa"/>
            <w:vMerge w:val="continue"/>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left"/>
              <w:rPr>
                <w:rFonts w:ascii="宋体" w:hAnsi="Arial" w:cs="宋体"/>
                <w:kern w:val="0"/>
                <w:sz w:val="22"/>
                <w:szCs w:val="22"/>
                <w:lang w:val="zh-CN"/>
              </w:rPr>
            </w:pP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rPr>
                <w:rFonts w:ascii="宋体" w:hAnsi="Arial" w:cs="宋体"/>
                <w:kern w:val="0"/>
                <w:sz w:val="22"/>
                <w:szCs w:val="22"/>
                <w:lang w:val="zh-CN"/>
              </w:rPr>
            </w:pPr>
            <w:r>
              <w:rPr>
                <w:rFonts w:hint="eastAsia" w:ascii="宋体" w:hAnsi="Arial" w:cs="宋体"/>
                <w:color w:val="000000"/>
                <w:kern w:val="0"/>
                <w:lang w:val="zh-CN"/>
              </w:rPr>
              <w:t>投标人产品有</w:t>
            </w:r>
            <w:r>
              <w:rPr>
                <w:rFonts w:hint="eastAsia" w:ascii="宋体" w:hAnsi="Arial" w:cs="宋体"/>
                <w:color w:val="auto"/>
                <w:kern w:val="0"/>
                <w:lang w:val="en-US" w:eastAsia="zh-CN"/>
              </w:rPr>
              <w:t>省级</w:t>
            </w:r>
            <w:r>
              <w:rPr>
                <w:rFonts w:hint="eastAsia" w:ascii="宋体" w:hAnsi="Arial" w:cs="宋体"/>
                <w:color w:val="000000"/>
                <w:kern w:val="0"/>
                <w:lang w:val="zh-CN"/>
              </w:rPr>
              <w:t>教育厅机器人比赛赛项的得</w:t>
            </w:r>
            <w:r>
              <w:rPr>
                <w:rFonts w:ascii="宋体" w:hAnsi="Arial" w:cs="宋体"/>
                <w:color w:val="000000"/>
                <w:kern w:val="0"/>
                <w:lang w:val="zh-CN"/>
              </w:rPr>
              <w:t>5</w:t>
            </w:r>
            <w:r>
              <w:rPr>
                <w:rFonts w:hint="eastAsia" w:ascii="宋体" w:hAnsi="Arial" w:cs="宋体"/>
                <w:color w:val="000000"/>
                <w:kern w:val="0"/>
                <w:lang w:val="zh-CN"/>
              </w:rPr>
              <w:t>分，没有不得分。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hAnsi="Arial" w:cs="宋体"/>
                <w:kern w:val="0"/>
                <w:sz w:val="22"/>
                <w:szCs w:val="22"/>
                <w:lang w:val="zh-CN"/>
              </w:rPr>
            </w:pPr>
            <w:r>
              <w:rPr>
                <w:rFonts w:ascii="宋体" w:hAnsi="Arial" w:cs="宋体"/>
                <w:color w:val="000000"/>
                <w:kern w:val="0"/>
                <w:lang w:val="zh-CN"/>
              </w:rPr>
              <w:t>5</w:t>
            </w:r>
          </w:p>
        </w:tc>
      </w:tr>
      <w:tr>
        <w:tblPrEx>
          <w:tblLayout w:type="fixed"/>
          <w:tblCellMar>
            <w:top w:w="0" w:type="dxa"/>
            <w:left w:w="108" w:type="dxa"/>
            <w:bottom w:w="0" w:type="dxa"/>
            <w:right w:w="108" w:type="dxa"/>
          </w:tblCellMar>
        </w:tblPrEx>
        <w:trPr>
          <w:trHeight w:val="547" w:hRule="atLeast"/>
          <w:jc w:val="center"/>
        </w:trPr>
        <w:tc>
          <w:tcPr>
            <w:tcW w:w="176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both"/>
              <w:rPr>
                <w:rFonts w:hint="eastAsia" w:ascii="宋体" w:hAnsi="Arial" w:eastAsia="宋体" w:cs="宋体"/>
                <w:kern w:val="0"/>
                <w:sz w:val="22"/>
                <w:szCs w:val="22"/>
                <w:lang w:val="en-US" w:eastAsia="zh-CN"/>
              </w:rPr>
            </w:pPr>
            <w:r>
              <w:rPr>
                <w:rFonts w:hint="eastAsia" w:ascii="宋体" w:hAnsi="Arial" w:cs="宋体"/>
                <w:kern w:val="0"/>
                <w:sz w:val="22"/>
                <w:szCs w:val="22"/>
                <w:lang w:val="en-US" w:eastAsia="zh-CN"/>
              </w:rPr>
              <w:t>合计：</w:t>
            </w:r>
          </w:p>
        </w:tc>
        <w:tc>
          <w:tcPr>
            <w:tcW w:w="68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both"/>
              <w:rPr>
                <w:rFonts w:hint="eastAsia" w:ascii="宋体" w:hAnsi="Arial" w:eastAsia="宋体" w:cs="宋体"/>
                <w:color w:val="000000"/>
                <w:kern w:val="0"/>
                <w:lang w:val="en-US" w:eastAsia="zh-CN"/>
              </w:rPr>
            </w:pPr>
            <w:r>
              <w:rPr>
                <w:rFonts w:hint="eastAsia" w:ascii="宋体" w:hAnsi="宋体" w:cs="宋体"/>
                <w:lang w:val="en-US" w:eastAsia="zh-CN"/>
              </w:rPr>
              <w:t>100分</w:t>
            </w:r>
          </w:p>
        </w:tc>
        <w:tc>
          <w:tcPr>
            <w:tcW w:w="76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keepNext w:val="0"/>
              <w:keepLines w:val="0"/>
              <w:pageBreakBefore w:val="0"/>
              <w:kinsoku/>
              <w:wordWrap/>
              <w:overflowPunct/>
              <w:topLinePunct w:val="0"/>
              <w:autoSpaceDE w:val="0"/>
              <w:autoSpaceDN w:val="0"/>
              <w:bidi w:val="0"/>
              <w:adjustRightInd w:val="0"/>
              <w:spacing w:line="360" w:lineRule="auto"/>
              <w:ind w:right="0" w:rightChars="0"/>
              <w:jc w:val="center"/>
              <w:rPr>
                <w:rFonts w:ascii="宋体" w:hAnsi="Arial" w:cs="宋体"/>
                <w:color w:val="000000"/>
                <w:kern w:val="0"/>
                <w:lang w:val="zh-CN"/>
              </w:rPr>
            </w:pPr>
          </w:p>
        </w:tc>
      </w:tr>
    </w:tbl>
    <w:p>
      <w:pPr>
        <w:keepNext w:val="0"/>
        <w:keepLines w:val="0"/>
        <w:pageBreakBefore w:val="0"/>
        <w:kinsoku/>
        <w:wordWrap/>
        <w:overflowPunct/>
        <w:topLinePunct w:val="0"/>
        <w:autoSpaceDE w:val="0"/>
        <w:autoSpaceDN w:val="0"/>
        <w:bidi w:val="0"/>
        <w:adjustRightInd w:val="0"/>
        <w:spacing w:line="360" w:lineRule="auto"/>
        <w:ind w:right="0" w:rightChars="0"/>
        <w:rPr>
          <w:rFonts w:hint="eastAsia"/>
          <w:b/>
          <w:bCs/>
          <w:kern w:val="0"/>
          <w:sz w:val="24"/>
          <w:szCs w:val="24"/>
        </w:rPr>
      </w:pPr>
    </w:p>
    <w:p>
      <w:pPr>
        <w:keepNext w:val="0"/>
        <w:keepLines w:val="0"/>
        <w:pageBreakBefore w:val="0"/>
        <w:kinsoku/>
        <w:wordWrap/>
        <w:overflowPunct/>
        <w:topLinePunct w:val="0"/>
        <w:bidi w:val="0"/>
        <w:spacing w:line="360" w:lineRule="auto"/>
        <w:ind w:right="0" w:rightChars="0" w:firstLine="422" w:firstLineChars="200"/>
        <w:rPr>
          <w:rFonts w:hint="eastAsia"/>
          <w:b/>
          <w:sz w:val="24"/>
          <w:szCs w:val="24"/>
        </w:rPr>
      </w:pPr>
      <w:r>
        <w:rPr>
          <w:rFonts w:hint="eastAsia"/>
          <w:b/>
          <w:sz w:val="24"/>
          <w:szCs w:val="24"/>
          <w:lang w:val="en-US" w:eastAsia="zh-CN"/>
        </w:rPr>
        <w:t>六</w:t>
      </w:r>
      <w:r>
        <w:rPr>
          <w:rFonts w:hint="eastAsia"/>
          <w:b/>
          <w:sz w:val="24"/>
          <w:szCs w:val="24"/>
        </w:rPr>
        <w:t>、标书要求：</w:t>
      </w:r>
      <w:bookmarkStart w:id="5" w:name="_Toc350199955"/>
    </w:p>
    <w:p>
      <w:pPr>
        <w:keepNext w:val="0"/>
        <w:keepLines w:val="0"/>
        <w:pageBreakBefore w:val="0"/>
        <w:kinsoku/>
        <w:wordWrap/>
        <w:overflowPunct/>
        <w:topLinePunct w:val="0"/>
        <w:bidi w:val="0"/>
        <w:spacing w:line="360" w:lineRule="auto"/>
        <w:ind w:right="0" w:rightChars="0" w:firstLine="480" w:firstLineChars="200"/>
        <w:rPr>
          <w:b/>
          <w:sz w:val="24"/>
          <w:szCs w:val="24"/>
        </w:rPr>
      </w:pPr>
      <w:r>
        <w:rPr>
          <w:rFonts w:hint="eastAsia"/>
          <w:sz w:val="24"/>
          <w:szCs w:val="24"/>
        </w:rPr>
        <w:t>(一）标书一式伍份，正本壹份、副本肆份</w:t>
      </w:r>
      <w:r>
        <w:rPr>
          <w:rFonts w:hint="eastAsia"/>
          <w:sz w:val="24"/>
          <w:szCs w:val="24"/>
          <w:lang w:eastAsia="zh-CN"/>
        </w:rPr>
        <w:t>；</w:t>
      </w:r>
      <w:r>
        <w:rPr>
          <w:rFonts w:hint="eastAsia"/>
          <w:sz w:val="24"/>
          <w:szCs w:val="24"/>
        </w:rPr>
        <w:t>必须装订成册（胶封）</w:t>
      </w:r>
      <w:r>
        <w:rPr>
          <w:rFonts w:hint="eastAsia"/>
          <w:sz w:val="24"/>
          <w:szCs w:val="24"/>
          <w:lang w:eastAsia="zh-CN"/>
        </w:rPr>
        <w:t>，</w:t>
      </w:r>
      <w:r>
        <w:rPr>
          <w:rFonts w:hint="eastAsia"/>
          <w:sz w:val="24"/>
          <w:szCs w:val="24"/>
          <w:lang w:val="en-US" w:eastAsia="zh-CN"/>
        </w:rPr>
        <w:t>并应列出目录且</w:t>
      </w:r>
      <w:r>
        <w:rPr>
          <w:rFonts w:hint="eastAsia"/>
          <w:sz w:val="24"/>
          <w:szCs w:val="24"/>
        </w:rPr>
        <w:t>逐页</w:t>
      </w:r>
      <w:r>
        <w:rPr>
          <w:rFonts w:hint="eastAsia"/>
          <w:sz w:val="24"/>
          <w:szCs w:val="24"/>
          <w:lang w:val="en-US" w:eastAsia="zh-CN"/>
        </w:rPr>
        <w:t>标注</w:t>
      </w:r>
      <w:r>
        <w:rPr>
          <w:rFonts w:hint="eastAsia"/>
          <w:sz w:val="24"/>
          <w:szCs w:val="24"/>
        </w:rPr>
        <w:t>页码；</w:t>
      </w:r>
    </w:p>
    <w:p>
      <w:pPr>
        <w:keepNext w:val="0"/>
        <w:keepLines w:val="0"/>
        <w:pageBreakBefore w:val="0"/>
        <w:kinsoku/>
        <w:wordWrap/>
        <w:overflowPunct/>
        <w:topLinePunct w:val="0"/>
        <w:bidi w:val="0"/>
        <w:spacing w:line="360" w:lineRule="auto"/>
        <w:ind w:right="0" w:rightChars="0" w:firstLine="240" w:firstLineChars="100"/>
        <w:rPr>
          <w:sz w:val="24"/>
          <w:szCs w:val="24"/>
        </w:rPr>
      </w:pPr>
      <w:r>
        <w:rPr>
          <w:rFonts w:hint="eastAsia"/>
          <w:sz w:val="24"/>
          <w:szCs w:val="24"/>
        </w:rPr>
        <w:t>（二）标书内容：根据投标文件格式制作；</w:t>
      </w:r>
    </w:p>
    <w:p>
      <w:pPr>
        <w:keepNext w:val="0"/>
        <w:keepLines w:val="0"/>
        <w:pageBreakBefore w:val="0"/>
        <w:kinsoku/>
        <w:wordWrap/>
        <w:overflowPunct/>
        <w:topLinePunct w:val="0"/>
        <w:bidi w:val="0"/>
        <w:spacing w:line="360" w:lineRule="auto"/>
        <w:ind w:right="0" w:rightChars="0" w:firstLine="240" w:firstLineChars="100"/>
        <w:rPr>
          <w:sz w:val="24"/>
          <w:szCs w:val="24"/>
        </w:rPr>
      </w:pPr>
      <w:r>
        <w:rPr>
          <w:rFonts w:hint="eastAsia"/>
          <w:sz w:val="24"/>
          <w:szCs w:val="24"/>
        </w:rPr>
        <w:t>（三）投标文件须密封并在封口加盖公章，否则文件将被拒收。</w:t>
      </w:r>
    </w:p>
    <w:bookmarkEnd w:id="5"/>
    <w:p>
      <w:pPr>
        <w:keepNext w:val="0"/>
        <w:keepLines w:val="0"/>
        <w:pageBreakBefore w:val="0"/>
        <w:kinsoku/>
        <w:wordWrap/>
        <w:overflowPunct/>
        <w:topLinePunct w:val="0"/>
        <w:bidi w:val="0"/>
        <w:spacing w:line="360" w:lineRule="auto"/>
        <w:ind w:right="0" w:rightChars="0"/>
        <w:rPr>
          <w:b/>
          <w:sz w:val="24"/>
          <w:szCs w:val="24"/>
        </w:rPr>
      </w:pPr>
      <w:r>
        <w:rPr>
          <w:rFonts w:hint="eastAsia"/>
          <w:b/>
          <w:sz w:val="24"/>
          <w:szCs w:val="24"/>
        </w:rPr>
        <w:t xml:space="preserve">   </w:t>
      </w:r>
      <w:r>
        <w:rPr>
          <w:rFonts w:hint="eastAsia"/>
          <w:b/>
          <w:sz w:val="24"/>
          <w:szCs w:val="24"/>
          <w:lang w:val="en-US" w:eastAsia="zh-CN"/>
        </w:rPr>
        <w:t>七</w:t>
      </w:r>
      <w:r>
        <w:rPr>
          <w:rFonts w:hint="eastAsia"/>
          <w:b/>
          <w:sz w:val="24"/>
          <w:szCs w:val="24"/>
        </w:rPr>
        <w:t>、其他要求：</w:t>
      </w:r>
    </w:p>
    <w:p>
      <w:pPr>
        <w:keepNext w:val="0"/>
        <w:keepLines w:val="0"/>
        <w:pageBreakBefore w:val="0"/>
        <w:kinsoku/>
        <w:wordWrap/>
        <w:overflowPunct/>
        <w:topLinePunct w:val="0"/>
        <w:bidi w:val="0"/>
        <w:spacing w:line="360" w:lineRule="auto"/>
        <w:ind w:right="0" w:rightChars="0" w:firstLine="240" w:firstLineChars="100"/>
        <w:rPr>
          <w:sz w:val="24"/>
          <w:szCs w:val="24"/>
        </w:rPr>
      </w:pPr>
      <w:r>
        <w:rPr>
          <w:rFonts w:hint="eastAsia"/>
          <w:sz w:val="24"/>
          <w:szCs w:val="24"/>
        </w:rPr>
        <w:t>（一）招标文件是合同不可分割的一部分，参与投标即视为对招标文件要求的接受；</w:t>
      </w:r>
    </w:p>
    <w:p>
      <w:pPr>
        <w:keepNext w:val="0"/>
        <w:keepLines w:val="0"/>
        <w:pageBreakBefore w:val="0"/>
        <w:kinsoku/>
        <w:wordWrap/>
        <w:overflowPunct/>
        <w:topLinePunct w:val="0"/>
        <w:bidi w:val="0"/>
        <w:spacing w:line="360" w:lineRule="auto"/>
        <w:ind w:right="0" w:rightChars="0" w:firstLine="240" w:firstLineChars="100"/>
        <w:rPr>
          <w:sz w:val="24"/>
          <w:szCs w:val="24"/>
        </w:rPr>
      </w:pPr>
      <w:r>
        <w:rPr>
          <w:rFonts w:hint="eastAsia"/>
          <w:sz w:val="24"/>
          <w:szCs w:val="24"/>
        </w:rPr>
        <w:t>（二）请投标人务必认真阅读本招标文件，严格遵照标书内容应标；</w:t>
      </w:r>
    </w:p>
    <w:p>
      <w:pPr>
        <w:keepNext w:val="0"/>
        <w:keepLines w:val="0"/>
        <w:pageBreakBefore w:val="0"/>
        <w:kinsoku/>
        <w:wordWrap/>
        <w:overflowPunct/>
        <w:topLinePunct w:val="0"/>
        <w:bidi w:val="0"/>
        <w:spacing w:line="360" w:lineRule="auto"/>
        <w:ind w:right="0" w:rightChars="0" w:firstLine="240" w:firstLineChars="100"/>
        <w:rPr>
          <w:sz w:val="24"/>
          <w:szCs w:val="24"/>
        </w:rPr>
      </w:pPr>
      <w:r>
        <w:rPr>
          <w:rFonts w:hint="eastAsia"/>
          <w:sz w:val="24"/>
          <w:szCs w:val="24"/>
        </w:rPr>
        <w:t>（三）中标方负责设备的设计、安装</w:t>
      </w:r>
      <w:r>
        <w:rPr>
          <w:rFonts w:hint="eastAsia"/>
          <w:sz w:val="24"/>
          <w:szCs w:val="24"/>
          <w:lang w:eastAsia="zh-CN"/>
        </w:rPr>
        <w:t>。</w:t>
      </w:r>
      <w:bookmarkStart w:id="24" w:name="_GoBack"/>
      <w:bookmarkEnd w:id="24"/>
    </w:p>
    <w:p>
      <w:pPr>
        <w:keepNext w:val="0"/>
        <w:keepLines w:val="0"/>
        <w:pageBreakBefore w:val="0"/>
        <w:kinsoku/>
        <w:wordWrap/>
        <w:overflowPunct/>
        <w:topLinePunct w:val="0"/>
        <w:bidi w:val="0"/>
        <w:spacing w:line="360" w:lineRule="auto"/>
        <w:ind w:right="0" w:rightChars="0" w:firstLine="210" w:firstLineChars="100"/>
        <w:rPr>
          <w:b/>
          <w:sz w:val="24"/>
          <w:szCs w:val="24"/>
        </w:rPr>
      </w:pPr>
      <w:r>
        <w:rPr>
          <w:rFonts w:hint="eastAsia" w:cs="宋体"/>
        </w:rPr>
        <w:t xml:space="preserve"> </w:t>
      </w:r>
      <w:r>
        <w:rPr>
          <w:rFonts w:hint="eastAsia"/>
          <w:b/>
          <w:sz w:val="24"/>
          <w:szCs w:val="24"/>
        </w:rPr>
        <w:t>七、下列情况者视为废标：</w:t>
      </w:r>
    </w:p>
    <w:p>
      <w:pPr>
        <w:keepNext w:val="0"/>
        <w:keepLines w:val="0"/>
        <w:pageBreakBefore w:val="0"/>
        <w:kinsoku/>
        <w:wordWrap/>
        <w:overflowPunct/>
        <w:topLinePunct w:val="0"/>
        <w:bidi w:val="0"/>
        <w:spacing w:line="360" w:lineRule="auto"/>
        <w:ind w:right="0" w:rightChars="0" w:firstLine="240" w:firstLineChars="100"/>
        <w:rPr>
          <w:sz w:val="24"/>
          <w:szCs w:val="24"/>
        </w:rPr>
      </w:pPr>
      <w:r>
        <w:rPr>
          <w:rFonts w:hint="eastAsia"/>
          <w:sz w:val="24"/>
          <w:szCs w:val="24"/>
        </w:rPr>
        <w:t>（一）投标文件资格审查项中任意一项不响应；</w:t>
      </w:r>
    </w:p>
    <w:p>
      <w:pPr>
        <w:keepNext w:val="0"/>
        <w:keepLines w:val="0"/>
        <w:pageBreakBefore w:val="0"/>
        <w:kinsoku/>
        <w:wordWrap/>
        <w:overflowPunct/>
        <w:topLinePunct w:val="0"/>
        <w:bidi w:val="0"/>
        <w:spacing w:line="360" w:lineRule="auto"/>
        <w:ind w:right="0" w:rightChars="0" w:firstLine="240" w:firstLineChars="100"/>
        <w:rPr>
          <w:sz w:val="24"/>
          <w:szCs w:val="24"/>
        </w:rPr>
      </w:pPr>
      <w:r>
        <w:rPr>
          <w:rFonts w:hint="eastAsia"/>
          <w:sz w:val="24"/>
          <w:szCs w:val="24"/>
        </w:rPr>
        <w:t>（二）开标一览表、法人授权委托书提供信息不全或未盖公章或未手写签名；</w:t>
      </w:r>
    </w:p>
    <w:p>
      <w:pPr>
        <w:keepNext w:val="0"/>
        <w:keepLines w:val="0"/>
        <w:pageBreakBefore w:val="0"/>
        <w:kinsoku/>
        <w:wordWrap/>
        <w:overflowPunct/>
        <w:topLinePunct w:val="0"/>
        <w:bidi w:val="0"/>
        <w:spacing w:line="360" w:lineRule="auto"/>
        <w:ind w:right="0" w:rightChars="0" w:firstLine="240" w:firstLineChars="100"/>
        <w:rPr>
          <w:sz w:val="24"/>
          <w:szCs w:val="24"/>
        </w:rPr>
      </w:pPr>
      <w:r>
        <w:rPr>
          <w:rFonts w:hint="eastAsia"/>
          <w:sz w:val="24"/>
          <w:szCs w:val="24"/>
        </w:rPr>
        <w:t>（三）投标文件未装订成册（胶封）；</w:t>
      </w:r>
    </w:p>
    <w:p>
      <w:pPr>
        <w:keepNext w:val="0"/>
        <w:keepLines w:val="0"/>
        <w:pageBreakBefore w:val="0"/>
        <w:kinsoku/>
        <w:wordWrap/>
        <w:overflowPunct/>
        <w:topLinePunct w:val="0"/>
        <w:bidi w:val="0"/>
        <w:spacing w:line="360" w:lineRule="auto"/>
        <w:ind w:right="0" w:rightChars="0" w:firstLine="240" w:firstLineChars="100"/>
        <w:rPr>
          <w:sz w:val="24"/>
          <w:szCs w:val="24"/>
        </w:rPr>
      </w:pPr>
      <w:r>
        <w:rPr>
          <w:rFonts w:hint="eastAsia"/>
          <w:sz w:val="24"/>
          <w:szCs w:val="24"/>
        </w:rPr>
        <w:t>（四）投标文件附有招标人不能接受的条件；</w:t>
      </w:r>
    </w:p>
    <w:p>
      <w:pPr>
        <w:keepNext w:val="0"/>
        <w:keepLines w:val="0"/>
        <w:pageBreakBefore w:val="0"/>
        <w:kinsoku/>
        <w:wordWrap/>
        <w:overflowPunct/>
        <w:topLinePunct w:val="0"/>
        <w:bidi w:val="0"/>
        <w:spacing w:line="360" w:lineRule="auto"/>
        <w:ind w:right="0" w:rightChars="0" w:firstLine="240" w:firstLineChars="100"/>
        <w:rPr>
          <w:sz w:val="24"/>
          <w:szCs w:val="24"/>
        </w:rPr>
      </w:pPr>
      <w:r>
        <w:rPr>
          <w:rFonts w:hint="eastAsia"/>
          <w:sz w:val="24"/>
          <w:szCs w:val="24"/>
        </w:rPr>
        <w:t>（五）不符合招标文件中规定的实质性要求（报价、技术要求、投标人资质要求）；</w:t>
      </w:r>
    </w:p>
    <w:p>
      <w:pPr>
        <w:keepNext w:val="0"/>
        <w:keepLines w:val="0"/>
        <w:pageBreakBefore w:val="0"/>
        <w:kinsoku/>
        <w:wordWrap/>
        <w:overflowPunct/>
        <w:topLinePunct w:val="0"/>
        <w:bidi w:val="0"/>
        <w:spacing w:line="360" w:lineRule="auto"/>
        <w:ind w:right="0" w:rightChars="0" w:firstLine="240" w:firstLineChars="100"/>
        <w:rPr>
          <w:sz w:val="24"/>
          <w:szCs w:val="24"/>
        </w:rPr>
      </w:pPr>
      <w:r>
        <w:rPr>
          <w:rFonts w:hint="eastAsia"/>
          <w:sz w:val="24"/>
          <w:szCs w:val="24"/>
        </w:rPr>
        <w:t>（六）有三项及以上技术指标负偏离的；</w:t>
      </w:r>
    </w:p>
    <w:p>
      <w:pPr>
        <w:keepNext w:val="0"/>
        <w:keepLines w:val="0"/>
        <w:pageBreakBefore w:val="0"/>
        <w:kinsoku/>
        <w:wordWrap/>
        <w:overflowPunct/>
        <w:topLinePunct w:val="0"/>
        <w:bidi w:val="0"/>
        <w:spacing w:line="360" w:lineRule="auto"/>
        <w:ind w:right="0" w:rightChars="0" w:firstLine="240" w:firstLineChars="100"/>
        <w:rPr>
          <w:sz w:val="24"/>
          <w:szCs w:val="24"/>
        </w:rPr>
      </w:pPr>
      <w:r>
        <w:rPr>
          <w:rFonts w:hint="eastAsia"/>
          <w:sz w:val="24"/>
          <w:szCs w:val="24"/>
        </w:rPr>
        <w:t>（七）不响应招标文件规定的付款方式；</w:t>
      </w:r>
    </w:p>
    <w:p>
      <w:pPr>
        <w:keepNext w:val="0"/>
        <w:keepLines w:val="0"/>
        <w:pageBreakBefore w:val="0"/>
        <w:kinsoku/>
        <w:wordWrap/>
        <w:overflowPunct/>
        <w:topLinePunct w:val="0"/>
        <w:bidi w:val="0"/>
        <w:spacing w:line="360" w:lineRule="auto"/>
        <w:ind w:right="0" w:rightChars="0" w:firstLine="240" w:firstLineChars="100"/>
        <w:rPr>
          <w:sz w:val="24"/>
          <w:szCs w:val="24"/>
        </w:rPr>
      </w:pPr>
      <w:r>
        <w:rPr>
          <w:rFonts w:hint="eastAsia"/>
          <w:sz w:val="24"/>
          <w:szCs w:val="24"/>
        </w:rPr>
        <w:t>（八）不接受或不满足上一条（其他要求）中任意一项；</w:t>
      </w:r>
    </w:p>
    <w:p>
      <w:pPr>
        <w:keepNext w:val="0"/>
        <w:keepLines w:val="0"/>
        <w:pageBreakBefore w:val="0"/>
        <w:kinsoku/>
        <w:wordWrap/>
        <w:overflowPunct/>
        <w:topLinePunct w:val="0"/>
        <w:bidi w:val="0"/>
        <w:spacing w:line="360" w:lineRule="auto"/>
        <w:ind w:right="0" w:rightChars="0" w:firstLine="240" w:firstLineChars="100"/>
        <w:rPr>
          <w:rFonts w:hint="eastAsia"/>
          <w:sz w:val="24"/>
          <w:szCs w:val="24"/>
        </w:rPr>
      </w:pPr>
      <w:r>
        <w:rPr>
          <w:rFonts w:hint="eastAsia"/>
          <w:sz w:val="24"/>
          <w:szCs w:val="24"/>
        </w:rPr>
        <w:t>（九）有法律法规规定的其他违法行为。</w:t>
      </w:r>
    </w:p>
    <w:p>
      <w:pPr>
        <w:keepNext w:val="0"/>
        <w:keepLines w:val="0"/>
        <w:pageBreakBefore w:val="0"/>
        <w:kinsoku/>
        <w:wordWrap/>
        <w:overflowPunct/>
        <w:topLinePunct w:val="0"/>
        <w:bidi w:val="0"/>
        <w:spacing w:line="360" w:lineRule="auto"/>
        <w:ind w:right="0" w:rightChars="0" w:firstLine="480" w:firstLineChars="200"/>
        <w:rPr>
          <w:sz w:val="24"/>
          <w:szCs w:val="24"/>
        </w:rPr>
      </w:pPr>
      <w:r>
        <w:rPr>
          <w:rFonts w:hint="eastAsia"/>
          <w:sz w:val="24"/>
          <w:szCs w:val="24"/>
        </w:rPr>
        <w:t>八</w:t>
      </w:r>
      <w:r>
        <w:rPr>
          <w:rFonts w:hint="eastAsia"/>
          <w:b/>
          <w:sz w:val="24"/>
          <w:szCs w:val="24"/>
        </w:rPr>
        <w:t>、报名方法：</w:t>
      </w:r>
    </w:p>
    <w:p>
      <w:pPr>
        <w:keepNext w:val="0"/>
        <w:keepLines w:val="0"/>
        <w:pageBreakBefore w:val="0"/>
        <w:kinsoku/>
        <w:wordWrap/>
        <w:overflowPunct/>
        <w:topLinePunct w:val="0"/>
        <w:bidi w:val="0"/>
        <w:spacing w:line="360" w:lineRule="auto"/>
        <w:ind w:right="0" w:rightChars="0" w:firstLine="480" w:firstLineChars="200"/>
        <w:rPr>
          <w:sz w:val="24"/>
          <w:szCs w:val="24"/>
        </w:rPr>
      </w:pPr>
      <w:r>
        <w:rPr>
          <w:rFonts w:hint="eastAsia"/>
          <w:sz w:val="24"/>
          <w:szCs w:val="24"/>
        </w:rPr>
        <w:t>有意投标的投标人请在</w:t>
      </w:r>
      <w:r>
        <w:rPr>
          <w:rFonts w:hint="eastAsia"/>
          <w:color w:val="FF0000"/>
          <w:sz w:val="24"/>
          <w:szCs w:val="24"/>
          <w:highlight w:val="none"/>
          <w:u w:val="single"/>
        </w:rPr>
        <w:t>2017年</w:t>
      </w:r>
      <w:r>
        <w:rPr>
          <w:rFonts w:hint="eastAsia"/>
          <w:color w:val="FF0000"/>
          <w:sz w:val="24"/>
          <w:szCs w:val="24"/>
          <w:highlight w:val="none"/>
          <w:u w:val="single"/>
          <w:lang w:val="en-US" w:eastAsia="zh-CN"/>
        </w:rPr>
        <w:t>7</w:t>
      </w:r>
      <w:r>
        <w:rPr>
          <w:rFonts w:hint="eastAsia"/>
          <w:color w:val="FF0000"/>
          <w:sz w:val="24"/>
          <w:szCs w:val="24"/>
          <w:highlight w:val="none"/>
          <w:u w:val="single"/>
        </w:rPr>
        <w:t>月</w:t>
      </w:r>
      <w:r>
        <w:rPr>
          <w:rFonts w:hint="eastAsia"/>
          <w:color w:val="FF0000"/>
          <w:sz w:val="24"/>
          <w:szCs w:val="24"/>
          <w:highlight w:val="none"/>
          <w:u w:val="single"/>
          <w:lang w:val="en-US" w:eastAsia="zh-CN"/>
        </w:rPr>
        <w:t>16</w:t>
      </w:r>
      <w:r>
        <w:rPr>
          <w:rFonts w:hint="eastAsia"/>
          <w:color w:val="FF0000"/>
          <w:sz w:val="24"/>
          <w:szCs w:val="24"/>
          <w:highlight w:val="none"/>
          <w:u w:val="single"/>
        </w:rPr>
        <w:t>日下午17:00</w:t>
      </w:r>
      <w:r>
        <w:rPr>
          <w:rFonts w:hint="eastAsia"/>
          <w:color w:val="FF0000"/>
          <w:sz w:val="24"/>
          <w:szCs w:val="24"/>
          <w:u w:val="single"/>
        </w:rPr>
        <w:t>前</w:t>
      </w:r>
      <w:r>
        <w:rPr>
          <w:rFonts w:hint="eastAsia"/>
          <w:sz w:val="24"/>
          <w:szCs w:val="24"/>
        </w:rPr>
        <w:t>发送单位名称、联系人、联系电话及项目编号和项目名称到296049516@qq.com邮箱中，并在邮件标题中注明“</w:t>
      </w:r>
      <w:r>
        <w:rPr>
          <w:rFonts w:hint="eastAsia"/>
          <w:sz w:val="24"/>
          <w:szCs w:val="24"/>
          <w:u w:val="single"/>
          <w:lang w:val="en-US" w:eastAsia="zh-CN"/>
        </w:rPr>
        <w:t>机器人创新平台</w:t>
      </w:r>
      <w:r>
        <w:rPr>
          <w:rFonts w:hint="eastAsia"/>
          <w:sz w:val="24"/>
          <w:szCs w:val="24"/>
        </w:rPr>
        <w:t>”。</w:t>
      </w:r>
    </w:p>
    <w:p>
      <w:pPr>
        <w:keepNext w:val="0"/>
        <w:keepLines w:val="0"/>
        <w:pageBreakBefore w:val="0"/>
        <w:kinsoku/>
        <w:wordWrap/>
        <w:overflowPunct/>
        <w:topLinePunct w:val="0"/>
        <w:bidi w:val="0"/>
        <w:spacing w:line="360" w:lineRule="auto"/>
        <w:ind w:right="0" w:rightChars="0"/>
        <w:rPr>
          <w:sz w:val="24"/>
          <w:szCs w:val="24"/>
        </w:rPr>
      </w:pPr>
      <w:r>
        <w:rPr>
          <w:rFonts w:hint="eastAsia"/>
          <w:sz w:val="24"/>
          <w:szCs w:val="24"/>
          <w:lang w:val="en-US" w:eastAsia="zh-CN"/>
        </w:rPr>
        <w:t xml:space="preserve">    </w:t>
      </w:r>
      <w:r>
        <w:rPr>
          <w:rFonts w:hint="eastAsia"/>
          <w:sz w:val="24"/>
          <w:szCs w:val="24"/>
        </w:rPr>
        <w:t>凡未按要求报名者学校不接受其投标。</w:t>
      </w:r>
    </w:p>
    <w:p>
      <w:pPr>
        <w:keepNext w:val="0"/>
        <w:keepLines w:val="0"/>
        <w:pageBreakBefore w:val="0"/>
        <w:kinsoku/>
        <w:wordWrap/>
        <w:overflowPunct/>
        <w:topLinePunct w:val="0"/>
        <w:bidi w:val="0"/>
        <w:spacing w:line="360" w:lineRule="auto"/>
        <w:ind w:right="0" w:rightChars="0"/>
        <w:rPr>
          <w:b/>
          <w:sz w:val="24"/>
          <w:szCs w:val="24"/>
        </w:rPr>
      </w:pPr>
      <w:r>
        <w:rPr>
          <w:rFonts w:hint="eastAsia"/>
          <w:sz w:val="24"/>
          <w:szCs w:val="24"/>
        </w:rPr>
        <w:t xml:space="preserve">  </w:t>
      </w:r>
      <w:r>
        <w:rPr>
          <w:rFonts w:hint="eastAsia"/>
          <w:b/>
          <w:sz w:val="24"/>
          <w:szCs w:val="24"/>
        </w:rPr>
        <w:t xml:space="preserve">  九、时间、地点安排：</w:t>
      </w:r>
    </w:p>
    <w:p>
      <w:pPr>
        <w:keepNext w:val="0"/>
        <w:keepLines w:val="0"/>
        <w:pageBreakBefore w:val="0"/>
        <w:kinsoku/>
        <w:wordWrap/>
        <w:overflowPunct/>
        <w:topLinePunct w:val="0"/>
        <w:bidi w:val="0"/>
        <w:spacing w:line="360" w:lineRule="auto"/>
        <w:ind w:right="0" w:rightChars="0" w:firstLine="240" w:firstLineChars="100"/>
        <w:rPr>
          <w:sz w:val="24"/>
          <w:szCs w:val="24"/>
          <w:highlight w:val="none"/>
        </w:rPr>
      </w:pPr>
      <w:r>
        <w:rPr>
          <w:rFonts w:hint="eastAsia"/>
          <w:sz w:val="24"/>
          <w:szCs w:val="24"/>
          <w:highlight w:val="none"/>
        </w:rPr>
        <w:t>（</w:t>
      </w:r>
      <w:r>
        <w:rPr>
          <w:rFonts w:hint="eastAsia"/>
          <w:sz w:val="24"/>
          <w:szCs w:val="24"/>
          <w:highlight w:val="none"/>
          <w:lang w:val="en-US" w:eastAsia="zh-CN"/>
        </w:rPr>
        <w:t>一</w:t>
      </w:r>
      <w:r>
        <w:rPr>
          <w:rFonts w:hint="eastAsia"/>
          <w:sz w:val="24"/>
          <w:szCs w:val="24"/>
          <w:highlight w:val="none"/>
        </w:rPr>
        <w:t>）标书送达</w:t>
      </w:r>
      <w:r>
        <w:rPr>
          <w:rFonts w:hint="eastAsia"/>
          <w:sz w:val="24"/>
          <w:szCs w:val="24"/>
          <w:highlight w:val="none"/>
          <w:lang w:val="en-US" w:eastAsia="zh-CN"/>
        </w:rPr>
        <w:t>及</w:t>
      </w:r>
      <w:r>
        <w:rPr>
          <w:rFonts w:hint="eastAsia"/>
          <w:sz w:val="24"/>
          <w:szCs w:val="24"/>
          <w:highlight w:val="none"/>
        </w:rPr>
        <w:t>截止时间：</w:t>
      </w:r>
      <w:r>
        <w:rPr>
          <w:rFonts w:hint="eastAsia"/>
          <w:color w:val="FF0000"/>
          <w:sz w:val="24"/>
          <w:szCs w:val="24"/>
          <w:highlight w:val="none"/>
          <w:u w:val="single"/>
        </w:rPr>
        <w:t>2017年</w:t>
      </w:r>
      <w:r>
        <w:rPr>
          <w:rFonts w:hint="eastAsia"/>
          <w:color w:val="FF0000"/>
          <w:sz w:val="24"/>
          <w:szCs w:val="24"/>
          <w:highlight w:val="none"/>
          <w:u w:val="single"/>
          <w:lang w:val="en-US" w:eastAsia="zh-CN"/>
        </w:rPr>
        <w:t>7</w:t>
      </w:r>
      <w:r>
        <w:rPr>
          <w:rFonts w:hint="eastAsia"/>
          <w:color w:val="FF0000"/>
          <w:sz w:val="24"/>
          <w:szCs w:val="24"/>
          <w:highlight w:val="none"/>
          <w:u w:val="single"/>
        </w:rPr>
        <w:t>月</w:t>
      </w:r>
      <w:r>
        <w:rPr>
          <w:rFonts w:hint="eastAsia"/>
          <w:color w:val="FF0000"/>
          <w:sz w:val="24"/>
          <w:szCs w:val="24"/>
          <w:highlight w:val="none"/>
          <w:u w:val="single"/>
          <w:lang w:val="en-US" w:eastAsia="zh-CN"/>
        </w:rPr>
        <w:t>17</w:t>
      </w:r>
      <w:r>
        <w:rPr>
          <w:rFonts w:hint="eastAsia"/>
          <w:color w:val="FF0000"/>
          <w:sz w:val="24"/>
          <w:szCs w:val="24"/>
          <w:highlight w:val="none"/>
          <w:u w:val="single"/>
        </w:rPr>
        <w:t>日上午9:30</w:t>
      </w:r>
      <w:r>
        <w:rPr>
          <w:rFonts w:hint="eastAsia"/>
          <w:color w:val="FF0000"/>
          <w:sz w:val="24"/>
          <w:szCs w:val="24"/>
          <w:highlight w:val="none"/>
          <w:u w:val="single"/>
          <w:lang w:val="en-US" w:eastAsia="zh-CN"/>
        </w:rPr>
        <w:t xml:space="preserve"> </w:t>
      </w:r>
      <w:r>
        <w:rPr>
          <w:rFonts w:hint="eastAsia"/>
          <w:sz w:val="24"/>
          <w:szCs w:val="24"/>
          <w:highlight w:val="none"/>
        </w:rPr>
        <w:t>；</w:t>
      </w:r>
    </w:p>
    <w:p>
      <w:pPr>
        <w:spacing w:line="360" w:lineRule="auto"/>
        <w:jc w:val="left"/>
        <w:rPr>
          <w:sz w:val="24"/>
          <w:szCs w:val="24"/>
        </w:rPr>
      </w:pPr>
      <w:r>
        <w:rPr>
          <w:rFonts w:hint="eastAsia"/>
          <w:sz w:val="24"/>
          <w:szCs w:val="24"/>
          <w:lang w:val="en-US" w:eastAsia="zh-CN"/>
        </w:rPr>
        <w:t xml:space="preserve">  </w:t>
      </w:r>
      <w:r>
        <w:rPr>
          <w:rFonts w:hint="eastAsia"/>
          <w:sz w:val="24"/>
          <w:szCs w:val="24"/>
        </w:rPr>
        <w:t>（</w:t>
      </w:r>
      <w:r>
        <w:rPr>
          <w:rFonts w:hint="eastAsia"/>
          <w:sz w:val="24"/>
          <w:szCs w:val="24"/>
          <w:lang w:val="en-US" w:eastAsia="zh-CN"/>
        </w:rPr>
        <w:t>二</w:t>
      </w:r>
      <w:r>
        <w:rPr>
          <w:rFonts w:hint="eastAsia"/>
          <w:sz w:val="24"/>
          <w:szCs w:val="24"/>
        </w:rPr>
        <w:t>）送达地点：</w:t>
      </w:r>
      <w:r>
        <w:rPr>
          <w:sz w:val="24"/>
          <w:u w:val="single"/>
        </w:rPr>
        <w:t>南京市鼓楼区</w:t>
      </w:r>
      <w:r>
        <w:rPr>
          <w:rFonts w:hint="eastAsia"/>
          <w:sz w:val="24"/>
          <w:u w:val="single"/>
          <w:lang w:val="en-US" w:eastAsia="zh-CN"/>
        </w:rPr>
        <w:t xml:space="preserve"> </w:t>
      </w:r>
      <w:r>
        <w:rPr>
          <w:sz w:val="24"/>
          <w:u w:val="single"/>
        </w:rPr>
        <w:t>江东北路399号</w:t>
      </w:r>
      <w:r>
        <w:rPr>
          <w:rFonts w:hint="eastAsia"/>
          <w:sz w:val="24"/>
          <w:u w:val="single"/>
          <w:lang w:val="en-US" w:eastAsia="zh-CN"/>
        </w:rPr>
        <w:t xml:space="preserve"> 江苏开放大学</w:t>
      </w:r>
      <w:r>
        <w:rPr>
          <w:sz w:val="24"/>
          <w:u w:val="single"/>
        </w:rPr>
        <w:t>（江东北路与定淮门大街交叉口西南角）</w:t>
      </w:r>
      <w:r>
        <w:rPr>
          <w:rFonts w:hint="eastAsia"/>
          <w:sz w:val="24"/>
          <w:u w:val="single"/>
          <w:lang w:val="en-US" w:eastAsia="zh-CN"/>
        </w:rPr>
        <w:t>办公楼</w:t>
      </w:r>
      <w:r>
        <w:rPr>
          <w:sz w:val="24"/>
          <w:u w:val="single"/>
        </w:rPr>
        <w:t>二楼第一会议室</w:t>
      </w:r>
      <w:r>
        <w:rPr>
          <w:rFonts w:hint="eastAsia"/>
          <w:sz w:val="24"/>
          <w:u w:val="single"/>
          <w:lang w:eastAsia="zh-CN"/>
        </w:rPr>
        <w:t>；</w:t>
      </w:r>
    </w:p>
    <w:p>
      <w:pPr>
        <w:keepNext w:val="0"/>
        <w:keepLines w:val="0"/>
        <w:pageBreakBefore w:val="0"/>
        <w:kinsoku/>
        <w:wordWrap/>
        <w:overflowPunct/>
        <w:topLinePunct w:val="0"/>
        <w:bidi w:val="0"/>
        <w:spacing w:line="360" w:lineRule="auto"/>
        <w:ind w:right="0" w:rightChars="0" w:firstLine="240" w:firstLineChars="100"/>
        <w:rPr>
          <w:sz w:val="24"/>
          <w:szCs w:val="24"/>
        </w:rPr>
      </w:pPr>
      <w:r>
        <w:rPr>
          <w:rFonts w:hint="eastAsia"/>
          <w:sz w:val="24"/>
          <w:szCs w:val="24"/>
        </w:rPr>
        <w:t>（</w:t>
      </w:r>
      <w:r>
        <w:rPr>
          <w:rFonts w:hint="eastAsia"/>
          <w:sz w:val="24"/>
          <w:szCs w:val="24"/>
          <w:lang w:val="en-US" w:eastAsia="zh-CN"/>
        </w:rPr>
        <w:t>三</w:t>
      </w:r>
      <w:r>
        <w:rPr>
          <w:rFonts w:hint="eastAsia"/>
          <w:sz w:val="24"/>
          <w:szCs w:val="24"/>
        </w:rPr>
        <w:t>）开标时间：</w:t>
      </w:r>
      <w:r>
        <w:rPr>
          <w:rFonts w:hint="eastAsia"/>
          <w:color w:val="FF0000"/>
          <w:sz w:val="24"/>
          <w:szCs w:val="24"/>
          <w:highlight w:val="none"/>
          <w:u w:val="single"/>
        </w:rPr>
        <w:t>2017年</w:t>
      </w:r>
      <w:r>
        <w:rPr>
          <w:rFonts w:hint="eastAsia"/>
          <w:color w:val="FF0000"/>
          <w:sz w:val="24"/>
          <w:szCs w:val="24"/>
          <w:highlight w:val="none"/>
          <w:u w:val="single"/>
          <w:lang w:val="en-US" w:eastAsia="zh-CN"/>
        </w:rPr>
        <w:t>7</w:t>
      </w:r>
      <w:r>
        <w:rPr>
          <w:rFonts w:hint="eastAsia"/>
          <w:color w:val="FF0000"/>
          <w:sz w:val="24"/>
          <w:szCs w:val="24"/>
          <w:highlight w:val="none"/>
          <w:u w:val="single"/>
        </w:rPr>
        <w:t>月</w:t>
      </w:r>
      <w:r>
        <w:rPr>
          <w:rFonts w:hint="eastAsia"/>
          <w:color w:val="FF0000"/>
          <w:sz w:val="24"/>
          <w:szCs w:val="24"/>
          <w:highlight w:val="none"/>
          <w:u w:val="single"/>
          <w:lang w:val="en-US" w:eastAsia="zh-CN"/>
        </w:rPr>
        <w:t>17</w:t>
      </w:r>
      <w:r>
        <w:rPr>
          <w:rFonts w:hint="eastAsia"/>
          <w:color w:val="FF0000"/>
          <w:sz w:val="24"/>
          <w:szCs w:val="24"/>
          <w:highlight w:val="none"/>
          <w:u w:val="single"/>
        </w:rPr>
        <w:t>日上午9:30</w:t>
      </w:r>
      <w:r>
        <w:rPr>
          <w:rFonts w:hint="eastAsia"/>
          <w:color w:val="FF0000"/>
          <w:sz w:val="24"/>
          <w:szCs w:val="24"/>
          <w:highlight w:val="none"/>
          <w:u w:val="single"/>
          <w:lang w:val="en-US" w:eastAsia="zh-CN"/>
        </w:rPr>
        <w:t xml:space="preserve"> </w:t>
      </w:r>
      <w:r>
        <w:rPr>
          <w:rFonts w:hint="eastAsia"/>
          <w:sz w:val="24"/>
          <w:szCs w:val="24"/>
          <w:highlight w:val="none"/>
        </w:rPr>
        <w:t>。</w:t>
      </w:r>
    </w:p>
    <w:p>
      <w:pPr>
        <w:keepNext w:val="0"/>
        <w:keepLines w:val="0"/>
        <w:pageBreakBefore w:val="0"/>
        <w:kinsoku/>
        <w:wordWrap/>
        <w:overflowPunct/>
        <w:topLinePunct w:val="0"/>
        <w:bidi w:val="0"/>
        <w:spacing w:line="360" w:lineRule="auto"/>
        <w:ind w:right="0" w:rightChars="0" w:firstLine="482" w:firstLineChars="200"/>
        <w:rPr>
          <w:b/>
          <w:sz w:val="24"/>
          <w:szCs w:val="24"/>
        </w:rPr>
      </w:pPr>
      <w:r>
        <w:rPr>
          <w:rFonts w:hint="eastAsia"/>
          <w:b/>
          <w:sz w:val="24"/>
          <w:szCs w:val="24"/>
        </w:rPr>
        <w:t>十、联系方式：</w:t>
      </w:r>
    </w:p>
    <w:p>
      <w:pPr>
        <w:keepNext w:val="0"/>
        <w:keepLines w:val="0"/>
        <w:pageBreakBefore w:val="0"/>
        <w:kinsoku/>
        <w:wordWrap/>
        <w:overflowPunct/>
        <w:topLinePunct w:val="0"/>
        <w:bidi w:val="0"/>
        <w:spacing w:line="360" w:lineRule="auto"/>
        <w:ind w:right="0" w:rightChars="0" w:firstLine="240" w:firstLineChars="100"/>
        <w:rPr>
          <w:sz w:val="24"/>
          <w:szCs w:val="24"/>
        </w:rPr>
      </w:pPr>
      <w:r>
        <w:rPr>
          <w:rFonts w:hint="eastAsia"/>
          <w:sz w:val="24"/>
          <w:szCs w:val="24"/>
        </w:rPr>
        <w:t>（一）地址：</w:t>
      </w:r>
      <w:r>
        <w:rPr>
          <w:sz w:val="24"/>
          <w:szCs w:val="24"/>
        </w:rPr>
        <w:t>南京市鼓楼区江东北路399号（江东北路与定淮门大街交叉口西南角）</w:t>
      </w:r>
      <w:r>
        <w:rPr>
          <w:rFonts w:hint="eastAsia"/>
          <w:sz w:val="24"/>
          <w:szCs w:val="24"/>
        </w:rPr>
        <w:t>1</w:t>
      </w:r>
      <w:r>
        <w:rPr>
          <w:rFonts w:hint="eastAsia"/>
          <w:sz w:val="24"/>
          <w:szCs w:val="24"/>
          <w:lang w:val="en-US" w:eastAsia="zh-CN"/>
        </w:rPr>
        <w:t>012</w:t>
      </w:r>
      <w:r>
        <w:rPr>
          <w:rFonts w:hint="eastAsia"/>
          <w:sz w:val="24"/>
          <w:szCs w:val="24"/>
        </w:rPr>
        <w:t>室；</w:t>
      </w:r>
    </w:p>
    <w:p>
      <w:pPr>
        <w:keepNext w:val="0"/>
        <w:keepLines w:val="0"/>
        <w:pageBreakBefore w:val="0"/>
        <w:kinsoku/>
        <w:wordWrap/>
        <w:overflowPunct/>
        <w:topLinePunct w:val="0"/>
        <w:bidi w:val="0"/>
        <w:spacing w:line="360" w:lineRule="auto"/>
        <w:ind w:right="0" w:rightChars="0" w:firstLine="240" w:firstLineChars="100"/>
        <w:rPr>
          <w:sz w:val="24"/>
          <w:szCs w:val="24"/>
        </w:rPr>
      </w:pPr>
      <w:r>
        <w:rPr>
          <w:rFonts w:hint="eastAsia"/>
          <w:sz w:val="24"/>
          <w:szCs w:val="24"/>
        </w:rPr>
        <w:t>（二）邮编：</w:t>
      </w:r>
      <w:r>
        <w:rPr>
          <w:sz w:val="24"/>
          <w:szCs w:val="24"/>
        </w:rPr>
        <w:t>2100</w:t>
      </w:r>
      <w:r>
        <w:rPr>
          <w:rFonts w:hint="eastAsia"/>
          <w:sz w:val="24"/>
          <w:szCs w:val="24"/>
        </w:rPr>
        <w:t>36；</w:t>
      </w:r>
    </w:p>
    <w:p>
      <w:pPr>
        <w:keepNext w:val="0"/>
        <w:keepLines w:val="0"/>
        <w:pageBreakBefore w:val="0"/>
        <w:kinsoku/>
        <w:wordWrap/>
        <w:overflowPunct/>
        <w:topLinePunct w:val="0"/>
        <w:bidi w:val="0"/>
        <w:spacing w:line="360" w:lineRule="auto"/>
        <w:ind w:right="0" w:rightChars="0" w:firstLine="240" w:firstLineChars="100"/>
        <w:rPr>
          <w:sz w:val="24"/>
          <w:szCs w:val="24"/>
        </w:rPr>
      </w:pPr>
      <w:r>
        <w:rPr>
          <w:rFonts w:hint="eastAsia"/>
          <w:sz w:val="24"/>
          <w:szCs w:val="24"/>
        </w:rPr>
        <w:t>（三）电话：</w:t>
      </w:r>
      <w:r>
        <w:rPr>
          <w:sz w:val="24"/>
          <w:szCs w:val="24"/>
        </w:rPr>
        <w:t>(025)</w:t>
      </w:r>
      <w:r>
        <w:rPr>
          <w:rFonts w:hint="eastAsia"/>
          <w:sz w:val="24"/>
          <w:szCs w:val="24"/>
        </w:rPr>
        <w:t>86265605；</w:t>
      </w:r>
    </w:p>
    <w:p>
      <w:pPr>
        <w:keepNext w:val="0"/>
        <w:keepLines w:val="0"/>
        <w:pageBreakBefore w:val="0"/>
        <w:kinsoku/>
        <w:wordWrap/>
        <w:overflowPunct/>
        <w:topLinePunct w:val="0"/>
        <w:bidi w:val="0"/>
        <w:spacing w:line="360" w:lineRule="auto"/>
        <w:ind w:right="0" w:rightChars="0" w:firstLine="240" w:firstLineChars="100"/>
        <w:rPr>
          <w:sz w:val="24"/>
          <w:szCs w:val="24"/>
        </w:rPr>
      </w:pPr>
      <w:r>
        <w:rPr>
          <w:rFonts w:hint="eastAsia"/>
          <w:sz w:val="24"/>
          <w:szCs w:val="24"/>
        </w:rPr>
        <w:t>（四）联系人：李老师。</w:t>
      </w:r>
    </w:p>
    <w:bookmarkEnd w:id="0"/>
    <w:bookmarkEnd w:id="1"/>
    <w:bookmarkEnd w:id="2"/>
    <w:bookmarkEnd w:id="3"/>
    <w:bookmarkEnd w:id="4"/>
    <w:p>
      <w:pPr>
        <w:keepNext w:val="0"/>
        <w:keepLines w:val="0"/>
        <w:pageBreakBefore w:val="0"/>
        <w:kinsoku/>
        <w:wordWrap/>
        <w:overflowPunct/>
        <w:topLinePunct w:val="0"/>
        <w:bidi w:val="0"/>
        <w:spacing w:line="360" w:lineRule="auto"/>
        <w:ind w:right="0" w:rightChars="0"/>
        <w:rPr>
          <w:rFonts w:hint="eastAsia" w:ascii="宋体" w:hAnsi="宋体" w:cs="宋体"/>
          <w:b/>
          <w:bCs/>
          <w:sz w:val="24"/>
        </w:rPr>
      </w:pPr>
      <w:r>
        <w:rPr>
          <w:rFonts w:hint="eastAsia" w:ascii="宋体" w:hAnsi="宋体" w:cs="宋体"/>
          <w:b/>
          <w:bCs/>
          <w:sz w:val="24"/>
        </w:rPr>
        <w:t xml:space="preserve">十二、 </w:t>
      </w:r>
      <w:r>
        <w:rPr>
          <w:rFonts w:hint="eastAsia" w:ascii="宋体" w:hAnsi="宋体" w:cs="宋体"/>
          <w:b/>
          <w:bCs/>
          <w:sz w:val="24"/>
          <w:lang w:val="en-US" w:eastAsia="zh-CN"/>
        </w:rPr>
        <w:t>合同条款：</w:t>
      </w:r>
    </w:p>
    <w:p>
      <w:pPr>
        <w:keepNext w:val="0"/>
        <w:keepLines w:val="0"/>
        <w:pageBreakBefore w:val="0"/>
        <w:kinsoku/>
        <w:wordWrap/>
        <w:overflowPunct/>
        <w:topLinePunct w:val="0"/>
        <w:bidi w:val="0"/>
        <w:spacing w:line="360" w:lineRule="auto"/>
        <w:ind w:right="0" w:rightChars="0"/>
        <w:rPr>
          <w:rFonts w:hint="eastAsia" w:ascii="宋体" w:hAnsi="宋体" w:cs="宋体"/>
          <w:bCs/>
          <w:sz w:val="24"/>
        </w:rPr>
      </w:pPr>
      <w:r>
        <w:rPr>
          <w:rFonts w:hint="eastAsia" w:ascii="宋体" w:hAnsi="宋体" w:cs="宋体"/>
          <w:bCs/>
          <w:sz w:val="24"/>
          <w:lang w:val="en-US" w:eastAsia="zh-CN"/>
        </w:rPr>
        <w:t xml:space="preserve">    </w:t>
      </w:r>
      <w:r>
        <w:rPr>
          <w:rFonts w:hint="eastAsia" w:ascii="宋体" w:hAnsi="宋体" w:cs="宋体"/>
          <w:bCs/>
          <w:sz w:val="24"/>
        </w:rPr>
        <w:t>以下为中标后签定本项目合同的主要条款，中标人不得提出实质性的修改，关于专用条款将由采购人与中标人结合本项目具体情况协商后签订。</w:t>
      </w:r>
    </w:p>
    <w:p>
      <w:pPr>
        <w:keepNext w:val="0"/>
        <w:keepLines w:val="0"/>
        <w:pageBreakBefore w:val="0"/>
        <w:kinsoku/>
        <w:wordWrap/>
        <w:overflowPunct/>
        <w:topLinePunct w:val="0"/>
        <w:bidi w:val="0"/>
        <w:spacing w:line="360" w:lineRule="auto"/>
        <w:ind w:right="0" w:rightChars="0"/>
        <w:rPr>
          <w:rFonts w:hint="eastAsia" w:ascii="宋体" w:hAnsi="宋体" w:cs="宋体"/>
          <w:bCs/>
          <w:sz w:val="24"/>
        </w:rPr>
      </w:pPr>
    </w:p>
    <w:p>
      <w:pPr>
        <w:keepNext w:val="0"/>
        <w:keepLines w:val="0"/>
        <w:pageBreakBefore w:val="0"/>
        <w:widowControl/>
        <w:kinsoku/>
        <w:wordWrap/>
        <w:overflowPunct/>
        <w:topLinePunct w:val="0"/>
        <w:bidi w:val="0"/>
        <w:snapToGrid w:val="0"/>
        <w:spacing w:line="360" w:lineRule="auto"/>
        <w:ind w:right="0" w:rightChars="0" w:firstLine="883" w:firstLineChars="200"/>
        <w:jc w:val="center"/>
        <w:rPr>
          <w:rFonts w:ascii="宋体" w:hAnsi="宋体"/>
          <w:b/>
          <w:sz w:val="24"/>
          <w:szCs w:val="24"/>
        </w:rPr>
      </w:pPr>
      <w:r>
        <w:rPr>
          <w:rFonts w:hint="eastAsia" w:ascii="宋体" w:hAnsi="宋体"/>
          <w:b/>
          <w:bCs/>
          <w:kern w:val="44"/>
          <w:sz w:val="44"/>
          <w:szCs w:val="44"/>
        </w:rPr>
        <w:t>江苏开放大学合同专用条款</w:t>
      </w:r>
    </w:p>
    <w:p>
      <w:pPr>
        <w:keepNext w:val="0"/>
        <w:keepLines w:val="0"/>
        <w:pageBreakBefore w:val="0"/>
        <w:widowControl/>
        <w:kinsoku/>
        <w:wordWrap/>
        <w:overflowPunct/>
        <w:topLinePunct w:val="0"/>
        <w:bidi w:val="0"/>
        <w:snapToGrid w:val="0"/>
        <w:spacing w:line="360" w:lineRule="auto"/>
        <w:ind w:right="0" w:rightChars="0"/>
        <w:rPr>
          <w:rFonts w:ascii="宋体" w:hAnsi="宋体"/>
          <w:b/>
          <w:sz w:val="24"/>
          <w:szCs w:val="24"/>
          <w:u w:val="single"/>
        </w:rPr>
      </w:pPr>
      <w:bookmarkStart w:id="6" w:name="hetongStart"/>
      <w:bookmarkEnd w:id="6"/>
      <w:r>
        <w:rPr>
          <w:rFonts w:hint="eastAsia" w:ascii="宋体" w:hAnsi="宋体"/>
          <w:sz w:val="24"/>
          <w:szCs w:val="24"/>
        </w:rPr>
        <w:t>甲方:</w:t>
      </w:r>
      <w:bookmarkStart w:id="7" w:name="purchase_name"/>
      <w:bookmarkEnd w:id="7"/>
      <w:bookmarkStart w:id="8" w:name="purchase_start"/>
      <w:bookmarkEnd w:id="8"/>
      <w:r>
        <w:rPr>
          <w:rFonts w:hint="eastAsia" w:ascii="宋体" w:hAnsi="宋体"/>
          <w:sz w:val="24"/>
          <w:szCs w:val="24"/>
        </w:rPr>
        <w:t xml:space="preserve"> 江苏开放大学 </w:t>
      </w:r>
      <w:bookmarkStart w:id="9" w:name="purchase_end"/>
      <w:bookmarkEnd w:id="9"/>
    </w:p>
    <w:p>
      <w:pPr>
        <w:keepNext w:val="0"/>
        <w:keepLines w:val="0"/>
        <w:pageBreakBefore w:val="0"/>
        <w:widowControl/>
        <w:kinsoku/>
        <w:wordWrap/>
        <w:overflowPunct/>
        <w:topLinePunct w:val="0"/>
        <w:bidi w:val="0"/>
        <w:snapToGrid w:val="0"/>
        <w:spacing w:line="360" w:lineRule="auto"/>
        <w:ind w:right="0" w:rightChars="0"/>
        <w:rPr>
          <w:rFonts w:ascii="宋体" w:hAnsi="宋体"/>
          <w:sz w:val="24"/>
          <w:szCs w:val="24"/>
          <w:u w:val="single"/>
        </w:rPr>
      </w:pPr>
      <w:r>
        <w:rPr>
          <w:rFonts w:hint="eastAsia" w:ascii="宋体" w:hAnsi="宋体"/>
          <w:sz w:val="24"/>
          <w:szCs w:val="24"/>
        </w:rPr>
        <w:t>乙方:</w:t>
      </w:r>
      <w:bookmarkStart w:id="10" w:name="suppliers_name"/>
      <w:bookmarkEnd w:id="10"/>
    </w:p>
    <w:p>
      <w:pPr>
        <w:keepNext w:val="0"/>
        <w:keepLines w:val="0"/>
        <w:pageBreakBefore w:val="0"/>
        <w:widowControl/>
        <w:kinsoku/>
        <w:wordWrap/>
        <w:overflowPunct/>
        <w:topLinePunct w:val="0"/>
        <w:bidi w:val="0"/>
        <w:snapToGrid w:val="0"/>
        <w:spacing w:line="360" w:lineRule="auto"/>
        <w:ind w:right="0" w:rightChars="0" w:firstLine="600"/>
        <w:rPr>
          <w:rFonts w:ascii="宋体" w:hAnsi="宋体"/>
          <w:sz w:val="24"/>
          <w:szCs w:val="24"/>
        </w:rPr>
      </w:pPr>
      <w:r>
        <w:rPr>
          <w:rFonts w:hint="eastAsia" w:ascii="宋体" w:hAnsi="宋体"/>
          <w:sz w:val="24"/>
          <w:szCs w:val="24"/>
        </w:rPr>
        <w:t>甲乙双方根据采购编号的项目</w:t>
      </w:r>
      <w:r>
        <w:rPr>
          <w:rFonts w:hint="eastAsia" w:ascii="宋体" w:hAnsi="宋体" w:cs="宋体"/>
          <w:sz w:val="24"/>
          <w:szCs w:val="24"/>
          <w:u w:val="single"/>
        </w:rPr>
        <w:t>校内网上公示</w:t>
      </w:r>
      <w:r>
        <w:rPr>
          <w:rFonts w:hint="eastAsia" w:ascii="宋体" w:hAnsi="宋体"/>
          <w:sz w:val="24"/>
          <w:szCs w:val="24"/>
        </w:rPr>
        <w:t>采购结果及采购文件的要求,经协商一致,达成如下货物购销合同:</w:t>
      </w:r>
    </w:p>
    <w:p>
      <w:pPr>
        <w:keepNext w:val="0"/>
        <w:keepLines w:val="0"/>
        <w:pageBreakBefore w:val="0"/>
        <w:widowControl/>
        <w:kinsoku/>
        <w:wordWrap/>
        <w:overflowPunct/>
        <w:topLinePunct w:val="0"/>
        <w:bidi w:val="0"/>
        <w:snapToGrid w:val="0"/>
        <w:spacing w:line="360" w:lineRule="auto"/>
        <w:ind w:right="0" w:rightChars="0" w:firstLine="600"/>
        <w:rPr>
          <w:rFonts w:ascii="宋体" w:hAnsi="宋体"/>
          <w:sz w:val="24"/>
          <w:szCs w:val="24"/>
        </w:rPr>
      </w:pPr>
      <w:r>
        <w:rPr>
          <w:rFonts w:hint="eastAsia" w:ascii="宋体" w:hAnsi="宋体"/>
          <w:sz w:val="24"/>
          <w:szCs w:val="24"/>
        </w:rPr>
        <w:t>一、</w:t>
      </w:r>
      <w:r>
        <w:rPr>
          <w:rFonts w:hint="eastAsia" w:ascii="宋体" w:hAnsi="宋体"/>
          <w:b/>
          <w:bCs/>
          <w:sz w:val="24"/>
          <w:szCs w:val="24"/>
        </w:rPr>
        <w:t>货物及其数量、金额等</w:t>
      </w:r>
    </w:p>
    <w:tbl>
      <w:tblPr>
        <w:tblStyle w:val="49"/>
        <w:tblW w:w="8532" w:type="dxa"/>
        <w:jc w:val="center"/>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r>
              <w:rPr>
                <w:rFonts w:hint="eastAsia" w:ascii="宋体" w:hAnsi="宋体"/>
                <w:sz w:val="24"/>
                <w:szCs w:val="24"/>
              </w:rPr>
              <w:t>序号</w:t>
            </w:r>
          </w:p>
        </w:tc>
        <w:tc>
          <w:tcPr>
            <w:tcW w:w="1125" w:type="dxa"/>
            <w:gridSpan w:val="2"/>
            <w:vAlign w:val="center"/>
          </w:tcPr>
          <w:p>
            <w:pPr>
              <w:keepNext w:val="0"/>
              <w:keepLines w:val="0"/>
              <w:pageBreakBefore w:val="0"/>
              <w:kinsoku/>
              <w:wordWrap/>
              <w:overflowPunct/>
              <w:topLinePunct w:val="0"/>
              <w:bidi w:val="0"/>
              <w:spacing w:line="360" w:lineRule="auto"/>
              <w:ind w:right="0" w:rightChars="0"/>
              <w:jc w:val="center"/>
              <w:rPr>
                <w:rFonts w:hint="eastAsia" w:ascii="宋体" w:hAnsi="宋体"/>
                <w:sz w:val="24"/>
                <w:szCs w:val="24"/>
              </w:rPr>
            </w:pPr>
            <w:r>
              <w:rPr>
                <w:rFonts w:hint="eastAsia" w:ascii="宋体" w:hAnsi="宋体"/>
                <w:sz w:val="24"/>
                <w:szCs w:val="24"/>
              </w:rPr>
              <w:t>项目</w:t>
            </w:r>
          </w:p>
          <w:p>
            <w:pPr>
              <w:keepNext w:val="0"/>
              <w:keepLines w:val="0"/>
              <w:pageBreakBefore w:val="0"/>
              <w:kinsoku/>
              <w:wordWrap/>
              <w:overflowPunct/>
              <w:topLinePunct w:val="0"/>
              <w:bidi w:val="0"/>
              <w:spacing w:line="360" w:lineRule="auto"/>
              <w:ind w:right="0" w:rightChars="0"/>
              <w:jc w:val="center"/>
              <w:rPr>
                <w:rFonts w:ascii="宋体" w:hAnsi="宋体"/>
                <w:sz w:val="24"/>
                <w:szCs w:val="24"/>
              </w:rPr>
            </w:pPr>
            <w:r>
              <w:rPr>
                <w:rFonts w:hint="eastAsia" w:ascii="宋体" w:hAnsi="宋体"/>
                <w:sz w:val="24"/>
                <w:szCs w:val="24"/>
              </w:rPr>
              <w:t>名称</w:t>
            </w:r>
          </w:p>
        </w:tc>
        <w:tc>
          <w:tcPr>
            <w:tcW w:w="1620" w:type="dxa"/>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r>
              <w:rPr>
                <w:rFonts w:hint="eastAsia" w:ascii="宋体" w:hAnsi="宋体"/>
                <w:sz w:val="24"/>
                <w:szCs w:val="24"/>
              </w:rPr>
              <w:t>规格型号</w:t>
            </w:r>
          </w:p>
        </w:tc>
        <w:tc>
          <w:tcPr>
            <w:tcW w:w="878" w:type="dxa"/>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r>
              <w:rPr>
                <w:rFonts w:hint="eastAsia" w:ascii="宋体" w:hAnsi="宋体"/>
                <w:sz w:val="24"/>
                <w:szCs w:val="24"/>
              </w:rPr>
              <w:t>数量</w:t>
            </w:r>
          </w:p>
        </w:tc>
        <w:tc>
          <w:tcPr>
            <w:tcW w:w="1102" w:type="dxa"/>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r>
              <w:rPr>
                <w:rFonts w:hint="eastAsia" w:ascii="宋体" w:hAnsi="宋体"/>
                <w:sz w:val="24"/>
                <w:szCs w:val="24"/>
              </w:rPr>
              <w:t>单价</w:t>
            </w:r>
          </w:p>
        </w:tc>
        <w:tc>
          <w:tcPr>
            <w:tcW w:w="1094" w:type="dxa"/>
            <w:shd w:val="clear" w:color="auto" w:fill="auto"/>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r>
              <w:rPr>
                <w:rFonts w:hint="eastAsia" w:ascii="宋体" w:hAnsi="宋体"/>
                <w:sz w:val="24"/>
                <w:szCs w:val="24"/>
              </w:rPr>
              <w:t>总价</w:t>
            </w:r>
          </w:p>
        </w:tc>
        <w:tc>
          <w:tcPr>
            <w:tcW w:w="1090" w:type="dxa"/>
            <w:shd w:val="clear" w:color="auto" w:fill="auto"/>
            <w:vAlign w:val="center"/>
          </w:tcPr>
          <w:p>
            <w:pPr>
              <w:keepNext w:val="0"/>
              <w:keepLines w:val="0"/>
              <w:pageBreakBefore w:val="0"/>
              <w:kinsoku/>
              <w:wordWrap/>
              <w:overflowPunct/>
              <w:topLinePunct w:val="0"/>
              <w:bidi w:val="0"/>
              <w:spacing w:line="360" w:lineRule="auto"/>
              <w:ind w:right="0" w:rightChars="0"/>
              <w:jc w:val="center"/>
              <w:rPr>
                <w:rFonts w:hint="eastAsia" w:ascii="宋体" w:hAnsi="宋体"/>
                <w:b w:val="0"/>
                <w:bCs w:val="0"/>
                <w:sz w:val="24"/>
                <w:szCs w:val="24"/>
              </w:rPr>
            </w:pPr>
            <w:r>
              <w:rPr>
                <w:rFonts w:hint="eastAsia" w:ascii="宋体" w:hAnsi="宋体"/>
                <w:b w:val="0"/>
                <w:bCs w:val="0"/>
                <w:sz w:val="24"/>
                <w:szCs w:val="24"/>
              </w:rPr>
              <w:t>免费</w:t>
            </w:r>
          </w:p>
          <w:p>
            <w:pPr>
              <w:keepNext w:val="0"/>
              <w:keepLines w:val="0"/>
              <w:pageBreakBefore w:val="0"/>
              <w:kinsoku/>
              <w:wordWrap/>
              <w:overflowPunct/>
              <w:topLinePunct w:val="0"/>
              <w:bidi w:val="0"/>
              <w:spacing w:line="360" w:lineRule="auto"/>
              <w:ind w:right="0" w:rightChars="0"/>
              <w:jc w:val="center"/>
              <w:rPr>
                <w:rFonts w:ascii="宋体" w:hAnsi="宋体"/>
                <w:sz w:val="24"/>
                <w:szCs w:val="24"/>
              </w:rPr>
            </w:pPr>
            <w:r>
              <w:rPr>
                <w:rFonts w:hint="eastAsia" w:ascii="宋体" w:hAnsi="宋体"/>
                <w:b w:val="0"/>
                <w:bCs w:val="0"/>
                <w:sz w:val="24"/>
                <w:szCs w:val="24"/>
              </w:rPr>
              <w:t>质保期</w:t>
            </w:r>
          </w:p>
        </w:tc>
        <w:tc>
          <w:tcPr>
            <w:tcW w:w="993" w:type="dxa"/>
            <w:shd w:val="clear" w:color="auto" w:fill="auto"/>
            <w:vAlign w:val="center"/>
          </w:tcPr>
          <w:p>
            <w:pPr>
              <w:keepNext w:val="0"/>
              <w:keepLines w:val="0"/>
              <w:pageBreakBefore w:val="0"/>
              <w:kinsoku/>
              <w:wordWrap/>
              <w:overflowPunct/>
              <w:topLinePunct w:val="0"/>
              <w:bidi w:val="0"/>
              <w:spacing w:line="360" w:lineRule="auto"/>
              <w:ind w:right="0" w:rightChars="0"/>
              <w:jc w:val="center"/>
              <w:rPr>
                <w:rFonts w:hint="eastAsia" w:ascii="宋体" w:hAnsi="宋体"/>
                <w:sz w:val="24"/>
                <w:szCs w:val="24"/>
              </w:rPr>
            </w:pPr>
            <w:r>
              <w:rPr>
                <w:rFonts w:hint="eastAsia" w:ascii="宋体" w:hAnsi="宋体"/>
                <w:sz w:val="24"/>
                <w:szCs w:val="24"/>
              </w:rPr>
              <w:t>交货</w:t>
            </w:r>
          </w:p>
          <w:p>
            <w:pPr>
              <w:keepNext w:val="0"/>
              <w:keepLines w:val="0"/>
              <w:pageBreakBefore w:val="0"/>
              <w:kinsoku/>
              <w:wordWrap/>
              <w:overflowPunct/>
              <w:topLinePunct w:val="0"/>
              <w:bidi w:val="0"/>
              <w:spacing w:line="360" w:lineRule="auto"/>
              <w:ind w:right="0" w:rightChars="0"/>
              <w:jc w:val="center"/>
              <w:rPr>
                <w:rFonts w:ascii="宋体" w:hAnsi="宋体"/>
                <w:sz w:val="24"/>
                <w:szCs w:val="24"/>
              </w:rPr>
            </w:pPr>
            <w:r>
              <w:rPr>
                <w:rFonts w:hint="eastAsia" w:ascii="宋体" w:hAnsi="宋体"/>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shd w:val="clear" w:color="auto" w:fill="auto"/>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bookmarkStart w:id="11" w:name="Ord_Seq_Name"/>
            <w:bookmarkEnd w:id="11"/>
            <w:r>
              <w:rPr>
                <w:rFonts w:hint="eastAsia" w:ascii="宋体" w:hAnsi="宋体"/>
                <w:sz w:val="24"/>
                <w:szCs w:val="24"/>
              </w:rPr>
              <w:t>1</w:t>
            </w:r>
          </w:p>
        </w:tc>
        <w:tc>
          <w:tcPr>
            <w:tcW w:w="1125" w:type="dxa"/>
            <w:gridSpan w:val="2"/>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p>
        </w:tc>
        <w:tc>
          <w:tcPr>
            <w:tcW w:w="1620" w:type="dxa"/>
            <w:shd w:val="clear" w:color="auto" w:fill="auto"/>
            <w:vAlign w:val="center"/>
          </w:tcPr>
          <w:p>
            <w:pPr>
              <w:keepNext w:val="0"/>
              <w:keepLines w:val="0"/>
              <w:pageBreakBefore w:val="0"/>
              <w:kinsoku/>
              <w:wordWrap/>
              <w:overflowPunct/>
              <w:topLinePunct w:val="0"/>
              <w:bidi w:val="0"/>
              <w:spacing w:line="360" w:lineRule="auto"/>
              <w:ind w:right="0" w:rightChars="0"/>
              <w:jc w:val="center"/>
              <w:rPr>
                <w:rFonts w:hint="eastAsia" w:ascii="宋体" w:hAnsi="宋体"/>
                <w:sz w:val="24"/>
                <w:szCs w:val="24"/>
              </w:rPr>
            </w:pPr>
            <w:r>
              <w:rPr>
                <w:rFonts w:hint="eastAsia" w:ascii="宋体" w:hAnsi="宋体"/>
                <w:sz w:val="24"/>
                <w:szCs w:val="24"/>
              </w:rPr>
              <w:t>详见</w:t>
            </w:r>
          </w:p>
          <w:p>
            <w:pPr>
              <w:keepNext w:val="0"/>
              <w:keepLines w:val="0"/>
              <w:pageBreakBefore w:val="0"/>
              <w:kinsoku/>
              <w:wordWrap/>
              <w:overflowPunct/>
              <w:topLinePunct w:val="0"/>
              <w:bidi w:val="0"/>
              <w:spacing w:line="360" w:lineRule="auto"/>
              <w:ind w:right="0" w:rightChars="0"/>
              <w:jc w:val="center"/>
              <w:rPr>
                <w:rFonts w:ascii="宋体" w:hAnsi="宋体"/>
                <w:sz w:val="24"/>
                <w:szCs w:val="24"/>
              </w:rPr>
            </w:pPr>
            <w:r>
              <w:rPr>
                <w:rFonts w:hint="eastAsia" w:ascii="宋体" w:hAnsi="宋体"/>
                <w:sz w:val="24"/>
                <w:szCs w:val="24"/>
              </w:rPr>
              <w:t>招标文件</w:t>
            </w:r>
          </w:p>
        </w:tc>
        <w:tc>
          <w:tcPr>
            <w:tcW w:w="878" w:type="dxa"/>
            <w:shd w:val="clear" w:color="auto" w:fill="auto"/>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p>
        </w:tc>
        <w:tc>
          <w:tcPr>
            <w:tcW w:w="1102" w:type="dxa"/>
            <w:shd w:val="clear" w:color="auto" w:fill="auto"/>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p>
        </w:tc>
        <w:tc>
          <w:tcPr>
            <w:tcW w:w="1094" w:type="dxa"/>
            <w:shd w:val="clear" w:color="auto" w:fill="auto"/>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p>
        </w:tc>
        <w:tc>
          <w:tcPr>
            <w:tcW w:w="1090" w:type="dxa"/>
            <w:shd w:val="clear" w:color="auto" w:fill="auto"/>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p>
        </w:tc>
        <w:tc>
          <w:tcPr>
            <w:tcW w:w="993" w:type="dxa"/>
            <w:shd w:val="clear" w:color="auto" w:fill="auto"/>
            <w:vAlign w:val="center"/>
          </w:tcPr>
          <w:p>
            <w:pPr>
              <w:keepNext w:val="0"/>
              <w:keepLines w:val="0"/>
              <w:pageBreakBefore w:val="0"/>
              <w:kinsoku/>
              <w:wordWrap/>
              <w:overflowPunct/>
              <w:topLinePunct w:val="0"/>
              <w:bidi w:val="0"/>
              <w:spacing w:line="360" w:lineRule="auto"/>
              <w:ind w:right="0" w:rightChars="0"/>
              <w:jc w:val="center"/>
              <w:rPr>
                <w:rFonts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shd w:val="clear" w:color="auto" w:fill="auto"/>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r>
              <w:rPr>
                <w:rFonts w:hint="eastAsia" w:ascii="宋体" w:hAnsi="宋体"/>
                <w:sz w:val="24"/>
                <w:szCs w:val="24"/>
              </w:rPr>
              <w:t>2</w:t>
            </w:r>
          </w:p>
        </w:tc>
        <w:tc>
          <w:tcPr>
            <w:tcW w:w="1125" w:type="dxa"/>
            <w:gridSpan w:val="2"/>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p>
        </w:tc>
        <w:tc>
          <w:tcPr>
            <w:tcW w:w="1620" w:type="dxa"/>
            <w:shd w:val="clear" w:color="auto" w:fill="auto"/>
            <w:vAlign w:val="center"/>
          </w:tcPr>
          <w:p>
            <w:pPr>
              <w:keepNext w:val="0"/>
              <w:keepLines w:val="0"/>
              <w:pageBreakBefore w:val="0"/>
              <w:kinsoku/>
              <w:wordWrap/>
              <w:overflowPunct/>
              <w:topLinePunct w:val="0"/>
              <w:bidi w:val="0"/>
              <w:spacing w:line="360" w:lineRule="auto"/>
              <w:ind w:right="0" w:rightChars="0"/>
              <w:jc w:val="center"/>
              <w:rPr>
                <w:rFonts w:hint="eastAsia" w:ascii="宋体" w:hAnsi="宋体"/>
                <w:sz w:val="24"/>
                <w:szCs w:val="24"/>
              </w:rPr>
            </w:pPr>
            <w:r>
              <w:rPr>
                <w:rFonts w:hint="eastAsia" w:ascii="宋体" w:hAnsi="宋体"/>
                <w:sz w:val="24"/>
                <w:szCs w:val="24"/>
              </w:rPr>
              <w:t>详见</w:t>
            </w:r>
          </w:p>
          <w:p>
            <w:pPr>
              <w:keepNext w:val="0"/>
              <w:keepLines w:val="0"/>
              <w:pageBreakBefore w:val="0"/>
              <w:kinsoku/>
              <w:wordWrap/>
              <w:overflowPunct/>
              <w:topLinePunct w:val="0"/>
              <w:bidi w:val="0"/>
              <w:spacing w:line="360" w:lineRule="auto"/>
              <w:ind w:right="0" w:rightChars="0"/>
              <w:jc w:val="center"/>
              <w:rPr>
                <w:rFonts w:ascii="宋体" w:hAnsi="宋体"/>
                <w:sz w:val="24"/>
                <w:szCs w:val="24"/>
              </w:rPr>
            </w:pPr>
            <w:r>
              <w:rPr>
                <w:rFonts w:hint="eastAsia" w:ascii="宋体" w:hAnsi="宋体"/>
                <w:sz w:val="24"/>
                <w:szCs w:val="24"/>
              </w:rPr>
              <w:t>招标文件</w:t>
            </w:r>
          </w:p>
        </w:tc>
        <w:tc>
          <w:tcPr>
            <w:tcW w:w="878" w:type="dxa"/>
            <w:shd w:val="clear" w:color="auto" w:fill="auto"/>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p>
        </w:tc>
        <w:tc>
          <w:tcPr>
            <w:tcW w:w="1102" w:type="dxa"/>
            <w:shd w:val="clear" w:color="auto" w:fill="auto"/>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p>
        </w:tc>
        <w:tc>
          <w:tcPr>
            <w:tcW w:w="1094" w:type="dxa"/>
            <w:shd w:val="clear" w:color="auto" w:fill="auto"/>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p>
        </w:tc>
        <w:tc>
          <w:tcPr>
            <w:tcW w:w="1090" w:type="dxa"/>
            <w:shd w:val="clear" w:color="auto" w:fill="auto"/>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p>
        </w:tc>
        <w:tc>
          <w:tcPr>
            <w:tcW w:w="993" w:type="dxa"/>
            <w:shd w:val="clear" w:color="auto" w:fill="auto"/>
          </w:tcPr>
          <w:p>
            <w:pPr>
              <w:keepNext w:val="0"/>
              <w:keepLines w:val="0"/>
              <w:pageBreakBefore w:val="0"/>
              <w:kinsoku/>
              <w:wordWrap/>
              <w:overflowPunct/>
              <w:topLinePunct w:val="0"/>
              <w:bidi w:val="0"/>
              <w:spacing w:line="360" w:lineRule="auto"/>
              <w:ind w:right="0" w:right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shd w:val="clear" w:color="auto" w:fill="auto"/>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r>
              <w:rPr>
                <w:rFonts w:hint="eastAsia" w:ascii="宋体" w:hAnsi="宋体"/>
                <w:sz w:val="24"/>
                <w:szCs w:val="24"/>
              </w:rPr>
              <w:t>3</w:t>
            </w:r>
          </w:p>
        </w:tc>
        <w:tc>
          <w:tcPr>
            <w:tcW w:w="1125" w:type="dxa"/>
            <w:gridSpan w:val="2"/>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p>
        </w:tc>
        <w:tc>
          <w:tcPr>
            <w:tcW w:w="1620" w:type="dxa"/>
            <w:shd w:val="clear" w:color="auto" w:fill="auto"/>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p>
        </w:tc>
        <w:tc>
          <w:tcPr>
            <w:tcW w:w="878" w:type="dxa"/>
            <w:shd w:val="clear" w:color="auto" w:fill="auto"/>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p>
        </w:tc>
        <w:tc>
          <w:tcPr>
            <w:tcW w:w="1102" w:type="dxa"/>
            <w:shd w:val="clear" w:color="auto" w:fill="auto"/>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p>
        </w:tc>
        <w:tc>
          <w:tcPr>
            <w:tcW w:w="1094" w:type="dxa"/>
            <w:shd w:val="clear" w:color="auto" w:fill="auto"/>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p>
        </w:tc>
        <w:tc>
          <w:tcPr>
            <w:tcW w:w="1090" w:type="dxa"/>
            <w:shd w:val="clear" w:color="auto" w:fill="auto"/>
            <w:vAlign w:val="center"/>
          </w:tcPr>
          <w:p>
            <w:pPr>
              <w:keepNext w:val="0"/>
              <w:keepLines w:val="0"/>
              <w:pageBreakBefore w:val="0"/>
              <w:kinsoku/>
              <w:wordWrap/>
              <w:overflowPunct/>
              <w:topLinePunct w:val="0"/>
              <w:bidi w:val="0"/>
              <w:spacing w:line="360" w:lineRule="auto"/>
              <w:ind w:right="0" w:rightChars="0"/>
              <w:jc w:val="center"/>
              <w:rPr>
                <w:rFonts w:ascii="宋体" w:hAnsi="宋体"/>
                <w:sz w:val="24"/>
                <w:szCs w:val="24"/>
              </w:rPr>
            </w:pPr>
          </w:p>
        </w:tc>
        <w:tc>
          <w:tcPr>
            <w:tcW w:w="993" w:type="dxa"/>
            <w:shd w:val="clear" w:color="auto" w:fill="auto"/>
          </w:tcPr>
          <w:p>
            <w:pPr>
              <w:keepNext w:val="0"/>
              <w:keepLines w:val="0"/>
              <w:pageBreakBefore w:val="0"/>
              <w:kinsoku/>
              <w:wordWrap/>
              <w:overflowPunct/>
              <w:topLinePunct w:val="0"/>
              <w:bidi w:val="0"/>
              <w:spacing w:line="360" w:lineRule="auto"/>
              <w:ind w:right="0" w:rightChars="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keepNext w:val="0"/>
              <w:keepLines w:val="0"/>
              <w:pageBreakBefore w:val="0"/>
              <w:kinsoku/>
              <w:wordWrap/>
              <w:overflowPunct/>
              <w:topLinePunct w:val="0"/>
              <w:bidi w:val="0"/>
              <w:spacing w:line="360" w:lineRule="auto"/>
              <w:ind w:right="0" w:rightChars="0"/>
              <w:rPr>
                <w:rFonts w:ascii="宋体" w:hAnsi="宋体"/>
                <w:sz w:val="24"/>
                <w:szCs w:val="24"/>
              </w:rPr>
            </w:pPr>
            <w:r>
              <w:rPr>
                <w:rFonts w:hint="eastAsia" w:ascii="宋体" w:hAnsi="宋体"/>
                <w:sz w:val="24"/>
                <w:szCs w:val="24"/>
              </w:rPr>
              <w:t>合同总金额：人民币（大写）元整。</w:t>
            </w:r>
          </w:p>
          <w:p>
            <w:pPr>
              <w:keepNext w:val="0"/>
              <w:keepLines w:val="0"/>
              <w:pageBreakBefore w:val="0"/>
              <w:kinsoku/>
              <w:wordWrap/>
              <w:overflowPunct/>
              <w:topLinePunct w:val="0"/>
              <w:bidi w:val="0"/>
              <w:spacing w:line="360" w:lineRule="auto"/>
              <w:ind w:right="0" w:rightChars="0"/>
              <w:rPr>
                <w:rFonts w:ascii="宋体" w:hAnsi="宋体"/>
                <w:sz w:val="24"/>
                <w:szCs w:val="24"/>
                <w:u w:val="single"/>
              </w:rPr>
            </w:pPr>
            <w:r>
              <w:rPr>
                <w:rFonts w:hint="eastAsia" w:ascii="宋体" w:hAnsi="宋体"/>
                <w:sz w:val="24"/>
                <w:szCs w:val="24"/>
              </w:rPr>
              <w:t xml:space="preserve">                      ￥：</w:t>
            </w:r>
            <w:bookmarkStart w:id="12" w:name="Ppp_Amt_1"/>
            <w:bookmarkEnd w:id="12"/>
            <w:r>
              <w:rPr>
                <w:rFonts w:hint="eastAsia" w:ascii="宋体" w:hAnsi="宋体"/>
                <w:sz w:val="24"/>
                <w:szCs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keepNext w:val="0"/>
              <w:keepLines w:val="0"/>
              <w:pageBreakBefore w:val="0"/>
              <w:kinsoku/>
              <w:wordWrap/>
              <w:overflowPunct/>
              <w:topLinePunct w:val="0"/>
              <w:bidi w:val="0"/>
              <w:spacing w:line="360" w:lineRule="auto"/>
              <w:ind w:right="0" w:rightChars="0"/>
              <w:rPr>
                <w:rFonts w:ascii="宋体" w:hAnsi="宋体"/>
                <w:sz w:val="24"/>
                <w:szCs w:val="24"/>
              </w:rPr>
            </w:pPr>
            <w:r>
              <w:rPr>
                <w:rFonts w:hint="eastAsia" w:ascii="宋体" w:hAnsi="宋体"/>
                <w:sz w:val="24"/>
                <w:szCs w:val="24"/>
              </w:rPr>
              <w:t>甲方</w:t>
            </w:r>
          </w:p>
        </w:tc>
        <w:tc>
          <w:tcPr>
            <w:tcW w:w="7317" w:type="dxa"/>
            <w:gridSpan w:val="7"/>
            <w:vAlign w:val="center"/>
          </w:tcPr>
          <w:p>
            <w:pPr>
              <w:keepNext w:val="0"/>
              <w:keepLines w:val="0"/>
              <w:pageBreakBefore w:val="0"/>
              <w:kinsoku/>
              <w:wordWrap/>
              <w:overflowPunct/>
              <w:topLinePunct w:val="0"/>
              <w:bidi w:val="0"/>
              <w:spacing w:line="360" w:lineRule="auto"/>
              <w:ind w:right="0" w:rightChars="0"/>
              <w:rPr>
                <w:rFonts w:ascii="宋体" w:hAnsi="宋体"/>
                <w:sz w:val="24"/>
                <w:szCs w:val="24"/>
              </w:rPr>
            </w:pPr>
            <w:r>
              <w:rPr>
                <w:rFonts w:hint="eastAsia" w:ascii="宋体" w:hAnsi="宋体"/>
                <w:sz w:val="24"/>
                <w:szCs w:val="24"/>
              </w:rPr>
              <w:t>联系人：</w:t>
            </w:r>
            <w:bookmarkStart w:id="13" w:name="Cus_Usr"/>
            <w:bookmarkEnd w:id="13"/>
          </w:p>
          <w:p>
            <w:pPr>
              <w:keepNext w:val="0"/>
              <w:keepLines w:val="0"/>
              <w:pageBreakBefore w:val="0"/>
              <w:kinsoku/>
              <w:wordWrap/>
              <w:overflowPunct/>
              <w:topLinePunct w:val="0"/>
              <w:bidi w:val="0"/>
              <w:spacing w:line="360" w:lineRule="auto"/>
              <w:ind w:right="0" w:rightChars="0"/>
              <w:rPr>
                <w:rFonts w:ascii="宋体" w:hAnsi="宋体"/>
                <w:sz w:val="24"/>
                <w:szCs w:val="24"/>
              </w:rPr>
            </w:pPr>
            <w:r>
              <w:rPr>
                <w:rFonts w:hint="eastAsia" w:ascii="宋体" w:hAnsi="宋体"/>
                <w:sz w:val="24"/>
                <w:szCs w:val="24"/>
              </w:rPr>
              <w:t>固定电话：</w:t>
            </w:r>
            <w:bookmarkStart w:id="14" w:name="Cus_Tel"/>
            <w:bookmarkEnd w:id="14"/>
            <w:r>
              <w:rPr>
                <w:rFonts w:hint="eastAsia" w:ascii="宋体" w:hAnsi="宋体"/>
                <w:sz w:val="24"/>
                <w:szCs w:val="24"/>
              </w:rPr>
              <w:t xml:space="preserve">       移动电话：</w:t>
            </w:r>
            <w:bookmarkStart w:id="15" w:name="Cus_Mob"/>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keepNext w:val="0"/>
              <w:keepLines w:val="0"/>
              <w:pageBreakBefore w:val="0"/>
              <w:kinsoku/>
              <w:wordWrap/>
              <w:overflowPunct/>
              <w:topLinePunct w:val="0"/>
              <w:bidi w:val="0"/>
              <w:spacing w:line="360" w:lineRule="auto"/>
              <w:ind w:right="0" w:rightChars="0"/>
              <w:rPr>
                <w:rFonts w:ascii="宋体" w:hAnsi="宋体"/>
                <w:sz w:val="24"/>
                <w:szCs w:val="24"/>
              </w:rPr>
            </w:pPr>
            <w:r>
              <w:rPr>
                <w:rFonts w:hint="eastAsia" w:ascii="宋体" w:hAnsi="宋体"/>
                <w:sz w:val="24"/>
                <w:szCs w:val="24"/>
              </w:rPr>
              <w:t>乙方</w:t>
            </w:r>
          </w:p>
        </w:tc>
        <w:tc>
          <w:tcPr>
            <w:tcW w:w="7317" w:type="dxa"/>
            <w:gridSpan w:val="7"/>
            <w:vAlign w:val="center"/>
          </w:tcPr>
          <w:p>
            <w:pPr>
              <w:keepNext w:val="0"/>
              <w:keepLines w:val="0"/>
              <w:pageBreakBefore w:val="0"/>
              <w:kinsoku/>
              <w:wordWrap/>
              <w:overflowPunct/>
              <w:topLinePunct w:val="0"/>
              <w:bidi w:val="0"/>
              <w:spacing w:line="360" w:lineRule="auto"/>
              <w:ind w:right="0" w:rightChars="0"/>
              <w:rPr>
                <w:rFonts w:ascii="宋体" w:hAnsi="宋体"/>
                <w:sz w:val="24"/>
                <w:szCs w:val="24"/>
              </w:rPr>
            </w:pPr>
            <w:r>
              <w:rPr>
                <w:rFonts w:hint="eastAsia" w:ascii="宋体" w:hAnsi="宋体"/>
                <w:sz w:val="24"/>
                <w:szCs w:val="24"/>
              </w:rPr>
              <w:t xml:space="preserve">联系人： </w:t>
            </w:r>
            <w:bookmarkStart w:id="16" w:name="Spr_Usr"/>
            <w:bookmarkEnd w:id="16"/>
          </w:p>
          <w:p>
            <w:pPr>
              <w:keepNext w:val="0"/>
              <w:keepLines w:val="0"/>
              <w:pageBreakBefore w:val="0"/>
              <w:kinsoku/>
              <w:wordWrap/>
              <w:overflowPunct/>
              <w:topLinePunct w:val="0"/>
              <w:bidi w:val="0"/>
              <w:spacing w:line="360" w:lineRule="auto"/>
              <w:ind w:right="0" w:rightChars="0"/>
              <w:rPr>
                <w:rFonts w:ascii="宋体" w:hAnsi="宋体"/>
                <w:sz w:val="24"/>
                <w:szCs w:val="24"/>
              </w:rPr>
            </w:pPr>
            <w:r>
              <w:rPr>
                <w:rFonts w:hint="eastAsia" w:ascii="宋体" w:hAnsi="宋体"/>
                <w:sz w:val="24"/>
                <w:szCs w:val="24"/>
              </w:rPr>
              <w:t>固定电话：</w:t>
            </w:r>
            <w:bookmarkStart w:id="17" w:name="Spr_Tel"/>
            <w:bookmarkEnd w:id="17"/>
            <w:r>
              <w:rPr>
                <w:rFonts w:hint="eastAsia" w:ascii="宋体" w:hAnsi="宋体"/>
                <w:sz w:val="24"/>
                <w:szCs w:val="24"/>
              </w:rPr>
              <w:t xml:space="preserve">       移动电话：</w:t>
            </w:r>
            <w:bookmarkStart w:id="18" w:name="Spr_Mob"/>
            <w:bookmarkEnd w:id="18"/>
          </w:p>
        </w:tc>
      </w:tr>
    </w:tbl>
    <w:p>
      <w:pPr>
        <w:keepNext w:val="0"/>
        <w:keepLines w:val="0"/>
        <w:pageBreakBefore w:val="0"/>
        <w:widowControl/>
        <w:tabs>
          <w:tab w:val="left" w:pos="1980"/>
        </w:tabs>
        <w:kinsoku/>
        <w:wordWrap/>
        <w:overflowPunct/>
        <w:topLinePunct w:val="0"/>
        <w:bidi w:val="0"/>
        <w:snapToGrid w:val="0"/>
        <w:spacing w:line="360" w:lineRule="auto"/>
        <w:ind w:right="0" w:rightChars="0" w:firstLine="480" w:firstLineChars="200"/>
        <w:rPr>
          <w:rFonts w:ascii="宋体" w:hAnsi="宋体"/>
          <w:b/>
          <w:bCs/>
          <w:sz w:val="24"/>
          <w:szCs w:val="24"/>
        </w:rPr>
      </w:pPr>
      <w:r>
        <w:rPr>
          <w:rFonts w:hint="eastAsia" w:ascii="宋体" w:hAnsi="宋体"/>
          <w:sz w:val="24"/>
          <w:szCs w:val="24"/>
        </w:rPr>
        <w:t>二</w:t>
      </w:r>
      <w:r>
        <w:rPr>
          <w:rFonts w:hint="eastAsia" w:ascii="宋体" w:hAnsi="宋体"/>
          <w:b/>
          <w:bCs/>
          <w:sz w:val="24"/>
          <w:szCs w:val="24"/>
        </w:rPr>
        <w:t xml:space="preserve">、交货地点： </w:t>
      </w:r>
      <w:bookmarkStart w:id="19" w:name="Con_Location"/>
      <w:bookmarkEnd w:id="19"/>
    </w:p>
    <w:p>
      <w:pPr>
        <w:keepNext w:val="0"/>
        <w:keepLines w:val="0"/>
        <w:pageBreakBefore w:val="0"/>
        <w:widowControl/>
        <w:tabs>
          <w:tab w:val="left" w:pos="1980"/>
        </w:tabs>
        <w:kinsoku/>
        <w:wordWrap/>
        <w:overflowPunct/>
        <w:topLinePunct w:val="0"/>
        <w:bidi w:val="0"/>
        <w:snapToGrid w:val="0"/>
        <w:spacing w:line="360" w:lineRule="auto"/>
        <w:ind w:right="0" w:rightChars="0" w:firstLine="482" w:firstLineChars="200"/>
        <w:rPr>
          <w:rFonts w:hint="eastAsia" w:ascii="宋体" w:hAnsi="宋体" w:cs="宋体"/>
          <w:sz w:val="24"/>
          <w:szCs w:val="24"/>
        </w:rPr>
      </w:pPr>
      <w:r>
        <w:rPr>
          <w:rFonts w:hint="eastAsia" w:ascii="宋体" w:hAnsi="宋体"/>
          <w:b/>
          <w:bCs/>
          <w:sz w:val="24"/>
          <w:szCs w:val="24"/>
        </w:rPr>
        <w:t>三、验收</w:t>
      </w:r>
      <w:r>
        <w:rPr>
          <w:rFonts w:hint="eastAsia" w:ascii="宋体" w:hAnsi="宋体"/>
          <w:sz w:val="24"/>
          <w:szCs w:val="24"/>
        </w:rPr>
        <w:t>：甲方按询价文件相关要求进行。如需委托第三方验收，第三方是指：</w:t>
      </w:r>
      <w:r>
        <w:rPr>
          <w:rFonts w:hint="eastAsia" w:ascii="宋体" w:hAnsi="宋体"/>
          <w:sz w:val="24"/>
          <w:szCs w:val="24"/>
          <w:u w:val="single"/>
        </w:rPr>
        <w:t xml:space="preserve">      无       </w:t>
      </w:r>
      <w:r>
        <w:rPr>
          <w:rFonts w:hint="eastAsia" w:ascii="宋体" w:hAnsi="宋体"/>
          <w:sz w:val="24"/>
          <w:szCs w:val="24"/>
        </w:rPr>
        <w:t>，验收费用由甲方承担。</w:t>
      </w:r>
      <w:r>
        <w:rPr>
          <w:rFonts w:hint="eastAsia" w:ascii="宋体" w:hAnsi="宋体" w:cs="宋体"/>
          <w:sz w:val="24"/>
          <w:szCs w:val="24"/>
        </w:rPr>
        <w:t>因乙方交付的货物不符合标准导致甲方重复支出的验收费用，由乙方承担。</w:t>
      </w:r>
    </w:p>
    <w:p>
      <w:pPr>
        <w:keepNext w:val="0"/>
        <w:keepLines w:val="0"/>
        <w:pageBreakBefore w:val="0"/>
        <w:widowControl/>
        <w:kinsoku/>
        <w:wordWrap/>
        <w:overflowPunct/>
        <w:topLinePunct w:val="0"/>
        <w:bidi w:val="0"/>
        <w:snapToGrid w:val="0"/>
        <w:spacing w:line="360" w:lineRule="auto"/>
        <w:ind w:left="105" w:leftChars="50" w:right="0" w:rightChars="0" w:firstLine="400" w:firstLineChars="166"/>
        <w:rPr>
          <w:rFonts w:ascii="宋体" w:hAnsi="宋体"/>
          <w:sz w:val="24"/>
          <w:szCs w:val="24"/>
        </w:rPr>
      </w:pPr>
      <w:r>
        <w:rPr>
          <w:rFonts w:hint="eastAsia" w:ascii="宋体" w:hAnsi="宋体"/>
          <w:b/>
          <w:bCs/>
          <w:sz w:val="24"/>
          <w:szCs w:val="24"/>
        </w:rPr>
        <w:t>四、付款</w:t>
      </w:r>
      <w:r>
        <w:rPr>
          <w:rFonts w:hint="eastAsia" w:ascii="宋体" w:hAnsi="宋体"/>
          <w:sz w:val="24"/>
          <w:szCs w:val="24"/>
        </w:rPr>
        <w:t>：由甲方按下列程序付款。</w:t>
      </w:r>
    </w:p>
    <w:p>
      <w:pPr>
        <w:keepNext w:val="0"/>
        <w:keepLines w:val="0"/>
        <w:pageBreakBefore w:val="0"/>
        <w:widowControl/>
        <w:kinsoku/>
        <w:wordWrap/>
        <w:overflowPunct/>
        <w:topLinePunct w:val="0"/>
        <w:bidi w:val="0"/>
        <w:snapToGrid w:val="0"/>
        <w:spacing w:line="360" w:lineRule="auto"/>
        <w:ind w:right="0" w:rightChars="0" w:firstLine="480" w:firstLineChars="200"/>
        <w:rPr>
          <w:rFonts w:ascii="宋体" w:hAnsi="宋体" w:cs="宋体"/>
          <w:sz w:val="24"/>
          <w:szCs w:val="24"/>
        </w:rPr>
      </w:pPr>
      <w:r>
        <w:rPr>
          <w:rFonts w:hint="eastAsia" w:ascii="宋体" w:hAnsi="宋体" w:cs="宋体"/>
          <w:sz w:val="24"/>
          <w:szCs w:val="24"/>
        </w:rPr>
        <w:t>1、预付款：签订合同后，支付合同总价的</w:t>
      </w:r>
      <w:r>
        <w:rPr>
          <w:rFonts w:hint="eastAsia" w:ascii="宋体" w:hAnsi="宋体" w:cs="宋体"/>
          <w:sz w:val="24"/>
          <w:szCs w:val="24"/>
          <w:u w:val="single"/>
        </w:rPr>
        <w:t xml:space="preserve"> /</w:t>
      </w:r>
      <w:r>
        <w:rPr>
          <w:rFonts w:hint="eastAsia" w:ascii="宋体" w:hAnsi="宋体" w:cs="宋体"/>
          <w:sz w:val="24"/>
          <w:szCs w:val="24"/>
        </w:rPr>
        <w:t xml:space="preserve"> %。</w:t>
      </w:r>
    </w:p>
    <w:p>
      <w:pPr>
        <w:keepNext w:val="0"/>
        <w:keepLines w:val="0"/>
        <w:pageBreakBefore w:val="0"/>
        <w:widowControl/>
        <w:kinsoku/>
        <w:wordWrap/>
        <w:overflowPunct/>
        <w:topLinePunct w:val="0"/>
        <w:bidi w:val="0"/>
        <w:snapToGrid w:val="0"/>
        <w:spacing w:line="360" w:lineRule="auto"/>
        <w:ind w:left="189" w:leftChars="90" w:right="0" w:rightChars="0" w:firstLine="240" w:firstLineChars="100"/>
        <w:rPr>
          <w:rFonts w:ascii="宋体" w:hAnsi="宋体" w:cs="宋体"/>
          <w:sz w:val="24"/>
          <w:szCs w:val="24"/>
        </w:rPr>
      </w:pPr>
      <w:r>
        <w:rPr>
          <w:rFonts w:hint="eastAsia" w:ascii="宋体" w:hAnsi="宋体" w:cs="宋体"/>
          <w:sz w:val="24"/>
          <w:szCs w:val="24"/>
        </w:rPr>
        <w:t>2、货物运到采购人指定的地点，安装调试结束，经采购人验收合格，中标供应商提交所需单据后，支付合同总价的</w:t>
      </w:r>
      <w:r>
        <w:rPr>
          <w:rFonts w:hint="eastAsia" w:ascii="宋体" w:hAnsi="宋体" w:cs="宋体"/>
          <w:sz w:val="24"/>
          <w:szCs w:val="24"/>
          <w:u w:val="single"/>
        </w:rPr>
        <w:t xml:space="preserve">      %</w:t>
      </w:r>
      <w:r>
        <w:rPr>
          <w:rFonts w:hint="eastAsia" w:ascii="宋体" w:hAnsi="宋体" w:cs="宋体"/>
          <w:sz w:val="24"/>
          <w:szCs w:val="24"/>
        </w:rPr>
        <w:t>；</w:t>
      </w:r>
    </w:p>
    <w:p>
      <w:pPr>
        <w:keepNext w:val="0"/>
        <w:keepLines w:val="0"/>
        <w:pageBreakBefore w:val="0"/>
        <w:widowControl/>
        <w:kinsoku/>
        <w:wordWrap/>
        <w:overflowPunct/>
        <w:topLinePunct w:val="0"/>
        <w:bidi w:val="0"/>
        <w:snapToGrid w:val="0"/>
        <w:spacing w:line="360" w:lineRule="auto"/>
        <w:ind w:right="0" w:rightChars="0" w:firstLine="480" w:firstLineChars="200"/>
        <w:rPr>
          <w:rFonts w:hint="eastAsia" w:ascii="宋体" w:hAnsi="宋体" w:cs="宋体"/>
          <w:sz w:val="24"/>
          <w:szCs w:val="24"/>
        </w:rPr>
      </w:pPr>
      <w:r>
        <w:rPr>
          <w:rFonts w:hint="eastAsia" w:ascii="宋体" w:hAnsi="宋体" w:cs="宋体"/>
          <w:sz w:val="24"/>
          <w:szCs w:val="24"/>
        </w:rPr>
        <w:t>3、第二次付款：质保期满后无质量问题付清尾款。</w:t>
      </w:r>
    </w:p>
    <w:p>
      <w:pPr>
        <w:keepNext w:val="0"/>
        <w:keepLines w:val="0"/>
        <w:pageBreakBefore w:val="0"/>
        <w:widowControl/>
        <w:kinsoku/>
        <w:wordWrap/>
        <w:overflowPunct/>
        <w:topLinePunct w:val="0"/>
        <w:bidi w:val="0"/>
        <w:snapToGrid w:val="0"/>
        <w:spacing w:line="360" w:lineRule="auto"/>
        <w:ind w:right="0" w:rightChars="0" w:firstLine="482" w:firstLineChars="200"/>
        <w:rPr>
          <w:rFonts w:ascii="宋体" w:hAnsi="宋体" w:cs="宋体"/>
          <w:sz w:val="24"/>
          <w:szCs w:val="24"/>
        </w:rPr>
      </w:pPr>
      <w:r>
        <w:rPr>
          <w:rFonts w:hint="eastAsia" w:ascii="宋体" w:hAnsi="宋体" w:cs="宋体"/>
          <w:b/>
          <w:sz w:val="24"/>
          <w:szCs w:val="24"/>
        </w:rPr>
        <w:t>五、履约保证金：</w:t>
      </w:r>
      <w:r>
        <w:rPr>
          <w:rFonts w:hint="eastAsia" w:ascii="宋体" w:hAnsi="宋体" w:cs="宋体"/>
          <w:sz w:val="24"/>
          <w:szCs w:val="24"/>
        </w:rPr>
        <w:t>按采购文件相关要求执行。</w:t>
      </w:r>
    </w:p>
    <w:p>
      <w:pPr>
        <w:keepNext w:val="0"/>
        <w:keepLines w:val="0"/>
        <w:pageBreakBefore w:val="0"/>
        <w:widowControl/>
        <w:kinsoku/>
        <w:wordWrap/>
        <w:overflowPunct/>
        <w:topLinePunct w:val="0"/>
        <w:bidi w:val="0"/>
        <w:snapToGrid w:val="0"/>
        <w:spacing w:line="360" w:lineRule="auto"/>
        <w:ind w:right="0" w:rightChars="0" w:firstLine="482" w:firstLineChars="200"/>
        <w:rPr>
          <w:rFonts w:ascii="宋体" w:hAnsi="宋体" w:cs="宋体"/>
          <w:sz w:val="24"/>
          <w:szCs w:val="24"/>
        </w:rPr>
      </w:pPr>
      <w:r>
        <w:rPr>
          <w:rFonts w:hint="eastAsia" w:ascii="宋体" w:hAnsi="宋体" w:cs="宋体"/>
          <w:b/>
          <w:sz w:val="24"/>
          <w:szCs w:val="24"/>
        </w:rPr>
        <w:t>六、合同纠纷处理：</w:t>
      </w:r>
      <w:r>
        <w:rPr>
          <w:rFonts w:hint="eastAsia" w:ascii="宋体" w:hAnsi="宋体" w:cs="宋体"/>
          <w:sz w:val="24"/>
          <w:szCs w:val="24"/>
        </w:rPr>
        <w:t>本合同执行过程中发生纠纷，作如下1处理。</w:t>
      </w:r>
    </w:p>
    <w:p>
      <w:pPr>
        <w:keepNext w:val="0"/>
        <w:keepLines w:val="0"/>
        <w:pageBreakBefore w:val="0"/>
        <w:widowControl/>
        <w:tabs>
          <w:tab w:val="left" w:pos="1980"/>
        </w:tabs>
        <w:kinsoku/>
        <w:wordWrap/>
        <w:overflowPunct/>
        <w:topLinePunct w:val="0"/>
        <w:bidi w:val="0"/>
        <w:snapToGrid w:val="0"/>
        <w:spacing w:line="360" w:lineRule="auto"/>
        <w:ind w:right="0" w:rightChars="0" w:firstLine="480" w:firstLineChars="200"/>
        <w:rPr>
          <w:rFonts w:ascii="宋体" w:hAnsi="宋体" w:cs="宋体"/>
          <w:sz w:val="24"/>
          <w:szCs w:val="24"/>
        </w:rPr>
      </w:pPr>
      <w:r>
        <w:rPr>
          <w:rFonts w:hint="eastAsia" w:ascii="宋体" w:hAnsi="宋体" w:cs="宋体"/>
          <w:sz w:val="24"/>
          <w:szCs w:val="24"/>
        </w:rPr>
        <w:t>1、由甲乙双方协商处理。</w:t>
      </w:r>
    </w:p>
    <w:p>
      <w:pPr>
        <w:keepNext w:val="0"/>
        <w:keepLines w:val="0"/>
        <w:pageBreakBefore w:val="0"/>
        <w:widowControl/>
        <w:tabs>
          <w:tab w:val="left" w:pos="1980"/>
        </w:tabs>
        <w:kinsoku/>
        <w:wordWrap/>
        <w:overflowPunct/>
        <w:topLinePunct w:val="0"/>
        <w:bidi w:val="0"/>
        <w:snapToGrid w:val="0"/>
        <w:spacing w:line="360" w:lineRule="auto"/>
        <w:ind w:right="0" w:rightChars="0" w:firstLine="480" w:firstLineChars="200"/>
        <w:rPr>
          <w:rFonts w:ascii="宋体" w:hAnsi="宋体"/>
          <w:sz w:val="24"/>
          <w:szCs w:val="24"/>
        </w:rPr>
      </w:pPr>
      <w:r>
        <w:rPr>
          <w:rFonts w:hint="eastAsia" w:ascii="宋体" w:hAnsi="宋体"/>
          <w:sz w:val="24"/>
          <w:szCs w:val="24"/>
        </w:rPr>
        <w:t>2、申请仲裁。仲裁机构为南京市仲裁委员会。</w:t>
      </w:r>
    </w:p>
    <w:p>
      <w:pPr>
        <w:keepNext w:val="0"/>
        <w:keepLines w:val="0"/>
        <w:pageBreakBefore w:val="0"/>
        <w:widowControl/>
        <w:tabs>
          <w:tab w:val="left" w:pos="1980"/>
        </w:tabs>
        <w:kinsoku/>
        <w:wordWrap/>
        <w:overflowPunct/>
        <w:topLinePunct w:val="0"/>
        <w:bidi w:val="0"/>
        <w:snapToGrid w:val="0"/>
        <w:spacing w:line="360" w:lineRule="auto"/>
        <w:ind w:right="0" w:rightChars="0" w:firstLine="480" w:firstLineChars="200"/>
        <w:rPr>
          <w:rFonts w:ascii="宋体" w:hAnsi="宋体"/>
          <w:sz w:val="24"/>
          <w:szCs w:val="24"/>
        </w:rPr>
      </w:pPr>
      <w:r>
        <w:rPr>
          <w:rFonts w:hint="eastAsia" w:ascii="宋体" w:hAnsi="宋体"/>
          <w:sz w:val="24"/>
          <w:szCs w:val="24"/>
        </w:rPr>
        <w:t>3、提起诉讼。诉讼地点为采购人所在地。</w:t>
      </w:r>
    </w:p>
    <w:p>
      <w:pPr>
        <w:keepNext w:val="0"/>
        <w:keepLines w:val="0"/>
        <w:pageBreakBefore w:val="0"/>
        <w:widowControl/>
        <w:kinsoku/>
        <w:wordWrap/>
        <w:overflowPunct/>
        <w:topLinePunct w:val="0"/>
        <w:bidi w:val="0"/>
        <w:snapToGrid w:val="0"/>
        <w:spacing w:line="360" w:lineRule="auto"/>
        <w:ind w:right="0" w:rightChars="0" w:firstLine="482" w:firstLineChars="200"/>
        <w:rPr>
          <w:rFonts w:ascii="宋体" w:hAnsi="宋体"/>
          <w:sz w:val="24"/>
          <w:szCs w:val="24"/>
        </w:rPr>
      </w:pPr>
      <w:r>
        <w:rPr>
          <w:rFonts w:hint="eastAsia" w:ascii="宋体" w:hAnsi="宋体"/>
          <w:b/>
          <w:sz w:val="24"/>
          <w:szCs w:val="24"/>
        </w:rPr>
        <w:t>七、合同生效：</w:t>
      </w:r>
      <w:r>
        <w:rPr>
          <w:rFonts w:hint="eastAsia" w:ascii="宋体" w:hAnsi="宋体"/>
          <w:sz w:val="24"/>
          <w:szCs w:val="24"/>
        </w:rPr>
        <w:t>本合同由甲乙双方签字盖章后生效。</w:t>
      </w:r>
    </w:p>
    <w:p>
      <w:pPr>
        <w:keepNext w:val="0"/>
        <w:keepLines w:val="0"/>
        <w:pageBreakBefore w:val="0"/>
        <w:widowControl/>
        <w:kinsoku/>
        <w:wordWrap/>
        <w:overflowPunct/>
        <w:topLinePunct w:val="0"/>
        <w:bidi w:val="0"/>
        <w:snapToGrid w:val="0"/>
        <w:spacing w:line="360" w:lineRule="auto"/>
        <w:ind w:right="0" w:rightChars="0" w:firstLine="482" w:firstLineChars="200"/>
        <w:rPr>
          <w:rFonts w:ascii="宋体" w:hAnsi="宋体"/>
          <w:b/>
          <w:sz w:val="24"/>
          <w:szCs w:val="24"/>
        </w:rPr>
      </w:pPr>
      <w:r>
        <w:rPr>
          <w:rFonts w:hint="eastAsia" w:ascii="宋体" w:hAnsi="宋体"/>
          <w:b/>
          <w:sz w:val="24"/>
          <w:szCs w:val="24"/>
        </w:rPr>
        <w:t>八、合同鉴证</w:t>
      </w:r>
      <w:r>
        <w:rPr>
          <w:rFonts w:hint="eastAsia" w:ascii="宋体" w:hAnsi="宋体"/>
          <w:b/>
          <w:bCs/>
          <w:sz w:val="24"/>
          <w:szCs w:val="24"/>
        </w:rPr>
        <w:t>：</w:t>
      </w:r>
      <w:r>
        <w:rPr>
          <w:rFonts w:hint="eastAsia" w:ascii="宋体" w:hAnsi="宋体"/>
          <w:sz w:val="24"/>
          <w:szCs w:val="24"/>
        </w:rPr>
        <w:t>在本合同上签章，以证明本合同条款与采购文件、投标文件的相关要求相符并且未对采购货物和技术参数进行实质性修改。</w:t>
      </w:r>
    </w:p>
    <w:p>
      <w:pPr>
        <w:keepNext w:val="0"/>
        <w:keepLines w:val="0"/>
        <w:pageBreakBefore w:val="0"/>
        <w:widowControl/>
        <w:kinsoku/>
        <w:wordWrap/>
        <w:overflowPunct/>
        <w:topLinePunct w:val="0"/>
        <w:bidi w:val="0"/>
        <w:snapToGrid w:val="0"/>
        <w:spacing w:line="360" w:lineRule="auto"/>
        <w:ind w:right="0" w:rightChars="0" w:firstLine="482" w:firstLineChars="200"/>
        <w:rPr>
          <w:rFonts w:ascii="宋体" w:hAnsi="宋体"/>
          <w:b/>
          <w:sz w:val="24"/>
          <w:szCs w:val="24"/>
        </w:rPr>
      </w:pPr>
      <w:r>
        <w:rPr>
          <w:rFonts w:hint="eastAsia" w:ascii="宋体" w:hAnsi="宋体"/>
          <w:b/>
          <w:sz w:val="24"/>
          <w:szCs w:val="24"/>
        </w:rPr>
        <w:t>九、组成本合同的文件包括：</w:t>
      </w:r>
    </w:p>
    <w:p>
      <w:pPr>
        <w:keepNext w:val="0"/>
        <w:keepLines w:val="0"/>
        <w:pageBreakBefore w:val="0"/>
        <w:widowControl/>
        <w:kinsoku/>
        <w:wordWrap/>
        <w:overflowPunct/>
        <w:topLinePunct w:val="0"/>
        <w:bidi w:val="0"/>
        <w:snapToGrid w:val="0"/>
        <w:spacing w:line="360" w:lineRule="auto"/>
        <w:ind w:right="0" w:rightChars="0" w:firstLine="480" w:firstLineChars="200"/>
        <w:rPr>
          <w:rFonts w:ascii="宋体" w:hAnsi="宋体"/>
          <w:bCs/>
          <w:sz w:val="24"/>
          <w:szCs w:val="24"/>
        </w:rPr>
      </w:pPr>
      <w:r>
        <w:rPr>
          <w:rFonts w:hint="eastAsia" w:ascii="宋体" w:hAnsi="宋体"/>
          <w:bCs/>
          <w:sz w:val="24"/>
          <w:szCs w:val="24"/>
        </w:rPr>
        <w:t>（一）合同通用条款和专用条款；</w:t>
      </w:r>
    </w:p>
    <w:p>
      <w:pPr>
        <w:keepNext w:val="0"/>
        <w:keepLines w:val="0"/>
        <w:pageBreakBefore w:val="0"/>
        <w:widowControl/>
        <w:kinsoku/>
        <w:wordWrap/>
        <w:overflowPunct/>
        <w:topLinePunct w:val="0"/>
        <w:bidi w:val="0"/>
        <w:snapToGrid w:val="0"/>
        <w:spacing w:line="360" w:lineRule="auto"/>
        <w:ind w:right="0" w:rightChars="0" w:firstLine="480" w:firstLineChars="200"/>
        <w:rPr>
          <w:rFonts w:ascii="宋体" w:hAnsi="宋体"/>
          <w:bCs/>
          <w:sz w:val="24"/>
          <w:szCs w:val="24"/>
        </w:rPr>
      </w:pPr>
      <w:r>
        <w:rPr>
          <w:rFonts w:hint="eastAsia" w:ascii="宋体" w:hAnsi="宋体"/>
          <w:bCs/>
          <w:sz w:val="24"/>
          <w:szCs w:val="24"/>
        </w:rPr>
        <w:t>（二）询价采购文件和乙方的</w:t>
      </w:r>
      <w:r>
        <w:rPr>
          <w:rFonts w:hint="eastAsia" w:ascii="宋体" w:hAnsi="宋体" w:cs="宋体"/>
          <w:bCs/>
          <w:sz w:val="24"/>
          <w:szCs w:val="24"/>
        </w:rPr>
        <w:t>投标</w:t>
      </w:r>
      <w:r>
        <w:rPr>
          <w:rFonts w:hint="eastAsia" w:ascii="宋体" w:hAnsi="宋体"/>
          <w:bCs/>
          <w:sz w:val="24"/>
          <w:szCs w:val="24"/>
        </w:rPr>
        <w:t>文件；</w:t>
      </w:r>
    </w:p>
    <w:p>
      <w:pPr>
        <w:keepNext w:val="0"/>
        <w:keepLines w:val="0"/>
        <w:pageBreakBefore w:val="0"/>
        <w:widowControl/>
        <w:kinsoku/>
        <w:wordWrap/>
        <w:overflowPunct/>
        <w:topLinePunct w:val="0"/>
        <w:bidi w:val="0"/>
        <w:snapToGrid w:val="0"/>
        <w:spacing w:line="360" w:lineRule="auto"/>
        <w:ind w:right="0" w:rightChars="0" w:firstLine="480" w:firstLineChars="200"/>
        <w:rPr>
          <w:rFonts w:ascii="宋体" w:hAnsi="宋体"/>
          <w:bCs/>
          <w:sz w:val="24"/>
          <w:szCs w:val="24"/>
        </w:rPr>
      </w:pPr>
      <w:r>
        <w:rPr>
          <w:rFonts w:hint="eastAsia" w:ascii="宋体" w:hAnsi="宋体"/>
          <w:bCs/>
          <w:sz w:val="24"/>
          <w:szCs w:val="24"/>
        </w:rPr>
        <w:t>（三）甲乙双方商定的其他必要文件。</w:t>
      </w:r>
    </w:p>
    <w:p>
      <w:pPr>
        <w:keepNext w:val="0"/>
        <w:keepLines w:val="0"/>
        <w:pageBreakBefore w:val="0"/>
        <w:widowControl/>
        <w:kinsoku/>
        <w:wordWrap/>
        <w:overflowPunct/>
        <w:topLinePunct w:val="0"/>
        <w:bidi w:val="0"/>
        <w:snapToGrid w:val="0"/>
        <w:spacing w:line="360" w:lineRule="auto"/>
        <w:ind w:right="0" w:rightChars="0"/>
        <w:rPr>
          <w:rFonts w:ascii="宋体" w:hAnsi="宋体"/>
          <w:bCs/>
          <w:sz w:val="24"/>
          <w:szCs w:val="24"/>
        </w:rPr>
      </w:pPr>
      <w:r>
        <w:rPr>
          <w:rFonts w:hint="eastAsia" w:ascii="宋体" w:hAnsi="宋体"/>
          <w:bCs/>
          <w:sz w:val="24"/>
          <w:szCs w:val="24"/>
        </w:rPr>
        <w:t>上述合同文件内容互为补充，如有不明确，由甲方负责解释。</w:t>
      </w:r>
    </w:p>
    <w:p>
      <w:pPr>
        <w:keepNext w:val="0"/>
        <w:keepLines w:val="0"/>
        <w:pageBreakBefore w:val="0"/>
        <w:widowControl/>
        <w:kinsoku/>
        <w:wordWrap/>
        <w:overflowPunct/>
        <w:topLinePunct w:val="0"/>
        <w:bidi w:val="0"/>
        <w:snapToGrid w:val="0"/>
        <w:spacing w:line="360" w:lineRule="auto"/>
        <w:ind w:right="0" w:rightChars="0" w:firstLine="555"/>
        <w:rPr>
          <w:rFonts w:ascii="宋体" w:hAnsi="宋体"/>
          <w:b/>
          <w:bCs/>
          <w:sz w:val="24"/>
          <w:szCs w:val="24"/>
        </w:rPr>
      </w:pPr>
      <w:r>
        <w:rPr>
          <w:rFonts w:hint="eastAsia" w:ascii="宋体" w:hAnsi="宋体"/>
          <w:b/>
          <w:bCs/>
          <w:sz w:val="24"/>
          <w:szCs w:val="24"/>
        </w:rPr>
        <w:t>十、合同备案</w:t>
      </w:r>
    </w:p>
    <w:p>
      <w:pPr>
        <w:keepNext w:val="0"/>
        <w:keepLines w:val="0"/>
        <w:pageBreakBefore w:val="0"/>
        <w:widowControl/>
        <w:kinsoku/>
        <w:wordWrap/>
        <w:overflowPunct/>
        <w:topLinePunct w:val="0"/>
        <w:bidi w:val="0"/>
        <w:snapToGrid w:val="0"/>
        <w:spacing w:line="360" w:lineRule="auto"/>
        <w:ind w:right="0" w:rightChars="0" w:firstLine="480" w:firstLineChars="200"/>
        <w:rPr>
          <w:rFonts w:hint="eastAsia" w:ascii="宋体" w:hAnsi="宋体"/>
          <w:bCs/>
          <w:sz w:val="24"/>
          <w:szCs w:val="24"/>
        </w:rPr>
      </w:pPr>
      <w:r>
        <w:rPr>
          <w:rFonts w:hint="eastAsia" w:ascii="宋体" w:hAnsi="宋体"/>
          <w:bCs/>
          <w:sz w:val="24"/>
          <w:szCs w:val="24"/>
        </w:rPr>
        <w:t>本合同一式叁份，中文书写。甲乙双方及甲方使用部门各执一份。</w:t>
      </w:r>
    </w:p>
    <w:p>
      <w:pPr>
        <w:keepNext w:val="0"/>
        <w:keepLines w:val="0"/>
        <w:pageBreakBefore w:val="0"/>
        <w:widowControl/>
        <w:kinsoku/>
        <w:wordWrap/>
        <w:overflowPunct/>
        <w:topLinePunct w:val="0"/>
        <w:bidi w:val="0"/>
        <w:snapToGrid w:val="0"/>
        <w:spacing w:line="360" w:lineRule="auto"/>
        <w:ind w:right="0" w:rightChars="0" w:firstLine="480" w:firstLineChars="200"/>
        <w:rPr>
          <w:rFonts w:hint="eastAsia" w:ascii="宋体" w:hAnsi="宋体"/>
          <w:bCs/>
          <w:sz w:val="24"/>
          <w:szCs w:val="24"/>
        </w:rPr>
      </w:pPr>
    </w:p>
    <w:p>
      <w:pPr>
        <w:keepNext w:val="0"/>
        <w:keepLines w:val="0"/>
        <w:pageBreakBefore w:val="0"/>
        <w:widowControl/>
        <w:kinsoku/>
        <w:wordWrap/>
        <w:overflowPunct/>
        <w:topLinePunct w:val="0"/>
        <w:bidi w:val="0"/>
        <w:snapToGrid w:val="0"/>
        <w:spacing w:line="360" w:lineRule="auto"/>
        <w:ind w:right="0" w:rightChars="0"/>
        <w:rPr>
          <w:rFonts w:ascii="宋体" w:hAnsi="宋体"/>
          <w:b/>
          <w:sz w:val="24"/>
          <w:szCs w:val="24"/>
          <w:u w:val="single"/>
        </w:rPr>
      </w:pPr>
      <w:r>
        <w:rPr>
          <w:rFonts w:hint="eastAsia" w:ascii="宋体" w:hAnsi="宋体"/>
          <w:b/>
          <w:sz w:val="24"/>
          <w:szCs w:val="24"/>
        </w:rPr>
        <w:t xml:space="preserve">甲方： </w:t>
      </w:r>
      <w:bookmarkStart w:id="20" w:name="purchase_one_start"/>
      <w:bookmarkEnd w:id="20"/>
      <w:bookmarkStart w:id="21" w:name="purchase_name_one"/>
      <w:bookmarkEnd w:id="21"/>
      <w:r>
        <w:rPr>
          <w:rFonts w:hint="eastAsia" w:ascii="宋体" w:hAnsi="宋体"/>
          <w:b/>
          <w:sz w:val="24"/>
          <w:szCs w:val="24"/>
        </w:rPr>
        <w:t xml:space="preserve"> 江苏开放大学 </w:t>
      </w:r>
      <w:bookmarkStart w:id="22" w:name="purchase_one_end"/>
      <w:bookmarkEnd w:id="22"/>
      <w:r>
        <w:rPr>
          <w:rFonts w:hint="eastAsia" w:ascii="宋体" w:hAnsi="宋体"/>
          <w:b/>
          <w:sz w:val="24"/>
          <w:szCs w:val="24"/>
        </w:rPr>
        <w:t>（盖章）</w:t>
      </w:r>
    </w:p>
    <w:p>
      <w:pPr>
        <w:keepNext w:val="0"/>
        <w:keepLines w:val="0"/>
        <w:pageBreakBefore w:val="0"/>
        <w:widowControl/>
        <w:kinsoku/>
        <w:wordWrap/>
        <w:overflowPunct/>
        <w:topLinePunct w:val="0"/>
        <w:bidi w:val="0"/>
        <w:snapToGrid w:val="0"/>
        <w:spacing w:line="360" w:lineRule="auto"/>
        <w:ind w:right="0" w:rightChars="0"/>
        <w:rPr>
          <w:rFonts w:ascii="宋体" w:hAnsi="宋体"/>
          <w:sz w:val="24"/>
          <w:szCs w:val="24"/>
          <w:u w:val="single"/>
        </w:rPr>
      </w:pPr>
      <w:r>
        <w:rPr>
          <w:rFonts w:hint="eastAsia" w:ascii="宋体" w:hAnsi="宋体"/>
          <w:sz w:val="24"/>
          <w:szCs w:val="24"/>
        </w:rPr>
        <w:t>地址：</w:t>
      </w:r>
      <w:r>
        <w:rPr>
          <w:rFonts w:hint="eastAsia" w:ascii="宋体" w:hAnsi="宋体"/>
          <w:sz w:val="24"/>
          <w:szCs w:val="24"/>
          <w:u w:val="single"/>
        </w:rPr>
        <w:t xml:space="preserve"> 江东北路399号     </w:t>
      </w:r>
      <w:r>
        <w:rPr>
          <w:rFonts w:hint="eastAsia" w:ascii="宋体" w:hAnsi="宋体"/>
          <w:sz w:val="24"/>
          <w:szCs w:val="24"/>
        </w:rPr>
        <w:t xml:space="preserve"> 法定（授权）代表人：</w:t>
      </w:r>
    </w:p>
    <w:p>
      <w:pPr>
        <w:keepNext w:val="0"/>
        <w:keepLines w:val="0"/>
        <w:pageBreakBefore w:val="0"/>
        <w:widowControl/>
        <w:kinsoku/>
        <w:wordWrap/>
        <w:overflowPunct/>
        <w:topLinePunct w:val="0"/>
        <w:bidi w:val="0"/>
        <w:snapToGrid w:val="0"/>
        <w:spacing w:line="360" w:lineRule="auto"/>
        <w:ind w:right="0" w:rightChars="0" w:firstLine="3360" w:firstLineChars="1400"/>
        <w:rPr>
          <w:rFonts w:ascii="宋体" w:hAnsi="宋体"/>
          <w:sz w:val="24"/>
          <w:szCs w:val="24"/>
        </w:rPr>
      </w:pPr>
      <w:r>
        <w:rPr>
          <w:rFonts w:hint="eastAsia" w:ascii="宋体" w:hAnsi="宋体"/>
          <w:sz w:val="24"/>
          <w:szCs w:val="24"/>
        </w:rPr>
        <w:t>二</w:t>
      </w:r>
      <w:r>
        <w:rPr>
          <w:rFonts w:hint="eastAsia" w:ascii="宋体" w:hAnsi="宋体" w:cs="宋体"/>
          <w:sz w:val="24"/>
          <w:szCs w:val="24"/>
        </w:rPr>
        <w:t>〇一</w:t>
      </w:r>
      <w:r>
        <w:rPr>
          <w:rFonts w:hint="eastAsia" w:ascii="宋体" w:hAnsi="宋体" w:cs="仿宋_GB2312"/>
          <w:sz w:val="24"/>
          <w:szCs w:val="24"/>
        </w:rPr>
        <w:t>年</w:t>
      </w:r>
      <w:r>
        <w:rPr>
          <w:rFonts w:hint="eastAsia" w:ascii="宋体" w:hAnsi="宋体"/>
          <w:sz w:val="24"/>
          <w:szCs w:val="24"/>
        </w:rPr>
        <w:t xml:space="preserve">月日 </w:t>
      </w:r>
    </w:p>
    <w:p>
      <w:pPr>
        <w:keepNext w:val="0"/>
        <w:keepLines w:val="0"/>
        <w:pageBreakBefore w:val="0"/>
        <w:widowControl/>
        <w:kinsoku/>
        <w:wordWrap/>
        <w:overflowPunct/>
        <w:topLinePunct w:val="0"/>
        <w:bidi w:val="0"/>
        <w:snapToGrid w:val="0"/>
        <w:spacing w:line="360" w:lineRule="auto"/>
        <w:ind w:right="0" w:rightChars="0"/>
        <w:rPr>
          <w:rFonts w:ascii="宋体" w:hAnsi="宋体"/>
          <w:sz w:val="24"/>
          <w:szCs w:val="24"/>
        </w:rPr>
      </w:pPr>
      <w:r>
        <w:rPr>
          <w:rFonts w:hint="eastAsia" w:ascii="宋体" w:hAnsi="宋体"/>
          <w:b/>
          <w:sz w:val="24"/>
          <w:szCs w:val="24"/>
        </w:rPr>
        <w:t>乙方：</w:t>
      </w:r>
      <w:bookmarkStart w:id="23" w:name="suppliers_name_one"/>
      <w:bookmarkEnd w:id="23"/>
      <w:r>
        <w:rPr>
          <w:rFonts w:hint="eastAsia" w:ascii="宋体" w:hAnsi="宋体"/>
          <w:b/>
          <w:sz w:val="24"/>
          <w:szCs w:val="24"/>
        </w:rPr>
        <w:t xml:space="preserve">            （盖章）</w:t>
      </w:r>
    </w:p>
    <w:p>
      <w:pPr>
        <w:keepNext w:val="0"/>
        <w:keepLines w:val="0"/>
        <w:pageBreakBefore w:val="0"/>
        <w:widowControl/>
        <w:kinsoku/>
        <w:wordWrap/>
        <w:overflowPunct/>
        <w:topLinePunct w:val="0"/>
        <w:bidi w:val="0"/>
        <w:snapToGrid w:val="0"/>
        <w:spacing w:line="360" w:lineRule="auto"/>
        <w:ind w:right="0" w:rightChars="0"/>
        <w:rPr>
          <w:rFonts w:ascii="宋体" w:hAnsi="宋体"/>
          <w:sz w:val="24"/>
          <w:szCs w:val="24"/>
        </w:rPr>
      </w:pPr>
      <w:r>
        <w:rPr>
          <w:rFonts w:hint="eastAsia" w:ascii="宋体" w:hAnsi="宋体"/>
          <w:sz w:val="24"/>
          <w:szCs w:val="24"/>
        </w:rPr>
        <w:t>地址：</w:t>
      </w:r>
      <w:r>
        <w:rPr>
          <w:rFonts w:hint="eastAsia" w:ascii="宋体" w:hAnsi="宋体"/>
          <w:sz w:val="24"/>
          <w:szCs w:val="24"/>
          <w:u w:val="single"/>
        </w:rPr>
        <w:t xml:space="preserve">                   </w:t>
      </w:r>
      <w:r>
        <w:rPr>
          <w:rFonts w:hint="eastAsia" w:ascii="宋体" w:hAnsi="宋体"/>
          <w:sz w:val="24"/>
          <w:szCs w:val="24"/>
        </w:rPr>
        <w:t xml:space="preserve"> 法定（授权）代表人：</w:t>
      </w:r>
    </w:p>
    <w:p>
      <w:pPr>
        <w:keepNext w:val="0"/>
        <w:keepLines w:val="0"/>
        <w:pageBreakBefore w:val="0"/>
        <w:widowControl/>
        <w:kinsoku/>
        <w:wordWrap/>
        <w:overflowPunct/>
        <w:topLinePunct w:val="0"/>
        <w:bidi w:val="0"/>
        <w:snapToGrid w:val="0"/>
        <w:spacing w:line="360" w:lineRule="auto"/>
        <w:ind w:right="0" w:rightChars="0" w:firstLine="3360" w:firstLineChars="1400"/>
        <w:rPr>
          <w:rFonts w:ascii="宋体" w:hAnsi="宋体"/>
          <w:sz w:val="24"/>
          <w:szCs w:val="24"/>
        </w:rPr>
      </w:pPr>
      <w:r>
        <w:rPr>
          <w:rFonts w:hint="eastAsia" w:ascii="宋体" w:hAnsi="宋体"/>
          <w:sz w:val="24"/>
          <w:szCs w:val="24"/>
        </w:rPr>
        <w:t>二</w:t>
      </w:r>
      <w:r>
        <w:rPr>
          <w:rFonts w:hint="eastAsia" w:ascii="宋体" w:hAnsi="宋体" w:cs="宋体"/>
          <w:sz w:val="24"/>
          <w:szCs w:val="24"/>
        </w:rPr>
        <w:t>〇一</w:t>
      </w:r>
      <w:r>
        <w:rPr>
          <w:rFonts w:hint="eastAsia" w:ascii="宋体" w:hAnsi="宋体" w:cs="仿宋_GB2312"/>
          <w:sz w:val="24"/>
          <w:szCs w:val="24"/>
        </w:rPr>
        <w:t>年</w:t>
      </w:r>
      <w:r>
        <w:rPr>
          <w:rFonts w:hint="eastAsia" w:ascii="宋体" w:hAnsi="宋体"/>
          <w:sz w:val="24"/>
          <w:szCs w:val="24"/>
        </w:rPr>
        <w:t>月日</w:t>
      </w:r>
    </w:p>
    <w:p>
      <w:pPr>
        <w:keepNext w:val="0"/>
        <w:keepLines w:val="0"/>
        <w:pageBreakBefore w:val="0"/>
        <w:widowControl/>
        <w:kinsoku/>
        <w:wordWrap/>
        <w:overflowPunct/>
        <w:topLinePunct w:val="0"/>
        <w:bidi w:val="0"/>
        <w:snapToGrid w:val="0"/>
        <w:spacing w:line="360" w:lineRule="auto"/>
        <w:ind w:right="0" w:rightChars="0"/>
        <w:rPr>
          <w:rFonts w:hint="eastAsia" w:ascii="宋体" w:hAnsi="宋体"/>
          <w:sz w:val="24"/>
          <w:szCs w:val="24"/>
        </w:rPr>
      </w:pPr>
      <w:r>
        <w:rPr>
          <w:rFonts w:hint="eastAsia" w:ascii="宋体" w:hAnsi="宋体"/>
          <w:sz w:val="24"/>
          <w:szCs w:val="24"/>
        </w:rPr>
        <w:t>户名：</w:t>
      </w:r>
    </w:p>
    <w:p>
      <w:pPr>
        <w:keepNext w:val="0"/>
        <w:keepLines w:val="0"/>
        <w:pageBreakBefore w:val="0"/>
        <w:widowControl/>
        <w:kinsoku/>
        <w:wordWrap/>
        <w:overflowPunct/>
        <w:topLinePunct w:val="0"/>
        <w:bidi w:val="0"/>
        <w:snapToGrid w:val="0"/>
        <w:spacing w:line="360" w:lineRule="auto"/>
        <w:ind w:right="0" w:rightChars="0"/>
        <w:rPr>
          <w:rFonts w:hint="eastAsia" w:ascii="宋体" w:hAnsi="宋体"/>
          <w:sz w:val="24"/>
          <w:szCs w:val="24"/>
        </w:rPr>
      </w:pPr>
      <w:r>
        <w:rPr>
          <w:rFonts w:hint="eastAsia" w:ascii="宋体" w:hAnsi="宋体"/>
          <w:sz w:val="24"/>
          <w:szCs w:val="24"/>
        </w:rPr>
        <w:t>开户银行：</w:t>
      </w:r>
    </w:p>
    <w:p>
      <w:pPr>
        <w:keepNext w:val="0"/>
        <w:keepLines w:val="0"/>
        <w:pageBreakBefore w:val="0"/>
        <w:widowControl/>
        <w:kinsoku/>
        <w:wordWrap/>
        <w:overflowPunct/>
        <w:topLinePunct w:val="0"/>
        <w:bidi w:val="0"/>
        <w:snapToGrid w:val="0"/>
        <w:spacing w:line="360" w:lineRule="auto"/>
        <w:ind w:right="0" w:rightChars="0"/>
        <w:rPr>
          <w:rFonts w:hint="eastAsia" w:ascii="宋体" w:hAnsi="宋体"/>
          <w:sz w:val="24"/>
          <w:szCs w:val="24"/>
        </w:rPr>
      </w:pPr>
      <w:r>
        <w:rPr>
          <w:rFonts w:hint="eastAsia" w:ascii="宋体" w:hAnsi="宋体"/>
          <w:sz w:val="24"/>
          <w:szCs w:val="24"/>
        </w:rPr>
        <w:t>帐号：</w:t>
      </w:r>
    </w:p>
    <w:p>
      <w:pPr>
        <w:keepNext w:val="0"/>
        <w:keepLines w:val="0"/>
        <w:pageBreakBefore w:val="0"/>
        <w:widowControl/>
        <w:kinsoku/>
        <w:wordWrap/>
        <w:overflowPunct/>
        <w:topLinePunct w:val="0"/>
        <w:bidi w:val="0"/>
        <w:snapToGrid w:val="0"/>
        <w:spacing w:line="360" w:lineRule="auto"/>
        <w:ind w:right="0" w:rightChars="0" w:firstLine="3360" w:firstLineChars="1400"/>
        <w:rPr>
          <w:rFonts w:ascii="宋体" w:hAnsi="宋体"/>
          <w:sz w:val="24"/>
          <w:szCs w:val="24"/>
        </w:rPr>
      </w:pPr>
      <w:r>
        <w:rPr>
          <w:rFonts w:hint="eastAsia" w:ascii="宋体" w:hAnsi="宋体"/>
          <w:sz w:val="24"/>
          <w:szCs w:val="24"/>
        </w:rPr>
        <w:t>二</w:t>
      </w:r>
      <w:r>
        <w:rPr>
          <w:rFonts w:hint="eastAsia" w:ascii="宋体" w:hAnsi="宋体" w:cs="宋体"/>
          <w:sz w:val="24"/>
          <w:szCs w:val="24"/>
        </w:rPr>
        <w:t>〇一</w:t>
      </w:r>
      <w:r>
        <w:rPr>
          <w:rFonts w:hint="eastAsia" w:ascii="宋体" w:hAnsi="宋体" w:cs="仿宋_GB2312"/>
          <w:sz w:val="24"/>
          <w:szCs w:val="24"/>
        </w:rPr>
        <w:t>年</w:t>
      </w:r>
      <w:r>
        <w:rPr>
          <w:rFonts w:hint="eastAsia" w:ascii="宋体" w:hAnsi="宋体"/>
          <w:sz w:val="24"/>
          <w:szCs w:val="24"/>
        </w:rPr>
        <w:t>月日</w:t>
      </w:r>
    </w:p>
    <w:p>
      <w:pPr>
        <w:keepNext w:val="0"/>
        <w:keepLines w:val="0"/>
        <w:pageBreakBefore w:val="0"/>
        <w:widowControl/>
        <w:kinsoku/>
        <w:wordWrap/>
        <w:overflowPunct/>
        <w:topLinePunct w:val="0"/>
        <w:bidi w:val="0"/>
        <w:snapToGrid w:val="0"/>
        <w:spacing w:line="360" w:lineRule="auto"/>
        <w:ind w:right="0" w:rightChars="0" w:firstLine="3360" w:firstLineChars="1400"/>
        <w:rPr>
          <w:rFonts w:hint="eastAsia" w:ascii="宋体" w:hAnsi="宋体"/>
          <w:color w:val="FF0000"/>
          <w:sz w:val="24"/>
          <w:szCs w:val="24"/>
          <w:u w:val="single"/>
        </w:rPr>
      </w:pPr>
    </w:p>
    <w:sectPr>
      <w:footerReference r:id="rId4" w:type="first"/>
      <w:footerReference r:id="rId3" w:type="default"/>
      <w:type w:val="continuous"/>
      <w:pgSz w:w="11906" w:h="16838"/>
      <w:pgMar w:top="1418" w:right="1588" w:bottom="1418" w:left="1365" w:header="851" w:footer="907" w:gutter="0"/>
      <w:pgNumType w:fmt="decimalFullWidth" w:start="0"/>
      <w:cols w:space="425"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 PAGE   \* MERGEFORMAT </w:instrText>
    </w:r>
    <w:r>
      <w:fldChar w:fldCharType="separate"/>
    </w:r>
    <w:r>
      <w:rPr>
        <w:rFonts w:hint="eastAsia"/>
        <w:lang w:val="zh-CN"/>
      </w:rPr>
      <w:t>１</w:t>
    </w:r>
    <w:r>
      <w:fldChar w:fldCharType="end"/>
    </w:r>
  </w:p>
  <w:p>
    <w:pPr>
      <w:pStyle w:val="29"/>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fldChar w:fldCharType="begin"/>
    </w:r>
    <w:r>
      <w:instrText xml:space="preserve"> PAGE   \* MERGEFORMAT </w:instrText>
    </w:r>
    <w:r>
      <w:fldChar w:fldCharType="separate"/>
    </w:r>
    <w:r>
      <w:rPr>
        <w:rFonts w:hint="eastAsia"/>
        <w:lang w:val="zh-CN"/>
      </w:rPr>
      <w:t>０</w:t>
    </w:r>
    <w:r>
      <w:fldChar w:fldCharType="end"/>
    </w:r>
  </w:p>
  <w:p>
    <w:pPr>
      <w:pStyle w:val="2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4D56"/>
    <w:multiLevelType w:val="singleLevel"/>
    <w:tmpl w:val="06784D56"/>
    <w:lvl w:ilvl="0" w:tentative="0">
      <w:start w:val="1"/>
      <w:numFmt w:val="upperLetter"/>
      <w:pStyle w:val="55"/>
      <w:lvlText w:val="附录%1."/>
      <w:lvlJc w:val="left"/>
      <w:pPr>
        <w:tabs>
          <w:tab w:val="left" w:pos="907"/>
        </w:tabs>
        <w:ind w:left="907" w:hanging="907"/>
      </w:pPr>
      <w:rPr>
        <w:rFonts w:hint="eastAsia"/>
      </w:rPr>
    </w:lvl>
  </w:abstractNum>
  <w:abstractNum w:abstractNumId="1">
    <w:nsid w:val="420C153B"/>
    <w:multiLevelType w:val="multilevel"/>
    <w:tmpl w:val="420C153B"/>
    <w:lvl w:ilvl="0" w:tentative="0">
      <w:start w:val="1"/>
      <w:numFmt w:val="decimal"/>
      <w:pStyle w:val="5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58C9E577"/>
    <w:multiLevelType w:val="singleLevel"/>
    <w:tmpl w:val="58C9E577"/>
    <w:lvl w:ilvl="0" w:tentative="0">
      <w:start w:val="1"/>
      <w:numFmt w:val="decimal"/>
      <w:suff w:val="nothing"/>
      <w:lvlText w:val="（%1）"/>
      <w:lvlJc w:val="left"/>
    </w:lvl>
  </w:abstractNum>
  <w:abstractNum w:abstractNumId="3">
    <w:nsid w:val="5941DCD1"/>
    <w:multiLevelType w:val="singleLevel"/>
    <w:tmpl w:val="5941DCD1"/>
    <w:lvl w:ilvl="0" w:tentative="0">
      <w:start w:val="3"/>
      <w:numFmt w:val="chineseCounting"/>
      <w:suff w:val="nothing"/>
      <w:lvlText w:val="（%1）"/>
      <w:lvlJc w:val="left"/>
    </w:lvl>
  </w:abstractNum>
  <w:abstractNum w:abstractNumId="4">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hideSpellingErrors/>
  <w:attachedTemplate r:id="rId1"/>
  <w:documentProtection w:enforcement="0"/>
  <w:defaultTabStop w:val="425"/>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AF1"/>
    <w:rsid w:val="00000E14"/>
    <w:rsid w:val="000021F1"/>
    <w:rsid w:val="00004F9F"/>
    <w:rsid w:val="00005139"/>
    <w:rsid w:val="000060F7"/>
    <w:rsid w:val="000065F6"/>
    <w:rsid w:val="00006B61"/>
    <w:rsid w:val="00006BCB"/>
    <w:rsid w:val="00012B1C"/>
    <w:rsid w:val="0001609A"/>
    <w:rsid w:val="00016776"/>
    <w:rsid w:val="000177F1"/>
    <w:rsid w:val="00020B7C"/>
    <w:rsid w:val="00021067"/>
    <w:rsid w:val="00021BC0"/>
    <w:rsid w:val="00023FC6"/>
    <w:rsid w:val="000242A5"/>
    <w:rsid w:val="0002439F"/>
    <w:rsid w:val="00024E29"/>
    <w:rsid w:val="00026BBB"/>
    <w:rsid w:val="000270C3"/>
    <w:rsid w:val="000276E8"/>
    <w:rsid w:val="00027F43"/>
    <w:rsid w:val="0003068B"/>
    <w:rsid w:val="00031E43"/>
    <w:rsid w:val="000361A4"/>
    <w:rsid w:val="00036863"/>
    <w:rsid w:val="000440A4"/>
    <w:rsid w:val="00046B9E"/>
    <w:rsid w:val="0005153E"/>
    <w:rsid w:val="00053FB1"/>
    <w:rsid w:val="000544A7"/>
    <w:rsid w:val="00055BC4"/>
    <w:rsid w:val="00056AE9"/>
    <w:rsid w:val="00057ADA"/>
    <w:rsid w:val="0006121F"/>
    <w:rsid w:val="00062851"/>
    <w:rsid w:val="00063D55"/>
    <w:rsid w:val="0006657E"/>
    <w:rsid w:val="00066E0B"/>
    <w:rsid w:val="00070DEA"/>
    <w:rsid w:val="00071631"/>
    <w:rsid w:val="00073CD4"/>
    <w:rsid w:val="00076A17"/>
    <w:rsid w:val="000807B3"/>
    <w:rsid w:val="000824BA"/>
    <w:rsid w:val="00082989"/>
    <w:rsid w:val="00082C5C"/>
    <w:rsid w:val="00082F11"/>
    <w:rsid w:val="0008366C"/>
    <w:rsid w:val="000837A2"/>
    <w:rsid w:val="00084B83"/>
    <w:rsid w:val="00085AAC"/>
    <w:rsid w:val="00090BB5"/>
    <w:rsid w:val="00093236"/>
    <w:rsid w:val="00094CD5"/>
    <w:rsid w:val="000956B3"/>
    <w:rsid w:val="00096A17"/>
    <w:rsid w:val="000A2FC6"/>
    <w:rsid w:val="000A3BB8"/>
    <w:rsid w:val="000A41F7"/>
    <w:rsid w:val="000A429A"/>
    <w:rsid w:val="000A5684"/>
    <w:rsid w:val="000A6D6B"/>
    <w:rsid w:val="000B0462"/>
    <w:rsid w:val="000B1517"/>
    <w:rsid w:val="000B1F64"/>
    <w:rsid w:val="000B2881"/>
    <w:rsid w:val="000B7669"/>
    <w:rsid w:val="000C0CA5"/>
    <w:rsid w:val="000C1432"/>
    <w:rsid w:val="000C1440"/>
    <w:rsid w:val="000C3157"/>
    <w:rsid w:val="000C3B7F"/>
    <w:rsid w:val="000C4A8C"/>
    <w:rsid w:val="000C6DBE"/>
    <w:rsid w:val="000C7D2E"/>
    <w:rsid w:val="000D004D"/>
    <w:rsid w:val="000D12F6"/>
    <w:rsid w:val="000D1E38"/>
    <w:rsid w:val="000D1E74"/>
    <w:rsid w:val="000D24A9"/>
    <w:rsid w:val="000D3408"/>
    <w:rsid w:val="000D5CD6"/>
    <w:rsid w:val="000D640F"/>
    <w:rsid w:val="000D65C3"/>
    <w:rsid w:val="000D6F8A"/>
    <w:rsid w:val="000E0296"/>
    <w:rsid w:val="000E1348"/>
    <w:rsid w:val="000E4679"/>
    <w:rsid w:val="000E6362"/>
    <w:rsid w:val="000F17DF"/>
    <w:rsid w:val="000F1C96"/>
    <w:rsid w:val="000F299B"/>
    <w:rsid w:val="000F3822"/>
    <w:rsid w:val="000F5749"/>
    <w:rsid w:val="000F5FCE"/>
    <w:rsid w:val="000F7AE6"/>
    <w:rsid w:val="00101213"/>
    <w:rsid w:val="0010432D"/>
    <w:rsid w:val="001062AB"/>
    <w:rsid w:val="00106524"/>
    <w:rsid w:val="00106600"/>
    <w:rsid w:val="00106A54"/>
    <w:rsid w:val="0011215E"/>
    <w:rsid w:val="00113C44"/>
    <w:rsid w:val="00115161"/>
    <w:rsid w:val="00115439"/>
    <w:rsid w:val="00116CC8"/>
    <w:rsid w:val="001209A8"/>
    <w:rsid w:val="00120B27"/>
    <w:rsid w:val="0012249E"/>
    <w:rsid w:val="0012335D"/>
    <w:rsid w:val="00126079"/>
    <w:rsid w:val="001265CB"/>
    <w:rsid w:val="00127C9A"/>
    <w:rsid w:val="00127CC7"/>
    <w:rsid w:val="001319A2"/>
    <w:rsid w:val="00132552"/>
    <w:rsid w:val="001331C3"/>
    <w:rsid w:val="00134C5A"/>
    <w:rsid w:val="00135483"/>
    <w:rsid w:val="00136201"/>
    <w:rsid w:val="00137C93"/>
    <w:rsid w:val="00137CF4"/>
    <w:rsid w:val="00140EA2"/>
    <w:rsid w:val="0014305A"/>
    <w:rsid w:val="00143AE7"/>
    <w:rsid w:val="00143FB2"/>
    <w:rsid w:val="0014483C"/>
    <w:rsid w:val="001462D7"/>
    <w:rsid w:val="001471B3"/>
    <w:rsid w:val="001474D5"/>
    <w:rsid w:val="00147B72"/>
    <w:rsid w:val="001501E4"/>
    <w:rsid w:val="00151BCA"/>
    <w:rsid w:val="0015339B"/>
    <w:rsid w:val="0015366A"/>
    <w:rsid w:val="001542EE"/>
    <w:rsid w:val="00154D56"/>
    <w:rsid w:val="00155193"/>
    <w:rsid w:val="001553EC"/>
    <w:rsid w:val="00155CB8"/>
    <w:rsid w:val="001569DC"/>
    <w:rsid w:val="00157965"/>
    <w:rsid w:val="00161885"/>
    <w:rsid w:val="00162263"/>
    <w:rsid w:val="00163DB6"/>
    <w:rsid w:val="00163ED5"/>
    <w:rsid w:val="00164ABA"/>
    <w:rsid w:val="0016506B"/>
    <w:rsid w:val="00167A3A"/>
    <w:rsid w:val="00167B47"/>
    <w:rsid w:val="001705EF"/>
    <w:rsid w:val="0017062E"/>
    <w:rsid w:val="00170855"/>
    <w:rsid w:val="001752DD"/>
    <w:rsid w:val="001756C5"/>
    <w:rsid w:val="00180009"/>
    <w:rsid w:val="0018013C"/>
    <w:rsid w:val="00181408"/>
    <w:rsid w:val="00181731"/>
    <w:rsid w:val="00181970"/>
    <w:rsid w:val="0018206F"/>
    <w:rsid w:val="00182244"/>
    <w:rsid w:val="001829B2"/>
    <w:rsid w:val="00185B7D"/>
    <w:rsid w:val="001860E5"/>
    <w:rsid w:val="0018667B"/>
    <w:rsid w:val="00187756"/>
    <w:rsid w:val="00190412"/>
    <w:rsid w:val="001908A7"/>
    <w:rsid w:val="001909F8"/>
    <w:rsid w:val="001916EA"/>
    <w:rsid w:val="0019175E"/>
    <w:rsid w:val="00192491"/>
    <w:rsid w:val="0019270C"/>
    <w:rsid w:val="00193E4E"/>
    <w:rsid w:val="001943E8"/>
    <w:rsid w:val="00197156"/>
    <w:rsid w:val="00197325"/>
    <w:rsid w:val="001974E6"/>
    <w:rsid w:val="00197B96"/>
    <w:rsid w:val="001A0E67"/>
    <w:rsid w:val="001A0F57"/>
    <w:rsid w:val="001A121B"/>
    <w:rsid w:val="001A16F7"/>
    <w:rsid w:val="001A2797"/>
    <w:rsid w:val="001A5BDF"/>
    <w:rsid w:val="001A6AEE"/>
    <w:rsid w:val="001B2DEF"/>
    <w:rsid w:val="001B3D31"/>
    <w:rsid w:val="001B4457"/>
    <w:rsid w:val="001B7129"/>
    <w:rsid w:val="001B7E61"/>
    <w:rsid w:val="001C14B1"/>
    <w:rsid w:val="001C2FA0"/>
    <w:rsid w:val="001C5C56"/>
    <w:rsid w:val="001C5F27"/>
    <w:rsid w:val="001D01DB"/>
    <w:rsid w:val="001D1657"/>
    <w:rsid w:val="001D4A32"/>
    <w:rsid w:val="001D6B89"/>
    <w:rsid w:val="001D6E74"/>
    <w:rsid w:val="001D71B8"/>
    <w:rsid w:val="001E13DE"/>
    <w:rsid w:val="001E1981"/>
    <w:rsid w:val="001E2637"/>
    <w:rsid w:val="001E61A6"/>
    <w:rsid w:val="001E6359"/>
    <w:rsid w:val="001F110F"/>
    <w:rsid w:val="001F15A6"/>
    <w:rsid w:val="001F2972"/>
    <w:rsid w:val="001F37EA"/>
    <w:rsid w:val="001F3E1F"/>
    <w:rsid w:val="001F60B0"/>
    <w:rsid w:val="002015B0"/>
    <w:rsid w:val="00201E97"/>
    <w:rsid w:val="00203A07"/>
    <w:rsid w:val="00204C0A"/>
    <w:rsid w:val="00210ECA"/>
    <w:rsid w:val="002119D6"/>
    <w:rsid w:val="00211A2F"/>
    <w:rsid w:val="002139CB"/>
    <w:rsid w:val="00213E9A"/>
    <w:rsid w:val="00215C57"/>
    <w:rsid w:val="002173E8"/>
    <w:rsid w:val="00217582"/>
    <w:rsid w:val="002178D7"/>
    <w:rsid w:val="00217A24"/>
    <w:rsid w:val="00221D0E"/>
    <w:rsid w:val="00223B19"/>
    <w:rsid w:val="00225AFD"/>
    <w:rsid w:val="00230D01"/>
    <w:rsid w:val="00230D88"/>
    <w:rsid w:val="00233012"/>
    <w:rsid w:val="0023306F"/>
    <w:rsid w:val="002330E9"/>
    <w:rsid w:val="00234032"/>
    <w:rsid w:val="00236917"/>
    <w:rsid w:val="00241BB9"/>
    <w:rsid w:val="00243056"/>
    <w:rsid w:val="0024324A"/>
    <w:rsid w:val="002440FD"/>
    <w:rsid w:val="00244357"/>
    <w:rsid w:val="00244C9A"/>
    <w:rsid w:val="00244FFE"/>
    <w:rsid w:val="00247653"/>
    <w:rsid w:val="002561D3"/>
    <w:rsid w:val="00256269"/>
    <w:rsid w:val="00256659"/>
    <w:rsid w:val="00260723"/>
    <w:rsid w:val="002607A3"/>
    <w:rsid w:val="00262070"/>
    <w:rsid w:val="00262FF0"/>
    <w:rsid w:val="00264C0C"/>
    <w:rsid w:val="00264F84"/>
    <w:rsid w:val="002664E2"/>
    <w:rsid w:val="00266CED"/>
    <w:rsid w:val="0026701C"/>
    <w:rsid w:val="0027038C"/>
    <w:rsid w:val="0027505D"/>
    <w:rsid w:val="00275BD6"/>
    <w:rsid w:val="00276606"/>
    <w:rsid w:val="00281223"/>
    <w:rsid w:val="00281581"/>
    <w:rsid w:val="002834A3"/>
    <w:rsid w:val="002910ED"/>
    <w:rsid w:val="00291D3C"/>
    <w:rsid w:val="0029219F"/>
    <w:rsid w:val="00293C84"/>
    <w:rsid w:val="00293E8A"/>
    <w:rsid w:val="00296F36"/>
    <w:rsid w:val="002975CD"/>
    <w:rsid w:val="002975F4"/>
    <w:rsid w:val="002976E3"/>
    <w:rsid w:val="002A1D98"/>
    <w:rsid w:val="002A2F3B"/>
    <w:rsid w:val="002A2FE1"/>
    <w:rsid w:val="002A31C4"/>
    <w:rsid w:val="002A5A3D"/>
    <w:rsid w:val="002A5EB4"/>
    <w:rsid w:val="002B3493"/>
    <w:rsid w:val="002B3A14"/>
    <w:rsid w:val="002B5887"/>
    <w:rsid w:val="002B70DE"/>
    <w:rsid w:val="002B76C2"/>
    <w:rsid w:val="002B7C5D"/>
    <w:rsid w:val="002C0A38"/>
    <w:rsid w:val="002C14F9"/>
    <w:rsid w:val="002C57E1"/>
    <w:rsid w:val="002C5A53"/>
    <w:rsid w:val="002C5DC3"/>
    <w:rsid w:val="002C639D"/>
    <w:rsid w:val="002D03EF"/>
    <w:rsid w:val="002D1DBB"/>
    <w:rsid w:val="002D2360"/>
    <w:rsid w:val="002D255F"/>
    <w:rsid w:val="002D2D7E"/>
    <w:rsid w:val="002D337E"/>
    <w:rsid w:val="002D3F3F"/>
    <w:rsid w:val="002D5A0E"/>
    <w:rsid w:val="002D6427"/>
    <w:rsid w:val="002D7C63"/>
    <w:rsid w:val="002E0D36"/>
    <w:rsid w:val="002E1BAA"/>
    <w:rsid w:val="002E206A"/>
    <w:rsid w:val="002E32E7"/>
    <w:rsid w:val="002E7D17"/>
    <w:rsid w:val="002F0677"/>
    <w:rsid w:val="002F160B"/>
    <w:rsid w:val="002F39C9"/>
    <w:rsid w:val="002F5991"/>
    <w:rsid w:val="002F60F3"/>
    <w:rsid w:val="0030004D"/>
    <w:rsid w:val="00300268"/>
    <w:rsid w:val="003007C8"/>
    <w:rsid w:val="00300C46"/>
    <w:rsid w:val="00301121"/>
    <w:rsid w:val="00302384"/>
    <w:rsid w:val="0030300C"/>
    <w:rsid w:val="00303B22"/>
    <w:rsid w:val="00305902"/>
    <w:rsid w:val="00307833"/>
    <w:rsid w:val="00307D8B"/>
    <w:rsid w:val="003102E4"/>
    <w:rsid w:val="00311404"/>
    <w:rsid w:val="00311F7A"/>
    <w:rsid w:val="00313114"/>
    <w:rsid w:val="00314CE0"/>
    <w:rsid w:val="003161E0"/>
    <w:rsid w:val="00320AF9"/>
    <w:rsid w:val="0032284B"/>
    <w:rsid w:val="00322C31"/>
    <w:rsid w:val="0032383B"/>
    <w:rsid w:val="00324629"/>
    <w:rsid w:val="00324942"/>
    <w:rsid w:val="00325F10"/>
    <w:rsid w:val="00330E94"/>
    <w:rsid w:val="0033180A"/>
    <w:rsid w:val="00336F14"/>
    <w:rsid w:val="00340404"/>
    <w:rsid w:val="00341423"/>
    <w:rsid w:val="003414D5"/>
    <w:rsid w:val="00341B1F"/>
    <w:rsid w:val="00342232"/>
    <w:rsid w:val="00342F58"/>
    <w:rsid w:val="00344A42"/>
    <w:rsid w:val="00345847"/>
    <w:rsid w:val="00345904"/>
    <w:rsid w:val="00345CAA"/>
    <w:rsid w:val="003461F0"/>
    <w:rsid w:val="00346DB2"/>
    <w:rsid w:val="00351E99"/>
    <w:rsid w:val="00352805"/>
    <w:rsid w:val="00352E10"/>
    <w:rsid w:val="00354E9C"/>
    <w:rsid w:val="00361414"/>
    <w:rsid w:val="00361C35"/>
    <w:rsid w:val="0036323C"/>
    <w:rsid w:val="003637A9"/>
    <w:rsid w:val="003645A8"/>
    <w:rsid w:val="00364C10"/>
    <w:rsid w:val="00364D92"/>
    <w:rsid w:val="003651A8"/>
    <w:rsid w:val="0036697F"/>
    <w:rsid w:val="00370AD9"/>
    <w:rsid w:val="00370EE3"/>
    <w:rsid w:val="00371669"/>
    <w:rsid w:val="00374A1A"/>
    <w:rsid w:val="0037542D"/>
    <w:rsid w:val="003757DC"/>
    <w:rsid w:val="003757FE"/>
    <w:rsid w:val="00376BFC"/>
    <w:rsid w:val="00380344"/>
    <w:rsid w:val="003813A4"/>
    <w:rsid w:val="00381732"/>
    <w:rsid w:val="0038206F"/>
    <w:rsid w:val="00382C6A"/>
    <w:rsid w:val="00383455"/>
    <w:rsid w:val="00383877"/>
    <w:rsid w:val="0038424D"/>
    <w:rsid w:val="00384B1E"/>
    <w:rsid w:val="00386BE7"/>
    <w:rsid w:val="00386DF4"/>
    <w:rsid w:val="00387841"/>
    <w:rsid w:val="00387E7E"/>
    <w:rsid w:val="00391A1F"/>
    <w:rsid w:val="003955A2"/>
    <w:rsid w:val="003A09F4"/>
    <w:rsid w:val="003A10F5"/>
    <w:rsid w:val="003A1A6E"/>
    <w:rsid w:val="003A3237"/>
    <w:rsid w:val="003A454B"/>
    <w:rsid w:val="003A4E67"/>
    <w:rsid w:val="003A5ED9"/>
    <w:rsid w:val="003A72E5"/>
    <w:rsid w:val="003B367D"/>
    <w:rsid w:val="003B3E7D"/>
    <w:rsid w:val="003B502D"/>
    <w:rsid w:val="003B559E"/>
    <w:rsid w:val="003B59D9"/>
    <w:rsid w:val="003B5D45"/>
    <w:rsid w:val="003B6284"/>
    <w:rsid w:val="003B6952"/>
    <w:rsid w:val="003C10DD"/>
    <w:rsid w:val="003C1190"/>
    <w:rsid w:val="003C1289"/>
    <w:rsid w:val="003C3300"/>
    <w:rsid w:val="003C3481"/>
    <w:rsid w:val="003C422D"/>
    <w:rsid w:val="003C4BD1"/>
    <w:rsid w:val="003C4E1C"/>
    <w:rsid w:val="003C59E2"/>
    <w:rsid w:val="003C5ABF"/>
    <w:rsid w:val="003D10D2"/>
    <w:rsid w:val="003D137A"/>
    <w:rsid w:val="003D1E45"/>
    <w:rsid w:val="003D300E"/>
    <w:rsid w:val="003D403C"/>
    <w:rsid w:val="003D430B"/>
    <w:rsid w:val="003D647D"/>
    <w:rsid w:val="003D7B1B"/>
    <w:rsid w:val="003E01CB"/>
    <w:rsid w:val="003E01D7"/>
    <w:rsid w:val="003E05D0"/>
    <w:rsid w:val="003E11C1"/>
    <w:rsid w:val="003E15AA"/>
    <w:rsid w:val="003E2A31"/>
    <w:rsid w:val="003E2BFA"/>
    <w:rsid w:val="003E46E0"/>
    <w:rsid w:val="003E5CA9"/>
    <w:rsid w:val="003E5F8D"/>
    <w:rsid w:val="003E71C6"/>
    <w:rsid w:val="003E744E"/>
    <w:rsid w:val="003E7467"/>
    <w:rsid w:val="003F0E5A"/>
    <w:rsid w:val="003F2F87"/>
    <w:rsid w:val="003F3D20"/>
    <w:rsid w:val="003F3D3D"/>
    <w:rsid w:val="003F4477"/>
    <w:rsid w:val="003F4A55"/>
    <w:rsid w:val="003F4FAB"/>
    <w:rsid w:val="003F5CA7"/>
    <w:rsid w:val="004007DB"/>
    <w:rsid w:val="00400C8B"/>
    <w:rsid w:val="004024F1"/>
    <w:rsid w:val="00403EE9"/>
    <w:rsid w:val="004043A2"/>
    <w:rsid w:val="00405121"/>
    <w:rsid w:val="0040648B"/>
    <w:rsid w:val="00407B95"/>
    <w:rsid w:val="0041079B"/>
    <w:rsid w:val="00410D40"/>
    <w:rsid w:val="00411141"/>
    <w:rsid w:val="0041263A"/>
    <w:rsid w:val="00412922"/>
    <w:rsid w:val="00412A51"/>
    <w:rsid w:val="00414707"/>
    <w:rsid w:val="0041492C"/>
    <w:rsid w:val="00414E62"/>
    <w:rsid w:val="0041561F"/>
    <w:rsid w:val="00416102"/>
    <w:rsid w:val="00416444"/>
    <w:rsid w:val="0041786D"/>
    <w:rsid w:val="00420ECB"/>
    <w:rsid w:val="0042200D"/>
    <w:rsid w:val="0042231C"/>
    <w:rsid w:val="00422355"/>
    <w:rsid w:val="00423691"/>
    <w:rsid w:val="004248EB"/>
    <w:rsid w:val="00426DC2"/>
    <w:rsid w:val="00427452"/>
    <w:rsid w:val="00427D01"/>
    <w:rsid w:val="00431297"/>
    <w:rsid w:val="00433227"/>
    <w:rsid w:val="00434521"/>
    <w:rsid w:val="00435338"/>
    <w:rsid w:val="00435C59"/>
    <w:rsid w:val="00436A23"/>
    <w:rsid w:val="00437A7F"/>
    <w:rsid w:val="00440C79"/>
    <w:rsid w:val="00441801"/>
    <w:rsid w:val="00441A24"/>
    <w:rsid w:val="00442C53"/>
    <w:rsid w:val="00443127"/>
    <w:rsid w:val="0044338F"/>
    <w:rsid w:val="00444AAB"/>
    <w:rsid w:val="00444E27"/>
    <w:rsid w:val="00445268"/>
    <w:rsid w:val="00445A89"/>
    <w:rsid w:val="00446354"/>
    <w:rsid w:val="004465C4"/>
    <w:rsid w:val="004467D3"/>
    <w:rsid w:val="0045218A"/>
    <w:rsid w:val="004541C8"/>
    <w:rsid w:val="0045494F"/>
    <w:rsid w:val="00455782"/>
    <w:rsid w:val="00457455"/>
    <w:rsid w:val="0046208D"/>
    <w:rsid w:val="004661EB"/>
    <w:rsid w:val="00466B9C"/>
    <w:rsid w:val="0047140D"/>
    <w:rsid w:val="00472192"/>
    <w:rsid w:val="00472FDE"/>
    <w:rsid w:val="00473F28"/>
    <w:rsid w:val="00474B80"/>
    <w:rsid w:val="00475C95"/>
    <w:rsid w:val="004765B6"/>
    <w:rsid w:val="00480252"/>
    <w:rsid w:val="00481BCD"/>
    <w:rsid w:val="0048224C"/>
    <w:rsid w:val="00482715"/>
    <w:rsid w:val="004832B5"/>
    <w:rsid w:val="004837DF"/>
    <w:rsid w:val="0049146C"/>
    <w:rsid w:val="00491A79"/>
    <w:rsid w:val="0049301E"/>
    <w:rsid w:val="004939DA"/>
    <w:rsid w:val="00494B59"/>
    <w:rsid w:val="00494C4F"/>
    <w:rsid w:val="00496AA1"/>
    <w:rsid w:val="00496B56"/>
    <w:rsid w:val="004A099A"/>
    <w:rsid w:val="004A4A16"/>
    <w:rsid w:val="004A5947"/>
    <w:rsid w:val="004A5A84"/>
    <w:rsid w:val="004A5B1A"/>
    <w:rsid w:val="004A5D95"/>
    <w:rsid w:val="004A7991"/>
    <w:rsid w:val="004A7C68"/>
    <w:rsid w:val="004B0612"/>
    <w:rsid w:val="004B0715"/>
    <w:rsid w:val="004B23E3"/>
    <w:rsid w:val="004B2C74"/>
    <w:rsid w:val="004B2EFC"/>
    <w:rsid w:val="004B47DA"/>
    <w:rsid w:val="004B4BBB"/>
    <w:rsid w:val="004B4D8D"/>
    <w:rsid w:val="004B4EFA"/>
    <w:rsid w:val="004B57E2"/>
    <w:rsid w:val="004B5E0A"/>
    <w:rsid w:val="004B642D"/>
    <w:rsid w:val="004B6BE7"/>
    <w:rsid w:val="004C0B05"/>
    <w:rsid w:val="004C1A8F"/>
    <w:rsid w:val="004C1D36"/>
    <w:rsid w:val="004C37E9"/>
    <w:rsid w:val="004C4882"/>
    <w:rsid w:val="004C51B3"/>
    <w:rsid w:val="004C6730"/>
    <w:rsid w:val="004D139B"/>
    <w:rsid w:val="004D1559"/>
    <w:rsid w:val="004D21EC"/>
    <w:rsid w:val="004D2366"/>
    <w:rsid w:val="004D36A3"/>
    <w:rsid w:val="004D4636"/>
    <w:rsid w:val="004D510B"/>
    <w:rsid w:val="004D6B85"/>
    <w:rsid w:val="004E3520"/>
    <w:rsid w:val="004E4130"/>
    <w:rsid w:val="004E6338"/>
    <w:rsid w:val="004E6D99"/>
    <w:rsid w:val="004E6F8D"/>
    <w:rsid w:val="004F05B3"/>
    <w:rsid w:val="004F2C95"/>
    <w:rsid w:val="004F34A8"/>
    <w:rsid w:val="004F4AE0"/>
    <w:rsid w:val="004F526C"/>
    <w:rsid w:val="004F54BA"/>
    <w:rsid w:val="004F7B76"/>
    <w:rsid w:val="005000FE"/>
    <w:rsid w:val="00500D41"/>
    <w:rsid w:val="00502624"/>
    <w:rsid w:val="00503685"/>
    <w:rsid w:val="00504FB2"/>
    <w:rsid w:val="00506B42"/>
    <w:rsid w:val="005118AB"/>
    <w:rsid w:val="00512034"/>
    <w:rsid w:val="00512987"/>
    <w:rsid w:val="005142D5"/>
    <w:rsid w:val="00514D3A"/>
    <w:rsid w:val="00514F73"/>
    <w:rsid w:val="005261DE"/>
    <w:rsid w:val="00527347"/>
    <w:rsid w:val="00527C3A"/>
    <w:rsid w:val="00531C81"/>
    <w:rsid w:val="00532ED5"/>
    <w:rsid w:val="00533FB8"/>
    <w:rsid w:val="005340AF"/>
    <w:rsid w:val="00535A1C"/>
    <w:rsid w:val="005361E9"/>
    <w:rsid w:val="0054082E"/>
    <w:rsid w:val="0054132B"/>
    <w:rsid w:val="00541D5A"/>
    <w:rsid w:val="00542230"/>
    <w:rsid w:val="00542298"/>
    <w:rsid w:val="00542A4C"/>
    <w:rsid w:val="005448F9"/>
    <w:rsid w:val="00546111"/>
    <w:rsid w:val="0054631A"/>
    <w:rsid w:val="005474A7"/>
    <w:rsid w:val="00551078"/>
    <w:rsid w:val="005528D7"/>
    <w:rsid w:val="0055319A"/>
    <w:rsid w:val="00553A93"/>
    <w:rsid w:val="00553E41"/>
    <w:rsid w:val="00556ACF"/>
    <w:rsid w:val="00557A2E"/>
    <w:rsid w:val="005619A4"/>
    <w:rsid w:val="00563148"/>
    <w:rsid w:val="005634A0"/>
    <w:rsid w:val="00564925"/>
    <w:rsid w:val="00565404"/>
    <w:rsid w:val="005704A3"/>
    <w:rsid w:val="00570642"/>
    <w:rsid w:val="00570DA0"/>
    <w:rsid w:val="005715CC"/>
    <w:rsid w:val="00572AAC"/>
    <w:rsid w:val="00576136"/>
    <w:rsid w:val="005764D5"/>
    <w:rsid w:val="005765A1"/>
    <w:rsid w:val="00576A34"/>
    <w:rsid w:val="00577517"/>
    <w:rsid w:val="00580755"/>
    <w:rsid w:val="00580792"/>
    <w:rsid w:val="0058113B"/>
    <w:rsid w:val="00581334"/>
    <w:rsid w:val="00581CB0"/>
    <w:rsid w:val="00582386"/>
    <w:rsid w:val="00582A77"/>
    <w:rsid w:val="00583391"/>
    <w:rsid w:val="00583B02"/>
    <w:rsid w:val="00585AA3"/>
    <w:rsid w:val="00585B72"/>
    <w:rsid w:val="0058617A"/>
    <w:rsid w:val="0059199B"/>
    <w:rsid w:val="005930B9"/>
    <w:rsid w:val="00595052"/>
    <w:rsid w:val="00597A56"/>
    <w:rsid w:val="00597E69"/>
    <w:rsid w:val="005A01E4"/>
    <w:rsid w:val="005A0E90"/>
    <w:rsid w:val="005A1B17"/>
    <w:rsid w:val="005A26D5"/>
    <w:rsid w:val="005A5060"/>
    <w:rsid w:val="005A71B8"/>
    <w:rsid w:val="005B0841"/>
    <w:rsid w:val="005B1961"/>
    <w:rsid w:val="005B296B"/>
    <w:rsid w:val="005B2A20"/>
    <w:rsid w:val="005B317C"/>
    <w:rsid w:val="005B5728"/>
    <w:rsid w:val="005B6660"/>
    <w:rsid w:val="005B666F"/>
    <w:rsid w:val="005B6B13"/>
    <w:rsid w:val="005B713F"/>
    <w:rsid w:val="005B7546"/>
    <w:rsid w:val="005C1AC2"/>
    <w:rsid w:val="005C1C58"/>
    <w:rsid w:val="005C226F"/>
    <w:rsid w:val="005C3A52"/>
    <w:rsid w:val="005C3D21"/>
    <w:rsid w:val="005C4D70"/>
    <w:rsid w:val="005C54A5"/>
    <w:rsid w:val="005C5E1B"/>
    <w:rsid w:val="005C7F76"/>
    <w:rsid w:val="005D0E31"/>
    <w:rsid w:val="005D0FF6"/>
    <w:rsid w:val="005D1814"/>
    <w:rsid w:val="005D2582"/>
    <w:rsid w:val="005D2F4F"/>
    <w:rsid w:val="005D4D85"/>
    <w:rsid w:val="005D4F77"/>
    <w:rsid w:val="005D50E5"/>
    <w:rsid w:val="005D6EAC"/>
    <w:rsid w:val="005D74B4"/>
    <w:rsid w:val="005D78B5"/>
    <w:rsid w:val="005E041E"/>
    <w:rsid w:val="005E066A"/>
    <w:rsid w:val="005E08F0"/>
    <w:rsid w:val="005E209B"/>
    <w:rsid w:val="005E24FB"/>
    <w:rsid w:val="005E2853"/>
    <w:rsid w:val="005E3525"/>
    <w:rsid w:val="005E6190"/>
    <w:rsid w:val="005E6D04"/>
    <w:rsid w:val="005E711C"/>
    <w:rsid w:val="005E7538"/>
    <w:rsid w:val="005E78FF"/>
    <w:rsid w:val="005F1F14"/>
    <w:rsid w:val="005F2D59"/>
    <w:rsid w:val="005F38A2"/>
    <w:rsid w:val="005F4702"/>
    <w:rsid w:val="005F5906"/>
    <w:rsid w:val="005F5F5F"/>
    <w:rsid w:val="005F688B"/>
    <w:rsid w:val="00600EF7"/>
    <w:rsid w:val="006013D6"/>
    <w:rsid w:val="0060313A"/>
    <w:rsid w:val="00605458"/>
    <w:rsid w:val="00605737"/>
    <w:rsid w:val="0060612E"/>
    <w:rsid w:val="00606283"/>
    <w:rsid w:val="00606422"/>
    <w:rsid w:val="00610966"/>
    <w:rsid w:val="00611A6B"/>
    <w:rsid w:val="00611B75"/>
    <w:rsid w:val="00612785"/>
    <w:rsid w:val="00615124"/>
    <w:rsid w:val="00617A49"/>
    <w:rsid w:val="00617E8B"/>
    <w:rsid w:val="006225AB"/>
    <w:rsid w:val="00622D9D"/>
    <w:rsid w:val="0062494A"/>
    <w:rsid w:val="006253F1"/>
    <w:rsid w:val="006264B1"/>
    <w:rsid w:val="00630DAC"/>
    <w:rsid w:val="00630E1C"/>
    <w:rsid w:val="006319BA"/>
    <w:rsid w:val="00632EAE"/>
    <w:rsid w:val="00635980"/>
    <w:rsid w:val="00635F47"/>
    <w:rsid w:val="00636977"/>
    <w:rsid w:val="006377D7"/>
    <w:rsid w:val="00640359"/>
    <w:rsid w:val="0064259B"/>
    <w:rsid w:val="00642D9F"/>
    <w:rsid w:val="00643300"/>
    <w:rsid w:val="006435C5"/>
    <w:rsid w:val="006439B3"/>
    <w:rsid w:val="00643CB6"/>
    <w:rsid w:val="00643EB0"/>
    <w:rsid w:val="0064411E"/>
    <w:rsid w:val="00644909"/>
    <w:rsid w:val="00646034"/>
    <w:rsid w:val="006502FA"/>
    <w:rsid w:val="006519E4"/>
    <w:rsid w:val="00651B78"/>
    <w:rsid w:val="00651D3F"/>
    <w:rsid w:val="00651EDB"/>
    <w:rsid w:val="00653120"/>
    <w:rsid w:val="00653D99"/>
    <w:rsid w:val="00654444"/>
    <w:rsid w:val="00654E03"/>
    <w:rsid w:val="006578F1"/>
    <w:rsid w:val="006605C3"/>
    <w:rsid w:val="0066114E"/>
    <w:rsid w:val="00663932"/>
    <w:rsid w:val="006646FE"/>
    <w:rsid w:val="0066550E"/>
    <w:rsid w:val="006655F4"/>
    <w:rsid w:val="00670725"/>
    <w:rsid w:val="00671016"/>
    <w:rsid w:val="006717A6"/>
    <w:rsid w:val="00671C9E"/>
    <w:rsid w:val="006721A6"/>
    <w:rsid w:val="00672F92"/>
    <w:rsid w:val="006730DF"/>
    <w:rsid w:val="00673969"/>
    <w:rsid w:val="00674ACF"/>
    <w:rsid w:val="00674DA6"/>
    <w:rsid w:val="00674E96"/>
    <w:rsid w:val="00675047"/>
    <w:rsid w:val="006757A0"/>
    <w:rsid w:val="00677195"/>
    <w:rsid w:val="006772C1"/>
    <w:rsid w:val="006772C8"/>
    <w:rsid w:val="0068010E"/>
    <w:rsid w:val="006809A1"/>
    <w:rsid w:val="00681716"/>
    <w:rsid w:val="00681E38"/>
    <w:rsid w:val="00682057"/>
    <w:rsid w:val="00682B2A"/>
    <w:rsid w:val="00683073"/>
    <w:rsid w:val="00684434"/>
    <w:rsid w:val="0068470B"/>
    <w:rsid w:val="006852A3"/>
    <w:rsid w:val="00686340"/>
    <w:rsid w:val="006865A6"/>
    <w:rsid w:val="00687396"/>
    <w:rsid w:val="006926C2"/>
    <w:rsid w:val="0069416E"/>
    <w:rsid w:val="00694BB8"/>
    <w:rsid w:val="0069781E"/>
    <w:rsid w:val="00697A44"/>
    <w:rsid w:val="006A04A5"/>
    <w:rsid w:val="006A0505"/>
    <w:rsid w:val="006A40D6"/>
    <w:rsid w:val="006A46FB"/>
    <w:rsid w:val="006A51D7"/>
    <w:rsid w:val="006A6A8C"/>
    <w:rsid w:val="006B0405"/>
    <w:rsid w:val="006B0BFF"/>
    <w:rsid w:val="006B1F13"/>
    <w:rsid w:val="006B21C1"/>
    <w:rsid w:val="006B31B9"/>
    <w:rsid w:val="006B421E"/>
    <w:rsid w:val="006B4EED"/>
    <w:rsid w:val="006C08DF"/>
    <w:rsid w:val="006C2552"/>
    <w:rsid w:val="006C3AAD"/>
    <w:rsid w:val="006C4BEC"/>
    <w:rsid w:val="006C6A72"/>
    <w:rsid w:val="006C6DD8"/>
    <w:rsid w:val="006C78F9"/>
    <w:rsid w:val="006D3461"/>
    <w:rsid w:val="006D3599"/>
    <w:rsid w:val="006D3E42"/>
    <w:rsid w:val="006D4BF1"/>
    <w:rsid w:val="006E04C0"/>
    <w:rsid w:val="006E288A"/>
    <w:rsid w:val="006E4B96"/>
    <w:rsid w:val="006E5034"/>
    <w:rsid w:val="006F11BC"/>
    <w:rsid w:val="006F2513"/>
    <w:rsid w:val="006F2C72"/>
    <w:rsid w:val="006F35F7"/>
    <w:rsid w:val="006F39A6"/>
    <w:rsid w:val="006F3A2A"/>
    <w:rsid w:val="006F3F3A"/>
    <w:rsid w:val="006F531B"/>
    <w:rsid w:val="006F603C"/>
    <w:rsid w:val="006F7164"/>
    <w:rsid w:val="007003F6"/>
    <w:rsid w:val="00700977"/>
    <w:rsid w:val="00700AB7"/>
    <w:rsid w:val="00700FBB"/>
    <w:rsid w:val="007018A5"/>
    <w:rsid w:val="007019DA"/>
    <w:rsid w:val="00703613"/>
    <w:rsid w:val="00703B69"/>
    <w:rsid w:val="0070457E"/>
    <w:rsid w:val="00707F7E"/>
    <w:rsid w:val="00707FF2"/>
    <w:rsid w:val="0071001E"/>
    <w:rsid w:val="00711682"/>
    <w:rsid w:val="00711CE3"/>
    <w:rsid w:val="00713650"/>
    <w:rsid w:val="007150B2"/>
    <w:rsid w:val="00716CB0"/>
    <w:rsid w:val="00717537"/>
    <w:rsid w:val="00720AAE"/>
    <w:rsid w:val="00723AD7"/>
    <w:rsid w:val="00732BF3"/>
    <w:rsid w:val="0073421F"/>
    <w:rsid w:val="00734AAC"/>
    <w:rsid w:val="00735827"/>
    <w:rsid w:val="0073782C"/>
    <w:rsid w:val="00740F5D"/>
    <w:rsid w:val="00741C57"/>
    <w:rsid w:val="0074243F"/>
    <w:rsid w:val="00742A78"/>
    <w:rsid w:val="0074342A"/>
    <w:rsid w:val="00743C52"/>
    <w:rsid w:val="00744352"/>
    <w:rsid w:val="0074612B"/>
    <w:rsid w:val="00747EEB"/>
    <w:rsid w:val="00750BCB"/>
    <w:rsid w:val="00751CC7"/>
    <w:rsid w:val="007526D9"/>
    <w:rsid w:val="007544E5"/>
    <w:rsid w:val="007565CD"/>
    <w:rsid w:val="00761B03"/>
    <w:rsid w:val="007621A5"/>
    <w:rsid w:val="00762D54"/>
    <w:rsid w:val="00762E7D"/>
    <w:rsid w:val="007656B3"/>
    <w:rsid w:val="00766122"/>
    <w:rsid w:val="00766753"/>
    <w:rsid w:val="00766F33"/>
    <w:rsid w:val="0077182E"/>
    <w:rsid w:val="007729B6"/>
    <w:rsid w:val="00775AB0"/>
    <w:rsid w:val="007772FF"/>
    <w:rsid w:val="0078081B"/>
    <w:rsid w:val="00782064"/>
    <w:rsid w:val="0078356B"/>
    <w:rsid w:val="00783A8D"/>
    <w:rsid w:val="00784550"/>
    <w:rsid w:val="0078497E"/>
    <w:rsid w:val="00784C9B"/>
    <w:rsid w:val="00785104"/>
    <w:rsid w:val="00785824"/>
    <w:rsid w:val="00785E00"/>
    <w:rsid w:val="0078681D"/>
    <w:rsid w:val="00787020"/>
    <w:rsid w:val="00790456"/>
    <w:rsid w:val="00791200"/>
    <w:rsid w:val="007926F2"/>
    <w:rsid w:val="0079372E"/>
    <w:rsid w:val="00794F47"/>
    <w:rsid w:val="00795BCB"/>
    <w:rsid w:val="007970B0"/>
    <w:rsid w:val="00797649"/>
    <w:rsid w:val="007A0C69"/>
    <w:rsid w:val="007A6074"/>
    <w:rsid w:val="007A66DE"/>
    <w:rsid w:val="007A6C95"/>
    <w:rsid w:val="007A724A"/>
    <w:rsid w:val="007B0EFF"/>
    <w:rsid w:val="007B24F5"/>
    <w:rsid w:val="007B2D3C"/>
    <w:rsid w:val="007B330A"/>
    <w:rsid w:val="007B3392"/>
    <w:rsid w:val="007B3EE0"/>
    <w:rsid w:val="007B5192"/>
    <w:rsid w:val="007B5CFB"/>
    <w:rsid w:val="007B613E"/>
    <w:rsid w:val="007B71B5"/>
    <w:rsid w:val="007B792E"/>
    <w:rsid w:val="007C2FF3"/>
    <w:rsid w:val="007C6320"/>
    <w:rsid w:val="007C6419"/>
    <w:rsid w:val="007C691D"/>
    <w:rsid w:val="007D1BE6"/>
    <w:rsid w:val="007D57D4"/>
    <w:rsid w:val="007D7B4A"/>
    <w:rsid w:val="007D7F35"/>
    <w:rsid w:val="007E086A"/>
    <w:rsid w:val="007E0DC0"/>
    <w:rsid w:val="007E13A4"/>
    <w:rsid w:val="007E15B4"/>
    <w:rsid w:val="007E1AA9"/>
    <w:rsid w:val="007E219D"/>
    <w:rsid w:val="007E4057"/>
    <w:rsid w:val="007E4FD4"/>
    <w:rsid w:val="007E5F65"/>
    <w:rsid w:val="007E66DA"/>
    <w:rsid w:val="007E67F0"/>
    <w:rsid w:val="007F015D"/>
    <w:rsid w:val="007F0EF3"/>
    <w:rsid w:val="007F2F27"/>
    <w:rsid w:val="007F3565"/>
    <w:rsid w:val="007F3BFC"/>
    <w:rsid w:val="007F3CBF"/>
    <w:rsid w:val="007F3FF3"/>
    <w:rsid w:val="007F5B3A"/>
    <w:rsid w:val="007F61D0"/>
    <w:rsid w:val="007F762F"/>
    <w:rsid w:val="008006D8"/>
    <w:rsid w:val="00801A93"/>
    <w:rsid w:val="00804038"/>
    <w:rsid w:val="0080468F"/>
    <w:rsid w:val="00804FD1"/>
    <w:rsid w:val="00805308"/>
    <w:rsid w:val="00805348"/>
    <w:rsid w:val="00805771"/>
    <w:rsid w:val="00806934"/>
    <w:rsid w:val="00807832"/>
    <w:rsid w:val="00810A37"/>
    <w:rsid w:val="00810A8D"/>
    <w:rsid w:val="00810F19"/>
    <w:rsid w:val="00813641"/>
    <w:rsid w:val="00817230"/>
    <w:rsid w:val="0081736C"/>
    <w:rsid w:val="008179F9"/>
    <w:rsid w:val="00817EC4"/>
    <w:rsid w:val="00820DBF"/>
    <w:rsid w:val="00821B77"/>
    <w:rsid w:val="008220F7"/>
    <w:rsid w:val="00822AF1"/>
    <w:rsid w:val="008249BE"/>
    <w:rsid w:val="00824A0D"/>
    <w:rsid w:val="00824BC4"/>
    <w:rsid w:val="00824F16"/>
    <w:rsid w:val="00825E64"/>
    <w:rsid w:val="00826376"/>
    <w:rsid w:val="00827D04"/>
    <w:rsid w:val="00830B78"/>
    <w:rsid w:val="00831C73"/>
    <w:rsid w:val="00831ED5"/>
    <w:rsid w:val="0083559D"/>
    <w:rsid w:val="00836173"/>
    <w:rsid w:val="0083664C"/>
    <w:rsid w:val="00844726"/>
    <w:rsid w:val="00844D3B"/>
    <w:rsid w:val="008465A3"/>
    <w:rsid w:val="008473C8"/>
    <w:rsid w:val="00852DCA"/>
    <w:rsid w:val="00856B7C"/>
    <w:rsid w:val="008579BB"/>
    <w:rsid w:val="00860414"/>
    <w:rsid w:val="00861389"/>
    <w:rsid w:val="008618CB"/>
    <w:rsid w:val="00864E23"/>
    <w:rsid w:val="00866542"/>
    <w:rsid w:val="0086766F"/>
    <w:rsid w:val="00871A21"/>
    <w:rsid w:val="00873C3E"/>
    <w:rsid w:val="008746B5"/>
    <w:rsid w:val="008753E1"/>
    <w:rsid w:val="008808C2"/>
    <w:rsid w:val="008815CC"/>
    <w:rsid w:val="00881B34"/>
    <w:rsid w:val="0088225F"/>
    <w:rsid w:val="008832F8"/>
    <w:rsid w:val="00883F8F"/>
    <w:rsid w:val="00884380"/>
    <w:rsid w:val="008858D1"/>
    <w:rsid w:val="00885EA5"/>
    <w:rsid w:val="00886279"/>
    <w:rsid w:val="008870BB"/>
    <w:rsid w:val="00887A46"/>
    <w:rsid w:val="00892845"/>
    <w:rsid w:val="00892AFD"/>
    <w:rsid w:val="008931CC"/>
    <w:rsid w:val="0089490E"/>
    <w:rsid w:val="00897744"/>
    <w:rsid w:val="008A26E2"/>
    <w:rsid w:val="008A397D"/>
    <w:rsid w:val="008A3B40"/>
    <w:rsid w:val="008A4DAD"/>
    <w:rsid w:val="008A63E4"/>
    <w:rsid w:val="008B1D69"/>
    <w:rsid w:val="008B3D5C"/>
    <w:rsid w:val="008B6477"/>
    <w:rsid w:val="008B7BC9"/>
    <w:rsid w:val="008C08C2"/>
    <w:rsid w:val="008C1804"/>
    <w:rsid w:val="008C198F"/>
    <w:rsid w:val="008C207B"/>
    <w:rsid w:val="008C25C6"/>
    <w:rsid w:val="008C3DE4"/>
    <w:rsid w:val="008C4D0D"/>
    <w:rsid w:val="008C6625"/>
    <w:rsid w:val="008C7B2D"/>
    <w:rsid w:val="008D0E88"/>
    <w:rsid w:val="008D1585"/>
    <w:rsid w:val="008D1AF9"/>
    <w:rsid w:val="008D2978"/>
    <w:rsid w:val="008D3801"/>
    <w:rsid w:val="008D3D31"/>
    <w:rsid w:val="008D789D"/>
    <w:rsid w:val="008D7EF0"/>
    <w:rsid w:val="008E0215"/>
    <w:rsid w:val="008E0A1C"/>
    <w:rsid w:val="008E0E05"/>
    <w:rsid w:val="008E1AC0"/>
    <w:rsid w:val="008E1D72"/>
    <w:rsid w:val="008E369E"/>
    <w:rsid w:val="008E7CEA"/>
    <w:rsid w:val="008F0698"/>
    <w:rsid w:val="008F10B8"/>
    <w:rsid w:val="008F2A5D"/>
    <w:rsid w:val="008F412D"/>
    <w:rsid w:val="008F682E"/>
    <w:rsid w:val="008F6BD2"/>
    <w:rsid w:val="008F7B07"/>
    <w:rsid w:val="008F7B43"/>
    <w:rsid w:val="00900246"/>
    <w:rsid w:val="00900F66"/>
    <w:rsid w:val="00901C9E"/>
    <w:rsid w:val="00902060"/>
    <w:rsid w:val="00902A5B"/>
    <w:rsid w:val="00902D64"/>
    <w:rsid w:val="00904BE6"/>
    <w:rsid w:val="009076A7"/>
    <w:rsid w:val="00913FD2"/>
    <w:rsid w:val="00914E35"/>
    <w:rsid w:val="00916ECF"/>
    <w:rsid w:val="00917848"/>
    <w:rsid w:val="00917CFF"/>
    <w:rsid w:val="009205DA"/>
    <w:rsid w:val="00922583"/>
    <w:rsid w:val="00922D59"/>
    <w:rsid w:val="009231B3"/>
    <w:rsid w:val="0092395E"/>
    <w:rsid w:val="00924023"/>
    <w:rsid w:val="009307C6"/>
    <w:rsid w:val="009310EA"/>
    <w:rsid w:val="00931A83"/>
    <w:rsid w:val="0093330F"/>
    <w:rsid w:val="009336C7"/>
    <w:rsid w:val="009336D5"/>
    <w:rsid w:val="00934D29"/>
    <w:rsid w:val="009357E0"/>
    <w:rsid w:val="00937CAB"/>
    <w:rsid w:val="0094153D"/>
    <w:rsid w:val="009444E2"/>
    <w:rsid w:val="009450F7"/>
    <w:rsid w:val="009451FB"/>
    <w:rsid w:val="009476B7"/>
    <w:rsid w:val="00950791"/>
    <w:rsid w:val="00952F16"/>
    <w:rsid w:val="0095318A"/>
    <w:rsid w:val="00953603"/>
    <w:rsid w:val="00953D4F"/>
    <w:rsid w:val="00953D99"/>
    <w:rsid w:val="009540B3"/>
    <w:rsid w:val="00956122"/>
    <w:rsid w:val="009611DC"/>
    <w:rsid w:val="009614B9"/>
    <w:rsid w:val="00961B5B"/>
    <w:rsid w:val="00961C6D"/>
    <w:rsid w:val="009625BD"/>
    <w:rsid w:val="00962CB9"/>
    <w:rsid w:val="009657AC"/>
    <w:rsid w:val="00965AB4"/>
    <w:rsid w:val="00967A23"/>
    <w:rsid w:val="00967DCB"/>
    <w:rsid w:val="00967E3C"/>
    <w:rsid w:val="00970DDE"/>
    <w:rsid w:val="00972B53"/>
    <w:rsid w:val="00972BBD"/>
    <w:rsid w:val="00972BD7"/>
    <w:rsid w:val="009759EB"/>
    <w:rsid w:val="00976444"/>
    <w:rsid w:val="00977021"/>
    <w:rsid w:val="0098363F"/>
    <w:rsid w:val="00985049"/>
    <w:rsid w:val="00985097"/>
    <w:rsid w:val="0098525D"/>
    <w:rsid w:val="00987DCC"/>
    <w:rsid w:val="00990781"/>
    <w:rsid w:val="00990942"/>
    <w:rsid w:val="00990AD4"/>
    <w:rsid w:val="009911AA"/>
    <w:rsid w:val="009922DE"/>
    <w:rsid w:val="00992537"/>
    <w:rsid w:val="00992ABF"/>
    <w:rsid w:val="00994401"/>
    <w:rsid w:val="00994B08"/>
    <w:rsid w:val="00994BD6"/>
    <w:rsid w:val="0099727E"/>
    <w:rsid w:val="00997387"/>
    <w:rsid w:val="00997CB1"/>
    <w:rsid w:val="009A12C4"/>
    <w:rsid w:val="009A36A4"/>
    <w:rsid w:val="009A530D"/>
    <w:rsid w:val="009A6363"/>
    <w:rsid w:val="009A6DE9"/>
    <w:rsid w:val="009B0B41"/>
    <w:rsid w:val="009B1E73"/>
    <w:rsid w:val="009B5AFE"/>
    <w:rsid w:val="009B7A54"/>
    <w:rsid w:val="009C0036"/>
    <w:rsid w:val="009C0E3E"/>
    <w:rsid w:val="009C1580"/>
    <w:rsid w:val="009C2EB5"/>
    <w:rsid w:val="009C4A2D"/>
    <w:rsid w:val="009C5274"/>
    <w:rsid w:val="009C6772"/>
    <w:rsid w:val="009C79C1"/>
    <w:rsid w:val="009D1F82"/>
    <w:rsid w:val="009D2762"/>
    <w:rsid w:val="009D6543"/>
    <w:rsid w:val="009D75AF"/>
    <w:rsid w:val="009E040B"/>
    <w:rsid w:val="009E108F"/>
    <w:rsid w:val="009E12F9"/>
    <w:rsid w:val="009E181A"/>
    <w:rsid w:val="009E5265"/>
    <w:rsid w:val="009E6033"/>
    <w:rsid w:val="009E60CC"/>
    <w:rsid w:val="009E61D7"/>
    <w:rsid w:val="009E719F"/>
    <w:rsid w:val="009E7215"/>
    <w:rsid w:val="009F08E0"/>
    <w:rsid w:val="009F143B"/>
    <w:rsid w:val="009F1664"/>
    <w:rsid w:val="009F2F70"/>
    <w:rsid w:val="009F42A9"/>
    <w:rsid w:val="009F530F"/>
    <w:rsid w:val="00A02D07"/>
    <w:rsid w:val="00A052A2"/>
    <w:rsid w:val="00A05A8F"/>
    <w:rsid w:val="00A069F9"/>
    <w:rsid w:val="00A0798A"/>
    <w:rsid w:val="00A07AE0"/>
    <w:rsid w:val="00A10FED"/>
    <w:rsid w:val="00A116C5"/>
    <w:rsid w:val="00A13497"/>
    <w:rsid w:val="00A13AED"/>
    <w:rsid w:val="00A13D69"/>
    <w:rsid w:val="00A1420A"/>
    <w:rsid w:val="00A16F24"/>
    <w:rsid w:val="00A174FC"/>
    <w:rsid w:val="00A17718"/>
    <w:rsid w:val="00A177AD"/>
    <w:rsid w:val="00A17B4F"/>
    <w:rsid w:val="00A21B14"/>
    <w:rsid w:val="00A2253E"/>
    <w:rsid w:val="00A22A94"/>
    <w:rsid w:val="00A23EB4"/>
    <w:rsid w:val="00A254CF"/>
    <w:rsid w:val="00A25B0A"/>
    <w:rsid w:val="00A27FDA"/>
    <w:rsid w:val="00A317F5"/>
    <w:rsid w:val="00A32D44"/>
    <w:rsid w:val="00A33040"/>
    <w:rsid w:val="00A33C12"/>
    <w:rsid w:val="00A35638"/>
    <w:rsid w:val="00A3727B"/>
    <w:rsid w:val="00A3799A"/>
    <w:rsid w:val="00A416C3"/>
    <w:rsid w:val="00A438FE"/>
    <w:rsid w:val="00A43ADD"/>
    <w:rsid w:val="00A4415C"/>
    <w:rsid w:val="00A45219"/>
    <w:rsid w:val="00A45793"/>
    <w:rsid w:val="00A46EE5"/>
    <w:rsid w:val="00A515A5"/>
    <w:rsid w:val="00A51940"/>
    <w:rsid w:val="00A52F59"/>
    <w:rsid w:val="00A5420C"/>
    <w:rsid w:val="00A545B6"/>
    <w:rsid w:val="00A54B60"/>
    <w:rsid w:val="00A54F53"/>
    <w:rsid w:val="00A551EE"/>
    <w:rsid w:val="00A554F2"/>
    <w:rsid w:val="00A55DAE"/>
    <w:rsid w:val="00A564BC"/>
    <w:rsid w:val="00A573FC"/>
    <w:rsid w:val="00A57474"/>
    <w:rsid w:val="00A5773C"/>
    <w:rsid w:val="00A57A14"/>
    <w:rsid w:val="00A60B81"/>
    <w:rsid w:val="00A627DD"/>
    <w:rsid w:val="00A62CBF"/>
    <w:rsid w:val="00A63510"/>
    <w:rsid w:val="00A64979"/>
    <w:rsid w:val="00A65037"/>
    <w:rsid w:val="00A672C9"/>
    <w:rsid w:val="00A6780D"/>
    <w:rsid w:val="00A70254"/>
    <w:rsid w:val="00A70686"/>
    <w:rsid w:val="00A719CB"/>
    <w:rsid w:val="00A71D22"/>
    <w:rsid w:val="00A72849"/>
    <w:rsid w:val="00A72ECD"/>
    <w:rsid w:val="00A73159"/>
    <w:rsid w:val="00A7400F"/>
    <w:rsid w:val="00A74FAB"/>
    <w:rsid w:val="00A751FA"/>
    <w:rsid w:val="00A77EA0"/>
    <w:rsid w:val="00A8123C"/>
    <w:rsid w:val="00A813A5"/>
    <w:rsid w:val="00A81744"/>
    <w:rsid w:val="00A81C12"/>
    <w:rsid w:val="00A81E36"/>
    <w:rsid w:val="00A8483F"/>
    <w:rsid w:val="00A85B77"/>
    <w:rsid w:val="00A85CB7"/>
    <w:rsid w:val="00A90378"/>
    <w:rsid w:val="00A9052B"/>
    <w:rsid w:val="00A911C5"/>
    <w:rsid w:val="00A92987"/>
    <w:rsid w:val="00A92DAF"/>
    <w:rsid w:val="00A932DB"/>
    <w:rsid w:val="00A97664"/>
    <w:rsid w:val="00AA1E45"/>
    <w:rsid w:val="00AA29B6"/>
    <w:rsid w:val="00AA37D6"/>
    <w:rsid w:val="00AA5269"/>
    <w:rsid w:val="00AA7EA9"/>
    <w:rsid w:val="00AB0801"/>
    <w:rsid w:val="00AB274F"/>
    <w:rsid w:val="00AB2B2D"/>
    <w:rsid w:val="00AB4886"/>
    <w:rsid w:val="00AB4E74"/>
    <w:rsid w:val="00AB4F39"/>
    <w:rsid w:val="00AB5F26"/>
    <w:rsid w:val="00AB6270"/>
    <w:rsid w:val="00AB6E95"/>
    <w:rsid w:val="00AB71D2"/>
    <w:rsid w:val="00AC198A"/>
    <w:rsid w:val="00AC6AA0"/>
    <w:rsid w:val="00AC6F7A"/>
    <w:rsid w:val="00AC6FC4"/>
    <w:rsid w:val="00AC779B"/>
    <w:rsid w:val="00AC7D3C"/>
    <w:rsid w:val="00AD0C62"/>
    <w:rsid w:val="00AD4439"/>
    <w:rsid w:val="00AD7206"/>
    <w:rsid w:val="00AD7E7D"/>
    <w:rsid w:val="00AE2971"/>
    <w:rsid w:val="00AE2AF0"/>
    <w:rsid w:val="00AE3657"/>
    <w:rsid w:val="00AE448C"/>
    <w:rsid w:val="00AE5977"/>
    <w:rsid w:val="00AE5C2B"/>
    <w:rsid w:val="00AE6164"/>
    <w:rsid w:val="00AE6616"/>
    <w:rsid w:val="00AE6F19"/>
    <w:rsid w:val="00AE7655"/>
    <w:rsid w:val="00AE78E8"/>
    <w:rsid w:val="00AF3979"/>
    <w:rsid w:val="00AF3C23"/>
    <w:rsid w:val="00AF5109"/>
    <w:rsid w:val="00AF532A"/>
    <w:rsid w:val="00AF53FF"/>
    <w:rsid w:val="00AF58B1"/>
    <w:rsid w:val="00AF6830"/>
    <w:rsid w:val="00AF7671"/>
    <w:rsid w:val="00B01B10"/>
    <w:rsid w:val="00B03663"/>
    <w:rsid w:val="00B04E8A"/>
    <w:rsid w:val="00B1067E"/>
    <w:rsid w:val="00B10B2B"/>
    <w:rsid w:val="00B16832"/>
    <w:rsid w:val="00B169D8"/>
    <w:rsid w:val="00B171C4"/>
    <w:rsid w:val="00B17262"/>
    <w:rsid w:val="00B22DE7"/>
    <w:rsid w:val="00B245AB"/>
    <w:rsid w:val="00B24A32"/>
    <w:rsid w:val="00B2583C"/>
    <w:rsid w:val="00B25AA0"/>
    <w:rsid w:val="00B25BAB"/>
    <w:rsid w:val="00B260BA"/>
    <w:rsid w:val="00B26136"/>
    <w:rsid w:val="00B26BE5"/>
    <w:rsid w:val="00B275CC"/>
    <w:rsid w:val="00B2769E"/>
    <w:rsid w:val="00B301A6"/>
    <w:rsid w:val="00B31CB8"/>
    <w:rsid w:val="00B31F85"/>
    <w:rsid w:val="00B3408E"/>
    <w:rsid w:val="00B35352"/>
    <w:rsid w:val="00B3537B"/>
    <w:rsid w:val="00B35DF2"/>
    <w:rsid w:val="00B35EE6"/>
    <w:rsid w:val="00B36FE3"/>
    <w:rsid w:val="00B379A0"/>
    <w:rsid w:val="00B37BD8"/>
    <w:rsid w:val="00B37C3B"/>
    <w:rsid w:val="00B42595"/>
    <w:rsid w:val="00B42A12"/>
    <w:rsid w:val="00B4386D"/>
    <w:rsid w:val="00B446F3"/>
    <w:rsid w:val="00B502CF"/>
    <w:rsid w:val="00B52F51"/>
    <w:rsid w:val="00B53B58"/>
    <w:rsid w:val="00B54AF8"/>
    <w:rsid w:val="00B552BB"/>
    <w:rsid w:val="00B55C65"/>
    <w:rsid w:val="00B56F2D"/>
    <w:rsid w:val="00B57615"/>
    <w:rsid w:val="00B618C4"/>
    <w:rsid w:val="00B62C7E"/>
    <w:rsid w:val="00B6330B"/>
    <w:rsid w:val="00B63F22"/>
    <w:rsid w:val="00B63F50"/>
    <w:rsid w:val="00B64363"/>
    <w:rsid w:val="00B65159"/>
    <w:rsid w:val="00B65E0D"/>
    <w:rsid w:val="00B66178"/>
    <w:rsid w:val="00B66358"/>
    <w:rsid w:val="00B66B46"/>
    <w:rsid w:val="00B66D0E"/>
    <w:rsid w:val="00B67007"/>
    <w:rsid w:val="00B701C5"/>
    <w:rsid w:val="00B7127A"/>
    <w:rsid w:val="00B718AC"/>
    <w:rsid w:val="00B71DD3"/>
    <w:rsid w:val="00B73A9F"/>
    <w:rsid w:val="00B746AF"/>
    <w:rsid w:val="00B8030E"/>
    <w:rsid w:val="00B809A0"/>
    <w:rsid w:val="00B80FF2"/>
    <w:rsid w:val="00B81E5B"/>
    <w:rsid w:val="00B82ED6"/>
    <w:rsid w:val="00B83205"/>
    <w:rsid w:val="00B849FF"/>
    <w:rsid w:val="00B86085"/>
    <w:rsid w:val="00B86B36"/>
    <w:rsid w:val="00B90992"/>
    <w:rsid w:val="00B9156A"/>
    <w:rsid w:val="00B928F9"/>
    <w:rsid w:val="00B92C78"/>
    <w:rsid w:val="00B937C3"/>
    <w:rsid w:val="00B938DC"/>
    <w:rsid w:val="00B93F55"/>
    <w:rsid w:val="00B95B1F"/>
    <w:rsid w:val="00B9689D"/>
    <w:rsid w:val="00B968AA"/>
    <w:rsid w:val="00B978E5"/>
    <w:rsid w:val="00BA23E5"/>
    <w:rsid w:val="00BA3CBD"/>
    <w:rsid w:val="00BA4130"/>
    <w:rsid w:val="00BA42CD"/>
    <w:rsid w:val="00BA60ED"/>
    <w:rsid w:val="00BB0203"/>
    <w:rsid w:val="00BB0753"/>
    <w:rsid w:val="00BB18F2"/>
    <w:rsid w:val="00BB2C25"/>
    <w:rsid w:val="00BB2F8B"/>
    <w:rsid w:val="00BB3CAB"/>
    <w:rsid w:val="00BB6A3A"/>
    <w:rsid w:val="00BC2661"/>
    <w:rsid w:val="00BC3ACB"/>
    <w:rsid w:val="00BC4133"/>
    <w:rsid w:val="00BC576C"/>
    <w:rsid w:val="00BC6287"/>
    <w:rsid w:val="00BD2B36"/>
    <w:rsid w:val="00BD3C91"/>
    <w:rsid w:val="00BD4B00"/>
    <w:rsid w:val="00BD6526"/>
    <w:rsid w:val="00BD7047"/>
    <w:rsid w:val="00BD79DD"/>
    <w:rsid w:val="00BE21DB"/>
    <w:rsid w:val="00BE343C"/>
    <w:rsid w:val="00BE40A8"/>
    <w:rsid w:val="00BE4440"/>
    <w:rsid w:val="00BE459E"/>
    <w:rsid w:val="00BE5E3F"/>
    <w:rsid w:val="00BE6765"/>
    <w:rsid w:val="00BE721E"/>
    <w:rsid w:val="00BF03A6"/>
    <w:rsid w:val="00BF06E2"/>
    <w:rsid w:val="00BF13F1"/>
    <w:rsid w:val="00BF14B5"/>
    <w:rsid w:val="00BF16A2"/>
    <w:rsid w:val="00BF21DC"/>
    <w:rsid w:val="00BF30A9"/>
    <w:rsid w:val="00BF3B89"/>
    <w:rsid w:val="00BF3F65"/>
    <w:rsid w:val="00BF3FCB"/>
    <w:rsid w:val="00BF6622"/>
    <w:rsid w:val="00BF7806"/>
    <w:rsid w:val="00BF7C94"/>
    <w:rsid w:val="00BF7F23"/>
    <w:rsid w:val="00BF7FE0"/>
    <w:rsid w:val="00C0056A"/>
    <w:rsid w:val="00C02987"/>
    <w:rsid w:val="00C038A6"/>
    <w:rsid w:val="00C102E5"/>
    <w:rsid w:val="00C116E6"/>
    <w:rsid w:val="00C11B62"/>
    <w:rsid w:val="00C13432"/>
    <w:rsid w:val="00C1372B"/>
    <w:rsid w:val="00C13B01"/>
    <w:rsid w:val="00C14773"/>
    <w:rsid w:val="00C163C2"/>
    <w:rsid w:val="00C170B7"/>
    <w:rsid w:val="00C209FA"/>
    <w:rsid w:val="00C21933"/>
    <w:rsid w:val="00C21F46"/>
    <w:rsid w:val="00C2244B"/>
    <w:rsid w:val="00C22796"/>
    <w:rsid w:val="00C22CFD"/>
    <w:rsid w:val="00C233A4"/>
    <w:rsid w:val="00C26D1F"/>
    <w:rsid w:val="00C302D0"/>
    <w:rsid w:val="00C319A5"/>
    <w:rsid w:val="00C34AAA"/>
    <w:rsid w:val="00C361FF"/>
    <w:rsid w:val="00C36535"/>
    <w:rsid w:val="00C3679E"/>
    <w:rsid w:val="00C42A82"/>
    <w:rsid w:val="00C42B1B"/>
    <w:rsid w:val="00C439B6"/>
    <w:rsid w:val="00C458AC"/>
    <w:rsid w:val="00C46772"/>
    <w:rsid w:val="00C47053"/>
    <w:rsid w:val="00C47119"/>
    <w:rsid w:val="00C512B0"/>
    <w:rsid w:val="00C5319A"/>
    <w:rsid w:val="00C539E6"/>
    <w:rsid w:val="00C57D5C"/>
    <w:rsid w:val="00C57DB4"/>
    <w:rsid w:val="00C60B35"/>
    <w:rsid w:val="00C60ECA"/>
    <w:rsid w:val="00C62F3C"/>
    <w:rsid w:val="00C6304B"/>
    <w:rsid w:val="00C65365"/>
    <w:rsid w:val="00C65D18"/>
    <w:rsid w:val="00C67CFD"/>
    <w:rsid w:val="00C70B30"/>
    <w:rsid w:val="00C722C8"/>
    <w:rsid w:val="00C74005"/>
    <w:rsid w:val="00C74501"/>
    <w:rsid w:val="00C7629C"/>
    <w:rsid w:val="00C772B2"/>
    <w:rsid w:val="00C777BF"/>
    <w:rsid w:val="00C80ABC"/>
    <w:rsid w:val="00C8114B"/>
    <w:rsid w:val="00C8169D"/>
    <w:rsid w:val="00C81B29"/>
    <w:rsid w:val="00C86775"/>
    <w:rsid w:val="00C86C62"/>
    <w:rsid w:val="00C877E8"/>
    <w:rsid w:val="00C90398"/>
    <w:rsid w:val="00C9051A"/>
    <w:rsid w:val="00C9055C"/>
    <w:rsid w:val="00C90ECE"/>
    <w:rsid w:val="00C92701"/>
    <w:rsid w:val="00C92D92"/>
    <w:rsid w:val="00C93017"/>
    <w:rsid w:val="00C950E6"/>
    <w:rsid w:val="00C96354"/>
    <w:rsid w:val="00C9751B"/>
    <w:rsid w:val="00C97BF9"/>
    <w:rsid w:val="00CA0DCF"/>
    <w:rsid w:val="00CA1014"/>
    <w:rsid w:val="00CA1138"/>
    <w:rsid w:val="00CA46F9"/>
    <w:rsid w:val="00CA6FCC"/>
    <w:rsid w:val="00CB0854"/>
    <w:rsid w:val="00CB2283"/>
    <w:rsid w:val="00CB295A"/>
    <w:rsid w:val="00CB3106"/>
    <w:rsid w:val="00CB39AB"/>
    <w:rsid w:val="00CB4FAC"/>
    <w:rsid w:val="00CB5813"/>
    <w:rsid w:val="00CB727D"/>
    <w:rsid w:val="00CC0A9A"/>
    <w:rsid w:val="00CC38D7"/>
    <w:rsid w:val="00CC4110"/>
    <w:rsid w:val="00CC4E32"/>
    <w:rsid w:val="00CC5AEF"/>
    <w:rsid w:val="00CC5C60"/>
    <w:rsid w:val="00CD0808"/>
    <w:rsid w:val="00CD0B4A"/>
    <w:rsid w:val="00CD0BAF"/>
    <w:rsid w:val="00CD10EC"/>
    <w:rsid w:val="00CD2B6E"/>
    <w:rsid w:val="00CD3928"/>
    <w:rsid w:val="00CD3A22"/>
    <w:rsid w:val="00CD4DF5"/>
    <w:rsid w:val="00CE1E7F"/>
    <w:rsid w:val="00CE22B8"/>
    <w:rsid w:val="00CE3068"/>
    <w:rsid w:val="00CE54C2"/>
    <w:rsid w:val="00CE7CED"/>
    <w:rsid w:val="00CF21D5"/>
    <w:rsid w:val="00CF2417"/>
    <w:rsid w:val="00CF3162"/>
    <w:rsid w:val="00CF3D91"/>
    <w:rsid w:val="00CF40FC"/>
    <w:rsid w:val="00CF4460"/>
    <w:rsid w:val="00CF5FF6"/>
    <w:rsid w:val="00D00AF5"/>
    <w:rsid w:val="00D0129A"/>
    <w:rsid w:val="00D021FC"/>
    <w:rsid w:val="00D05012"/>
    <w:rsid w:val="00D0629A"/>
    <w:rsid w:val="00D07080"/>
    <w:rsid w:val="00D07106"/>
    <w:rsid w:val="00D10C0E"/>
    <w:rsid w:val="00D1601B"/>
    <w:rsid w:val="00D17568"/>
    <w:rsid w:val="00D20E60"/>
    <w:rsid w:val="00D2130A"/>
    <w:rsid w:val="00D223FC"/>
    <w:rsid w:val="00D23157"/>
    <w:rsid w:val="00D23991"/>
    <w:rsid w:val="00D24929"/>
    <w:rsid w:val="00D25267"/>
    <w:rsid w:val="00D26601"/>
    <w:rsid w:val="00D27B74"/>
    <w:rsid w:val="00D30E25"/>
    <w:rsid w:val="00D31598"/>
    <w:rsid w:val="00D32C72"/>
    <w:rsid w:val="00D33264"/>
    <w:rsid w:val="00D35630"/>
    <w:rsid w:val="00D360E8"/>
    <w:rsid w:val="00D37A1B"/>
    <w:rsid w:val="00D40ED6"/>
    <w:rsid w:val="00D42716"/>
    <w:rsid w:val="00D44E89"/>
    <w:rsid w:val="00D45970"/>
    <w:rsid w:val="00D45B4E"/>
    <w:rsid w:val="00D46EA2"/>
    <w:rsid w:val="00D5118F"/>
    <w:rsid w:val="00D529F8"/>
    <w:rsid w:val="00D555A5"/>
    <w:rsid w:val="00D5567B"/>
    <w:rsid w:val="00D55B3E"/>
    <w:rsid w:val="00D55C82"/>
    <w:rsid w:val="00D5645B"/>
    <w:rsid w:val="00D57171"/>
    <w:rsid w:val="00D66E21"/>
    <w:rsid w:val="00D679E6"/>
    <w:rsid w:val="00D70E63"/>
    <w:rsid w:val="00D724E9"/>
    <w:rsid w:val="00D72846"/>
    <w:rsid w:val="00D7540F"/>
    <w:rsid w:val="00D76F78"/>
    <w:rsid w:val="00D77F56"/>
    <w:rsid w:val="00D80E73"/>
    <w:rsid w:val="00D816E0"/>
    <w:rsid w:val="00D81A5D"/>
    <w:rsid w:val="00D8236C"/>
    <w:rsid w:val="00D830DC"/>
    <w:rsid w:val="00D830F9"/>
    <w:rsid w:val="00D83E03"/>
    <w:rsid w:val="00D8437D"/>
    <w:rsid w:val="00D853EA"/>
    <w:rsid w:val="00D8680F"/>
    <w:rsid w:val="00D86C36"/>
    <w:rsid w:val="00D90957"/>
    <w:rsid w:val="00D92B15"/>
    <w:rsid w:val="00D933EC"/>
    <w:rsid w:val="00D94997"/>
    <w:rsid w:val="00D96127"/>
    <w:rsid w:val="00D9675D"/>
    <w:rsid w:val="00D969FC"/>
    <w:rsid w:val="00DA217B"/>
    <w:rsid w:val="00DA4861"/>
    <w:rsid w:val="00DA5B3E"/>
    <w:rsid w:val="00DA6158"/>
    <w:rsid w:val="00DA6A64"/>
    <w:rsid w:val="00DB2D21"/>
    <w:rsid w:val="00DB34C7"/>
    <w:rsid w:val="00DB4C38"/>
    <w:rsid w:val="00DB708C"/>
    <w:rsid w:val="00DC0D67"/>
    <w:rsid w:val="00DC1868"/>
    <w:rsid w:val="00DC215F"/>
    <w:rsid w:val="00DC3032"/>
    <w:rsid w:val="00DC5456"/>
    <w:rsid w:val="00DC62C5"/>
    <w:rsid w:val="00DC7B6B"/>
    <w:rsid w:val="00DD02EC"/>
    <w:rsid w:val="00DD0395"/>
    <w:rsid w:val="00DD0AD0"/>
    <w:rsid w:val="00DD13F8"/>
    <w:rsid w:val="00DD1578"/>
    <w:rsid w:val="00DD2841"/>
    <w:rsid w:val="00DD2F31"/>
    <w:rsid w:val="00DD3208"/>
    <w:rsid w:val="00DD3248"/>
    <w:rsid w:val="00DD4816"/>
    <w:rsid w:val="00DD5B0C"/>
    <w:rsid w:val="00DD6776"/>
    <w:rsid w:val="00DD7FA9"/>
    <w:rsid w:val="00DE0372"/>
    <w:rsid w:val="00DE152E"/>
    <w:rsid w:val="00DE1CA0"/>
    <w:rsid w:val="00DE1D38"/>
    <w:rsid w:val="00DE4E0E"/>
    <w:rsid w:val="00DE53A7"/>
    <w:rsid w:val="00DE626E"/>
    <w:rsid w:val="00DE741A"/>
    <w:rsid w:val="00DE7D29"/>
    <w:rsid w:val="00DF0A28"/>
    <w:rsid w:val="00DF1955"/>
    <w:rsid w:val="00DF19E6"/>
    <w:rsid w:val="00DF1AF8"/>
    <w:rsid w:val="00DF1F97"/>
    <w:rsid w:val="00DF208C"/>
    <w:rsid w:val="00DF237D"/>
    <w:rsid w:val="00DF260A"/>
    <w:rsid w:val="00DF3782"/>
    <w:rsid w:val="00DF3A76"/>
    <w:rsid w:val="00DF61E3"/>
    <w:rsid w:val="00DF76C7"/>
    <w:rsid w:val="00E000C6"/>
    <w:rsid w:val="00E012D5"/>
    <w:rsid w:val="00E01314"/>
    <w:rsid w:val="00E016D7"/>
    <w:rsid w:val="00E01E85"/>
    <w:rsid w:val="00E03A36"/>
    <w:rsid w:val="00E04178"/>
    <w:rsid w:val="00E045E8"/>
    <w:rsid w:val="00E046E7"/>
    <w:rsid w:val="00E05C4C"/>
    <w:rsid w:val="00E06CA9"/>
    <w:rsid w:val="00E06F34"/>
    <w:rsid w:val="00E07FCD"/>
    <w:rsid w:val="00E15484"/>
    <w:rsid w:val="00E1552E"/>
    <w:rsid w:val="00E167C1"/>
    <w:rsid w:val="00E216DE"/>
    <w:rsid w:val="00E22142"/>
    <w:rsid w:val="00E227A3"/>
    <w:rsid w:val="00E23180"/>
    <w:rsid w:val="00E25CEE"/>
    <w:rsid w:val="00E2632E"/>
    <w:rsid w:val="00E26579"/>
    <w:rsid w:val="00E30739"/>
    <w:rsid w:val="00E31651"/>
    <w:rsid w:val="00E32A02"/>
    <w:rsid w:val="00E32A85"/>
    <w:rsid w:val="00E32EBE"/>
    <w:rsid w:val="00E33043"/>
    <w:rsid w:val="00E33DE3"/>
    <w:rsid w:val="00E3491B"/>
    <w:rsid w:val="00E36DBF"/>
    <w:rsid w:val="00E37549"/>
    <w:rsid w:val="00E37B98"/>
    <w:rsid w:val="00E40AEB"/>
    <w:rsid w:val="00E41871"/>
    <w:rsid w:val="00E42F35"/>
    <w:rsid w:val="00E43401"/>
    <w:rsid w:val="00E43BBB"/>
    <w:rsid w:val="00E4480C"/>
    <w:rsid w:val="00E4542F"/>
    <w:rsid w:val="00E45622"/>
    <w:rsid w:val="00E51BC3"/>
    <w:rsid w:val="00E55D96"/>
    <w:rsid w:val="00E56672"/>
    <w:rsid w:val="00E568F2"/>
    <w:rsid w:val="00E616DC"/>
    <w:rsid w:val="00E6218F"/>
    <w:rsid w:val="00E644DA"/>
    <w:rsid w:val="00E64F4B"/>
    <w:rsid w:val="00E6792B"/>
    <w:rsid w:val="00E71959"/>
    <w:rsid w:val="00E729DC"/>
    <w:rsid w:val="00E75535"/>
    <w:rsid w:val="00E75FA0"/>
    <w:rsid w:val="00E772E6"/>
    <w:rsid w:val="00E816BF"/>
    <w:rsid w:val="00E82551"/>
    <w:rsid w:val="00E847CA"/>
    <w:rsid w:val="00E84A4E"/>
    <w:rsid w:val="00E8533E"/>
    <w:rsid w:val="00E87E93"/>
    <w:rsid w:val="00E87F9C"/>
    <w:rsid w:val="00E911A8"/>
    <w:rsid w:val="00E91A29"/>
    <w:rsid w:val="00E91AD5"/>
    <w:rsid w:val="00E93252"/>
    <w:rsid w:val="00E95320"/>
    <w:rsid w:val="00E9538C"/>
    <w:rsid w:val="00E95B94"/>
    <w:rsid w:val="00E961AA"/>
    <w:rsid w:val="00E9744A"/>
    <w:rsid w:val="00EA08D7"/>
    <w:rsid w:val="00EA2217"/>
    <w:rsid w:val="00EA2767"/>
    <w:rsid w:val="00EA56B7"/>
    <w:rsid w:val="00EA5D39"/>
    <w:rsid w:val="00EA768F"/>
    <w:rsid w:val="00EB1143"/>
    <w:rsid w:val="00EB4180"/>
    <w:rsid w:val="00EB52B6"/>
    <w:rsid w:val="00EB721A"/>
    <w:rsid w:val="00EC0FEF"/>
    <w:rsid w:val="00EC1B66"/>
    <w:rsid w:val="00EC38F9"/>
    <w:rsid w:val="00EC5930"/>
    <w:rsid w:val="00EC6007"/>
    <w:rsid w:val="00EC6508"/>
    <w:rsid w:val="00EC689A"/>
    <w:rsid w:val="00EC6BE9"/>
    <w:rsid w:val="00EC77F3"/>
    <w:rsid w:val="00EC7A94"/>
    <w:rsid w:val="00ED0855"/>
    <w:rsid w:val="00ED1115"/>
    <w:rsid w:val="00ED2959"/>
    <w:rsid w:val="00ED45F2"/>
    <w:rsid w:val="00ED5F16"/>
    <w:rsid w:val="00ED64F6"/>
    <w:rsid w:val="00ED6D29"/>
    <w:rsid w:val="00EE2A56"/>
    <w:rsid w:val="00EE2F55"/>
    <w:rsid w:val="00EE3F33"/>
    <w:rsid w:val="00EE533C"/>
    <w:rsid w:val="00EE5419"/>
    <w:rsid w:val="00EE7444"/>
    <w:rsid w:val="00EF00C1"/>
    <w:rsid w:val="00EF1390"/>
    <w:rsid w:val="00EF205B"/>
    <w:rsid w:val="00EF2926"/>
    <w:rsid w:val="00EF3F43"/>
    <w:rsid w:val="00EF4B31"/>
    <w:rsid w:val="00EF5C00"/>
    <w:rsid w:val="00EF5CEE"/>
    <w:rsid w:val="00EF7EE7"/>
    <w:rsid w:val="00F00797"/>
    <w:rsid w:val="00F020C5"/>
    <w:rsid w:val="00F02DA0"/>
    <w:rsid w:val="00F037A1"/>
    <w:rsid w:val="00F03832"/>
    <w:rsid w:val="00F03D0B"/>
    <w:rsid w:val="00F04417"/>
    <w:rsid w:val="00F04675"/>
    <w:rsid w:val="00F053AC"/>
    <w:rsid w:val="00F110C3"/>
    <w:rsid w:val="00F127E6"/>
    <w:rsid w:val="00F12C7A"/>
    <w:rsid w:val="00F12F80"/>
    <w:rsid w:val="00F12FCD"/>
    <w:rsid w:val="00F1323F"/>
    <w:rsid w:val="00F14FC9"/>
    <w:rsid w:val="00F151DE"/>
    <w:rsid w:val="00F167F2"/>
    <w:rsid w:val="00F17771"/>
    <w:rsid w:val="00F20956"/>
    <w:rsid w:val="00F23819"/>
    <w:rsid w:val="00F23A7D"/>
    <w:rsid w:val="00F24B7E"/>
    <w:rsid w:val="00F259E4"/>
    <w:rsid w:val="00F260D1"/>
    <w:rsid w:val="00F278D0"/>
    <w:rsid w:val="00F31145"/>
    <w:rsid w:val="00F31A21"/>
    <w:rsid w:val="00F32044"/>
    <w:rsid w:val="00F3303E"/>
    <w:rsid w:val="00F33253"/>
    <w:rsid w:val="00F334C5"/>
    <w:rsid w:val="00F36186"/>
    <w:rsid w:val="00F367E9"/>
    <w:rsid w:val="00F42EEA"/>
    <w:rsid w:val="00F434C5"/>
    <w:rsid w:val="00F451DA"/>
    <w:rsid w:val="00F46660"/>
    <w:rsid w:val="00F5347A"/>
    <w:rsid w:val="00F562E1"/>
    <w:rsid w:val="00F56DF8"/>
    <w:rsid w:val="00F57D77"/>
    <w:rsid w:val="00F602A2"/>
    <w:rsid w:val="00F60482"/>
    <w:rsid w:val="00F624D8"/>
    <w:rsid w:val="00F64E04"/>
    <w:rsid w:val="00F706C8"/>
    <w:rsid w:val="00F7258A"/>
    <w:rsid w:val="00F728EF"/>
    <w:rsid w:val="00F72D18"/>
    <w:rsid w:val="00F73F6F"/>
    <w:rsid w:val="00F7451A"/>
    <w:rsid w:val="00F74655"/>
    <w:rsid w:val="00F75623"/>
    <w:rsid w:val="00F758F8"/>
    <w:rsid w:val="00F7790D"/>
    <w:rsid w:val="00F810CE"/>
    <w:rsid w:val="00F82B31"/>
    <w:rsid w:val="00F83828"/>
    <w:rsid w:val="00F84762"/>
    <w:rsid w:val="00F84E43"/>
    <w:rsid w:val="00F85996"/>
    <w:rsid w:val="00F85C3B"/>
    <w:rsid w:val="00F8692A"/>
    <w:rsid w:val="00F86BE7"/>
    <w:rsid w:val="00F871DC"/>
    <w:rsid w:val="00F87BF8"/>
    <w:rsid w:val="00F909D7"/>
    <w:rsid w:val="00F90AC9"/>
    <w:rsid w:val="00F91684"/>
    <w:rsid w:val="00F92B92"/>
    <w:rsid w:val="00F959A1"/>
    <w:rsid w:val="00F95A88"/>
    <w:rsid w:val="00F95EA9"/>
    <w:rsid w:val="00F96A51"/>
    <w:rsid w:val="00F97BC7"/>
    <w:rsid w:val="00F97BD9"/>
    <w:rsid w:val="00FA0C7A"/>
    <w:rsid w:val="00FA2345"/>
    <w:rsid w:val="00FA2A37"/>
    <w:rsid w:val="00FA34F4"/>
    <w:rsid w:val="00FA4460"/>
    <w:rsid w:val="00FA4EB4"/>
    <w:rsid w:val="00FA57D8"/>
    <w:rsid w:val="00FA5C8D"/>
    <w:rsid w:val="00FA6763"/>
    <w:rsid w:val="00FA6A26"/>
    <w:rsid w:val="00FA7DEC"/>
    <w:rsid w:val="00FB0532"/>
    <w:rsid w:val="00FB1BFB"/>
    <w:rsid w:val="00FB3D8D"/>
    <w:rsid w:val="00FB41A1"/>
    <w:rsid w:val="00FB5C3D"/>
    <w:rsid w:val="00FB682E"/>
    <w:rsid w:val="00FB7994"/>
    <w:rsid w:val="00FC05DB"/>
    <w:rsid w:val="00FC159B"/>
    <w:rsid w:val="00FC20E0"/>
    <w:rsid w:val="00FC2D16"/>
    <w:rsid w:val="00FC3B65"/>
    <w:rsid w:val="00FC3FC5"/>
    <w:rsid w:val="00FC4755"/>
    <w:rsid w:val="00FC6431"/>
    <w:rsid w:val="00FC77CD"/>
    <w:rsid w:val="00FC79FB"/>
    <w:rsid w:val="00FD23FC"/>
    <w:rsid w:val="00FD4524"/>
    <w:rsid w:val="00FD5B41"/>
    <w:rsid w:val="00FD5F29"/>
    <w:rsid w:val="00FD6025"/>
    <w:rsid w:val="00FD6A38"/>
    <w:rsid w:val="00FD70E7"/>
    <w:rsid w:val="00FD79C4"/>
    <w:rsid w:val="00FE15C7"/>
    <w:rsid w:val="00FE363F"/>
    <w:rsid w:val="00FE4E51"/>
    <w:rsid w:val="00FE543B"/>
    <w:rsid w:val="00FE60F3"/>
    <w:rsid w:val="00FF0001"/>
    <w:rsid w:val="00FF0683"/>
    <w:rsid w:val="00FF15C6"/>
    <w:rsid w:val="00FF2264"/>
    <w:rsid w:val="00FF2461"/>
    <w:rsid w:val="00FF2980"/>
    <w:rsid w:val="00FF33BC"/>
    <w:rsid w:val="00FF4765"/>
    <w:rsid w:val="00FF69BB"/>
    <w:rsid w:val="00FF6EF0"/>
    <w:rsid w:val="09787E3C"/>
    <w:rsid w:val="0C056EBD"/>
    <w:rsid w:val="0D76767B"/>
    <w:rsid w:val="101647E8"/>
    <w:rsid w:val="10DF282A"/>
    <w:rsid w:val="140B5E4F"/>
    <w:rsid w:val="142F30F3"/>
    <w:rsid w:val="18352EA0"/>
    <w:rsid w:val="1B420C76"/>
    <w:rsid w:val="1C555F51"/>
    <w:rsid w:val="212312BA"/>
    <w:rsid w:val="24EC0169"/>
    <w:rsid w:val="25347E6C"/>
    <w:rsid w:val="278B28B0"/>
    <w:rsid w:val="33123E4E"/>
    <w:rsid w:val="396266DF"/>
    <w:rsid w:val="3C7366FB"/>
    <w:rsid w:val="40311AA6"/>
    <w:rsid w:val="42674F37"/>
    <w:rsid w:val="4DFA2886"/>
    <w:rsid w:val="51401E2B"/>
    <w:rsid w:val="53284955"/>
    <w:rsid w:val="56364F26"/>
    <w:rsid w:val="69016F5B"/>
    <w:rsid w:val="6CDF6A00"/>
    <w:rsid w:val="6D1963CC"/>
    <w:rsid w:val="742A38D6"/>
    <w:rsid w:val="759442D3"/>
    <w:rsid w:val="7CE10EB4"/>
    <w:rsid w:val="7D3E1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03"/>
    <w:qFormat/>
    <w:uiPriority w:val="0"/>
    <w:pPr>
      <w:keepNext/>
      <w:jc w:val="center"/>
      <w:outlineLvl w:val="0"/>
    </w:pPr>
    <w:rPr>
      <w:rFonts w:ascii="楷体_GB2312" w:eastAsia="楷体_GB2312"/>
      <w:sz w:val="28"/>
      <w:szCs w:val="28"/>
    </w:rPr>
  </w:style>
  <w:style w:type="paragraph" w:styleId="3">
    <w:name w:val="heading 2"/>
    <w:basedOn w:val="1"/>
    <w:next w:val="4"/>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qFormat/>
    <w:uiPriority w:val="0"/>
    <w:pPr>
      <w:keepNext/>
      <w:keepLines/>
      <w:spacing w:before="260" w:after="260" w:line="416" w:lineRule="auto"/>
      <w:outlineLvl w:val="2"/>
    </w:pPr>
    <w:rPr>
      <w:b/>
      <w:bCs/>
      <w:sz w:val="32"/>
      <w:szCs w:val="32"/>
    </w:rPr>
  </w:style>
  <w:style w:type="paragraph" w:styleId="6">
    <w:name w:val="heading 4"/>
    <w:basedOn w:val="1"/>
    <w:next w:val="4"/>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4"/>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numPr>
        <w:ilvl w:val="8"/>
        <w:numId w:val="1"/>
      </w:numPr>
      <w:spacing w:before="240" w:after="64" w:line="320" w:lineRule="auto"/>
      <w:outlineLvl w:val="8"/>
    </w:pPr>
    <w:rPr>
      <w:rFonts w:ascii="Arial" w:hAnsi="Arial" w:eastAsia="黑体"/>
    </w:rPr>
  </w:style>
  <w:style w:type="character" w:default="1" w:styleId="43">
    <w:name w:val="Default Paragraph Font"/>
    <w:link w:val="44"/>
    <w:unhideWhenUsed/>
    <w:qFormat/>
    <w:uiPriority w:val="1"/>
  </w:style>
  <w:style w:type="table" w:default="1" w:styleId="49">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link w:val="86"/>
    <w:qFormat/>
    <w:uiPriority w:val="0"/>
    <w:pPr>
      <w:ind w:firstLine="420"/>
    </w:pPr>
    <w:rPr>
      <w:lang w:val="zh-CN" w:eastAsia="zh-CN"/>
    </w:rPr>
  </w:style>
  <w:style w:type="paragraph" w:styleId="12">
    <w:name w:val="List 3"/>
    <w:basedOn w:val="1"/>
    <w:qFormat/>
    <w:uiPriority w:val="0"/>
    <w:pPr>
      <w:ind w:left="100" w:leftChars="400" w:hanging="200" w:hangingChars="200"/>
    </w:pPr>
  </w:style>
  <w:style w:type="paragraph" w:styleId="13">
    <w:name w:val="annotation subject"/>
    <w:basedOn w:val="14"/>
    <w:next w:val="14"/>
    <w:semiHidden/>
    <w:qFormat/>
    <w:uiPriority w:val="0"/>
    <w:rPr>
      <w:b/>
      <w:bCs/>
    </w:rPr>
  </w:style>
  <w:style w:type="paragraph" w:styleId="14">
    <w:name w:val="annotation text"/>
    <w:basedOn w:val="1"/>
    <w:semiHidden/>
    <w:qFormat/>
    <w:uiPriority w:val="0"/>
    <w:pPr>
      <w:jc w:val="left"/>
    </w:pPr>
  </w:style>
  <w:style w:type="paragraph" w:styleId="15">
    <w:name w:val="toc 7"/>
    <w:basedOn w:val="1"/>
    <w:next w:val="1"/>
    <w:semiHidden/>
    <w:qFormat/>
    <w:uiPriority w:val="0"/>
    <w:pPr>
      <w:ind w:left="1260"/>
      <w:jc w:val="left"/>
    </w:pPr>
  </w:style>
  <w:style w:type="paragraph" w:styleId="16">
    <w:name w:val="Body Text First Indent"/>
    <w:basedOn w:val="1"/>
    <w:qFormat/>
    <w:uiPriority w:val="0"/>
    <w:pPr>
      <w:spacing w:line="360" w:lineRule="auto"/>
      <w:ind w:firstLine="200" w:firstLineChars="200"/>
    </w:pPr>
    <w:rPr>
      <w:rFonts w:ascii="仿宋_GB2312" w:eastAsia="仿宋_GB2312"/>
      <w:sz w:val="30"/>
      <w:szCs w:val="30"/>
    </w:rPr>
  </w:style>
  <w:style w:type="paragraph" w:styleId="17">
    <w:name w:val="Document Map"/>
    <w:basedOn w:val="1"/>
    <w:semiHidden/>
    <w:qFormat/>
    <w:uiPriority w:val="0"/>
    <w:pPr>
      <w:shd w:val="clear" w:color="auto" w:fill="000080"/>
    </w:pPr>
  </w:style>
  <w:style w:type="paragraph" w:styleId="18">
    <w:name w:val="Body Text 3"/>
    <w:basedOn w:val="1"/>
    <w:qFormat/>
    <w:uiPriority w:val="0"/>
    <w:rPr>
      <w:rFonts w:ascii="仿宋_GB2312" w:hAnsi="Arial" w:eastAsia="仿宋_GB2312"/>
      <w:sz w:val="32"/>
      <w:szCs w:val="32"/>
    </w:rPr>
  </w:style>
  <w:style w:type="paragraph" w:styleId="19">
    <w:name w:val="Body Text"/>
    <w:basedOn w:val="1"/>
    <w:qFormat/>
    <w:uiPriority w:val="0"/>
    <w:rPr>
      <w:rFonts w:ascii="楷体_GB2312" w:hAnsi="Arial" w:eastAsia="楷体_GB2312"/>
      <w:sz w:val="28"/>
      <w:szCs w:val="28"/>
    </w:rPr>
  </w:style>
  <w:style w:type="paragraph" w:styleId="20">
    <w:name w:val="Body Text Indent"/>
    <w:basedOn w:val="1"/>
    <w:qFormat/>
    <w:uiPriority w:val="0"/>
    <w:pPr>
      <w:ind w:firstLine="645"/>
    </w:pPr>
    <w:rPr>
      <w:rFonts w:ascii="楷体_GB2312" w:eastAsia="楷体_GB2312"/>
      <w:sz w:val="32"/>
      <w:szCs w:val="32"/>
    </w:rPr>
  </w:style>
  <w:style w:type="paragraph" w:styleId="21">
    <w:name w:val="List 2"/>
    <w:basedOn w:val="1"/>
    <w:qFormat/>
    <w:uiPriority w:val="0"/>
    <w:pPr>
      <w:ind w:left="100" w:leftChars="200" w:hanging="200" w:hangingChars="200"/>
    </w:pPr>
  </w:style>
  <w:style w:type="paragraph" w:styleId="22">
    <w:name w:val="toc 5"/>
    <w:basedOn w:val="1"/>
    <w:next w:val="1"/>
    <w:semiHidden/>
    <w:qFormat/>
    <w:uiPriority w:val="0"/>
    <w:pPr>
      <w:ind w:left="840"/>
      <w:jc w:val="left"/>
    </w:pPr>
  </w:style>
  <w:style w:type="paragraph" w:styleId="23">
    <w:name w:val="toc 3"/>
    <w:basedOn w:val="1"/>
    <w:next w:val="1"/>
    <w:semiHidden/>
    <w:qFormat/>
    <w:uiPriority w:val="0"/>
    <w:pPr>
      <w:ind w:left="420"/>
      <w:jc w:val="left"/>
    </w:pPr>
    <w:rPr>
      <w:i/>
      <w:iCs/>
      <w:szCs w:val="24"/>
    </w:rPr>
  </w:style>
  <w:style w:type="paragraph" w:styleId="24">
    <w:name w:val="Plain Text"/>
    <w:basedOn w:val="1"/>
    <w:link w:val="89"/>
    <w:qFormat/>
    <w:uiPriority w:val="0"/>
    <w:rPr>
      <w:rFonts w:ascii="宋体" w:hAnsi="Courier New"/>
      <w:lang w:val="zh-CN" w:eastAsia="zh-CN"/>
    </w:rPr>
  </w:style>
  <w:style w:type="paragraph" w:styleId="25">
    <w:name w:val="toc 8"/>
    <w:basedOn w:val="1"/>
    <w:next w:val="1"/>
    <w:semiHidden/>
    <w:qFormat/>
    <w:uiPriority w:val="0"/>
    <w:pPr>
      <w:ind w:left="1470"/>
      <w:jc w:val="left"/>
    </w:pPr>
  </w:style>
  <w:style w:type="paragraph" w:styleId="26">
    <w:name w:val="Date"/>
    <w:basedOn w:val="1"/>
    <w:next w:val="1"/>
    <w:qFormat/>
    <w:uiPriority w:val="0"/>
    <w:rPr>
      <w:sz w:val="24"/>
      <w:szCs w:val="24"/>
    </w:rPr>
  </w:style>
  <w:style w:type="paragraph" w:styleId="27">
    <w:name w:val="Body Text Indent 2"/>
    <w:basedOn w:val="1"/>
    <w:qFormat/>
    <w:uiPriority w:val="0"/>
    <w:pPr>
      <w:ind w:left="630" w:firstLine="645"/>
    </w:pPr>
    <w:rPr>
      <w:rFonts w:ascii="Arial" w:hAnsi="Arial" w:eastAsia="仿宋_GB2312" w:cs="Arial"/>
      <w:sz w:val="32"/>
      <w:szCs w:val="32"/>
    </w:rPr>
  </w:style>
  <w:style w:type="paragraph" w:styleId="28">
    <w:name w:val="Balloon Text"/>
    <w:basedOn w:val="1"/>
    <w:semiHidden/>
    <w:qFormat/>
    <w:uiPriority w:val="0"/>
    <w:rPr>
      <w:sz w:val="18"/>
      <w:szCs w:val="18"/>
    </w:rPr>
  </w:style>
  <w:style w:type="paragraph" w:styleId="29">
    <w:name w:val="footer"/>
    <w:basedOn w:val="1"/>
    <w:link w:val="93"/>
    <w:qFormat/>
    <w:uiPriority w:val="99"/>
    <w:pPr>
      <w:tabs>
        <w:tab w:val="center" w:pos="4153"/>
        <w:tab w:val="right" w:pos="8306"/>
      </w:tabs>
      <w:snapToGrid w:val="0"/>
      <w:jc w:val="left"/>
    </w:pPr>
    <w:rPr>
      <w:sz w:val="18"/>
      <w:szCs w:val="18"/>
      <w:lang w:val="zh-CN" w:eastAsia="zh-CN"/>
    </w:rPr>
  </w:style>
  <w:style w:type="paragraph" w:styleId="30">
    <w:name w:val="Body Text First Indent 2"/>
    <w:basedOn w:val="20"/>
    <w:qFormat/>
    <w:uiPriority w:val="0"/>
    <w:pPr>
      <w:spacing w:line="360" w:lineRule="auto"/>
      <w:ind w:firstLine="420" w:firstLineChars="200"/>
    </w:pPr>
    <w:rPr>
      <w:rFonts w:ascii="宋体" w:hAnsi="宋体" w:eastAsia="宋体"/>
      <w:sz w:val="21"/>
      <w:szCs w:val="20"/>
    </w:rPr>
  </w:style>
  <w:style w:type="paragraph" w:styleId="31">
    <w:name w:val="header"/>
    <w:basedOn w:val="1"/>
    <w:link w:val="96"/>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32">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3">
    <w:name w:val="toc 4"/>
    <w:basedOn w:val="1"/>
    <w:next w:val="1"/>
    <w:semiHidden/>
    <w:qFormat/>
    <w:uiPriority w:val="0"/>
    <w:pPr>
      <w:ind w:left="630"/>
      <w:jc w:val="left"/>
    </w:pPr>
  </w:style>
  <w:style w:type="paragraph" w:styleId="34">
    <w:name w:val="List"/>
    <w:basedOn w:val="1"/>
    <w:qFormat/>
    <w:uiPriority w:val="0"/>
    <w:pPr>
      <w:ind w:left="200" w:hanging="200" w:hangingChars="200"/>
    </w:pPr>
  </w:style>
  <w:style w:type="paragraph" w:styleId="35">
    <w:name w:val="toc 6"/>
    <w:basedOn w:val="1"/>
    <w:next w:val="1"/>
    <w:semiHidden/>
    <w:qFormat/>
    <w:uiPriority w:val="0"/>
    <w:pPr>
      <w:ind w:left="1050"/>
      <w:jc w:val="left"/>
    </w:pPr>
  </w:style>
  <w:style w:type="paragraph" w:styleId="36">
    <w:name w:val="Body Text Indent 3"/>
    <w:basedOn w:val="1"/>
    <w:qFormat/>
    <w:uiPriority w:val="0"/>
    <w:pPr>
      <w:ind w:left="645" w:firstLine="645"/>
    </w:pPr>
    <w:rPr>
      <w:rFonts w:ascii="Arial" w:hAnsi="Arial" w:eastAsia="仿宋_GB2312" w:cs="Arial"/>
      <w:color w:val="FFFF00"/>
      <w:sz w:val="32"/>
      <w:szCs w:val="32"/>
    </w:rPr>
  </w:style>
  <w:style w:type="paragraph" w:styleId="37">
    <w:name w:val="table of figures"/>
    <w:basedOn w:val="1"/>
    <w:next w:val="1"/>
    <w:semiHidden/>
    <w:qFormat/>
    <w:uiPriority w:val="0"/>
    <w:pPr>
      <w:ind w:left="840" w:hanging="420"/>
    </w:pPr>
  </w:style>
  <w:style w:type="paragraph" w:styleId="38">
    <w:name w:val="toc 2"/>
    <w:basedOn w:val="1"/>
    <w:next w:val="1"/>
    <w:semiHidden/>
    <w:qFormat/>
    <w:uiPriority w:val="0"/>
    <w:pPr>
      <w:ind w:left="210"/>
      <w:jc w:val="left"/>
    </w:pPr>
    <w:rPr>
      <w:smallCaps/>
      <w:szCs w:val="24"/>
    </w:rPr>
  </w:style>
  <w:style w:type="paragraph" w:styleId="39">
    <w:name w:val="toc 9"/>
    <w:basedOn w:val="1"/>
    <w:next w:val="1"/>
    <w:semiHidden/>
    <w:qFormat/>
    <w:uiPriority w:val="0"/>
    <w:pPr>
      <w:ind w:left="1680"/>
      <w:jc w:val="left"/>
    </w:pPr>
  </w:style>
  <w:style w:type="paragraph" w:styleId="40">
    <w:name w:val="Body Text 2"/>
    <w:basedOn w:val="1"/>
    <w:qFormat/>
    <w:uiPriority w:val="0"/>
    <w:pPr>
      <w:widowControl/>
      <w:jc w:val="center"/>
    </w:pPr>
    <w:rPr>
      <w:rFonts w:ascii="楷体_GB2312" w:eastAsia="楷体_GB2312"/>
      <w:sz w:val="28"/>
      <w:szCs w:val="28"/>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2">
    <w:name w:val="index 1"/>
    <w:basedOn w:val="1"/>
    <w:next w:val="1"/>
    <w:semiHidden/>
    <w:qFormat/>
    <w:uiPriority w:val="0"/>
    <w:pPr>
      <w:spacing w:line="240" w:lineRule="atLeast"/>
    </w:pPr>
    <w:rPr>
      <w:b/>
      <w:bCs/>
    </w:rPr>
  </w:style>
  <w:style w:type="paragraph" w:customStyle="1" w:styleId="44">
    <w:name w:val="_Style 101"/>
    <w:basedOn w:val="1"/>
    <w:link w:val="43"/>
    <w:qFormat/>
    <w:uiPriority w:val="0"/>
    <w:pPr>
      <w:widowControl/>
      <w:spacing w:after="160" w:line="240" w:lineRule="exact"/>
      <w:jc w:val="left"/>
    </w:pPr>
    <w:rPr>
      <w:rFonts w:ascii="Verdana" w:hAnsi="Verdana"/>
      <w:kern w:val="0"/>
      <w:sz w:val="20"/>
      <w:szCs w:val="20"/>
      <w:lang w:eastAsia="en-US"/>
    </w:rPr>
  </w:style>
  <w:style w:type="character" w:styleId="45">
    <w:name w:val="Strong"/>
    <w:qFormat/>
    <w:uiPriority w:val="0"/>
    <w:rPr>
      <w:b/>
      <w:bCs/>
    </w:rPr>
  </w:style>
  <w:style w:type="character" w:styleId="46">
    <w:name w:val="page number"/>
    <w:basedOn w:val="43"/>
    <w:qFormat/>
    <w:uiPriority w:val="0"/>
  </w:style>
  <w:style w:type="character" w:styleId="47">
    <w:name w:val="Hyperlink"/>
    <w:qFormat/>
    <w:uiPriority w:val="0"/>
    <w:rPr>
      <w:color w:val="0000FF"/>
      <w:u w:val="single"/>
    </w:rPr>
  </w:style>
  <w:style w:type="character" w:styleId="48">
    <w:name w:val="annotation reference"/>
    <w:semiHidden/>
    <w:qFormat/>
    <w:uiPriority w:val="0"/>
    <w:rPr>
      <w:sz w:val="21"/>
      <w:szCs w:val="21"/>
    </w:r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1">
    <w:name w:val="已访问的超链接1"/>
    <w:qFormat/>
    <w:uiPriority w:val="0"/>
    <w:rPr>
      <w:color w:val="800080"/>
      <w:u w:val="single"/>
    </w:rPr>
  </w:style>
  <w:style w:type="paragraph" w:customStyle="1" w:styleId="52">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3">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54">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55">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56">
    <w:name w:val="4"/>
    <w:basedOn w:val="1"/>
    <w:next w:val="36"/>
    <w:qFormat/>
    <w:uiPriority w:val="0"/>
    <w:pPr>
      <w:spacing w:line="360" w:lineRule="auto"/>
      <w:ind w:firstLine="420"/>
    </w:pPr>
    <w:rPr>
      <w:color w:val="FF0000"/>
      <w:sz w:val="24"/>
      <w:szCs w:val="24"/>
    </w:rPr>
  </w:style>
  <w:style w:type="paragraph" w:customStyle="1" w:styleId="57">
    <w:name w:val="样式1"/>
    <w:basedOn w:val="1"/>
    <w:qFormat/>
    <w:uiPriority w:val="0"/>
    <w:pPr>
      <w:numPr>
        <w:ilvl w:val="0"/>
        <w:numId w:val="3"/>
      </w:numPr>
      <w:adjustRightInd w:val="0"/>
      <w:textAlignment w:val="baseline"/>
    </w:pPr>
    <w:rPr>
      <w:rFonts w:ascii="宋体" w:hAnsi="宋体"/>
      <w:kern w:val="0"/>
    </w:rPr>
  </w:style>
  <w:style w:type="paragraph" w:customStyle="1" w:styleId="5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59">
    <w:name w:val="Body Text(ch)"/>
    <w:basedOn w:val="1"/>
    <w:next w:val="19"/>
    <w:qFormat/>
    <w:uiPriority w:val="0"/>
    <w:pPr>
      <w:spacing w:after="120"/>
    </w:pPr>
    <w:rPr>
      <w:rFonts w:ascii="宋体" w:hAnsi="Arial"/>
      <w:bCs/>
      <w:iCs/>
      <w:szCs w:val="24"/>
    </w:rPr>
  </w:style>
  <w:style w:type="paragraph" w:customStyle="1" w:styleId="60">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61">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62">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63">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64">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5">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6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67">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68">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69">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70">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71">
    <w:name w:val="Char"/>
    <w:basedOn w:val="17"/>
    <w:qFormat/>
    <w:uiPriority w:val="0"/>
    <w:rPr>
      <w:rFonts w:ascii="Tahoma" w:hAnsi="Tahoma"/>
      <w:sz w:val="24"/>
      <w:szCs w:val="24"/>
    </w:rPr>
  </w:style>
  <w:style w:type="paragraph" w:customStyle="1" w:styleId="72">
    <w:name w:val="table_1stline"/>
    <w:basedOn w:val="1"/>
    <w:qFormat/>
    <w:uiPriority w:val="0"/>
    <w:pPr>
      <w:widowControl/>
      <w:spacing w:before="120"/>
      <w:jc w:val="left"/>
    </w:pPr>
    <w:rPr>
      <w:bCs/>
      <w:kern w:val="0"/>
      <w:sz w:val="20"/>
      <w:szCs w:val="20"/>
      <w:lang w:val="de-DE" w:eastAsia="de-DE"/>
    </w:rPr>
  </w:style>
  <w:style w:type="paragraph" w:customStyle="1" w:styleId="73">
    <w:name w:val="table_lines"/>
    <w:basedOn w:val="1"/>
    <w:qFormat/>
    <w:uiPriority w:val="0"/>
    <w:pPr>
      <w:widowControl/>
      <w:jc w:val="left"/>
    </w:pPr>
    <w:rPr>
      <w:kern w:val="0"/>
      <w:sz w:val="20"/>
      <w:szCs w:val="20"/>
      <w:lang w:val="de-DE" w:eastAsia="de-DE"/>
    </w:rPr>
  </w:style>
  <w:style w:type="character" w:customStyle="1" w:styleId="74">
    <w:name w:val="font5 Char"/>
    <w:qFormat/>
    <w:uiPriority w:val="0"/>
    <w:rPr>
      <w:rFonts w:ascii="宋体" w:hAnsi="宋体" w:eastAsia="宋体"/>
      <w:sz w:val="28"/>
      <w:szCs w:val="28"/>
      <w:lang w:val="en-US" w:eastAsia="zh-CN" w:bidi="ar-SA"/>
    </w:rPr>
  </w:style>
  <w:style w:type="paragraph" w:customStyle="1" w:styleId="75">
    <w:name w:val="Char Char Char Char"/>
    <w:basedOn w:val="17"/>
    <w:qFormat/>
    <w:uiPriority w:val="0"/>
    <w:pPr>
      <w:adjustRightInd w:val="0"/>
      <w:snapToGrid w:val="0"/>
      <w:spacing w:line="360" w:lineRule="auto"/>
    </w:pPr>
    <w:rPr>
      <w:rFonts w:ascii="Tahoma" w:hAnsi="Tahoma"/>
      <w:sz w:val="24"/>
      <w:szCs w:val="24"/>
    </w:rPr>
  </w:style>
  <w:style w:type="paragraph" w:customStyle="1" w:styleId="7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7">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8">
    <w:name w:val="Char Char Char Char1"/>
    <w:basedOn w:val="17"/>
    <w:qFormat/>
    <w:uiPriority w:val="0"/>
    <w:pPr>
      <w:adjustRightInd w:val="0"/>
      <w:snapToGrid w:val="0"/>
      <w:spacing w:line="360" w:lineRule="auto"/>
    </w:pPr>
    <w:rPr>
      <w:rFonts w:ascii="Tahoma" w:hAnsi="Tahoma"/>
      <w:sz w:val="24"/>
      <w:szCs w:val="24"/>
    </w:rPr>
  </w:style>
  <w:style w:type="paragraph" w:customStyle="1" w:styleId="79">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80">
    <w:name w:val="Char Char Char Char Char Char Char Char Char Char"/>
    <w:basedOn w:val="1"/>
    <w:qFormat/>
    <w:uiPriority w:val="0"/>
    <w:pPr>
      <w:adjustRightInd w:val="0"/>
      <w:spacing w:line="360" w:lineRule="auto"/>
    </w:pPr>
    <w:rPr>
      <w:kern w:val="0"/>
      <w:sz w:val="24"/>
      <w:szCs w:val="20"/>
    </w:rPr>
  </w:style>
  <w:style w:type="character" w:customStyle="1" w:styleId="81">
    <w:name w:val="列出段落 Char"/>
    <w:link w:val="82"/>
    <w:qFormat/>
    <w:locked/>
    <w:uiPriority w:val="0"/>
    <w:rPr>
      <w:rFonts w:ascii="Calibri" w:hAnsi="Calibri"/>
      <w:sz w:val="24"/>
      <w:szCs w:val="24"/>
      <w:lang w:eastAsia="en-US" w:bidi="en-US"/>
    </w:rPr>
  </w:style>
  <w:style w:type="paragraph" w:customStyle="1" w:styleId="82">
    <w:name w:val="列出段落1"/>
    <w:basedOn w:val="1"/>
    <w:link w:val="81"/>
    <w:qFormat/>
    <w:uiPriority w:val="0"/>
    <w:pPr>
      <w:widowControl/>
      <w:ind w:left="720"/>
      <w:contextualSpacing/>
      <w:jc w:val="left"/>
    </w:pPr>
    <w:rPr>
      <w:rFonts w:ascii="Calibri" w:hAnsi="Calibri"/>
      <w:kern w:val="0"/>
      <w:sz w:val="24"/>
      <w:szCs w:val="24"/>
      <w:lang w:val="zh-CN" w:eastAsia="en-US" w:bidi="en-US"/>
    </w:rPr>
  </w:style>
  <w:style w:type="character" w:customStyle="1" w:styleId="83">
    <w:name w:val="二级目录 Char"/>
    <w:link w:val="84"/>
    <w:qFormat/>
    <w:uiPriority w:val="0"/>
    <w:rPr>
      <w:b/>
      <w:kern w:val="2"/>
      <w:sz w:val="30"/>
      <w:szCs w:val="28"/>
      <w:lang w:val="en-US" w:eastAsia="zh-CN" w:bidi="ar-SA"/>
    </w:rPr>
  </w:style>
  <w:style w:type="paragraph" w:customStyle="1" w:styleId="84">
    <w:name w:val="二级目录"/>
    <w:next w:val="1"/>
    <w:link w:val="83"/>
    <w:qFormat/>
    <w:uiPriority w:val="0"/>
    <w:pPr>
      <w:tabs>
        <w:tab w:val="left" w:pos="907"/>
        <w:tab w:val="left" w:pos="1145"/>
      </w:tabs>
      <w:ind w:left="907" w:hanging="907"/>
      <w:outlineLvl w:val="1"/>
    </w:pPr>
    <w:rPr>
      <w:rFonts w:ascii="Times New Roman" w:hAnsi="Times New Roman" w:eastAsia="宋体" w:cs="Times New Roman"/>
      <w:b/>
      <w:kern w:val="2"/>
      <w:sz w:val="30"/>
      <w:szCs w:val="28"/>
      <w:lang w:val="en-US" w:eastAsia="zh-CN" w:bidi="ar-SA"/>
    </w:rPr>
  </w:style>
  <w:style w:type="paragraph" w:customStyle="1" w:styleId="85">
    <w:name w:val="Char1"/>
    <w:basedOn w:val="1"/>
    <w:qFormat/>
    <w:uiPriority w:val="0"/>
    <w:pPr>
      <w:tabs>
        <w:tab w:val="left" w:pos="360"/>
      </w:tabs>
      <w:ind w:firstLine="200" w:firstLineChars="200"/>
    </w:pPr>
    <w:rPr>
      <w:sz w:val="28"/>
      <w:szCs w:val="30"/>
    </w:rPr>
  </w:style>
  <w:style w:type="character" w:customStyle="1" w:styleId="86">
    <w:name w:val="正文缩进 Char"/>
    <w:link w:val="4"/>
    <w:qFormat/>
    <w:uiPriority w:val="0"/>
    <w:rPr>
      <w:kern w:val="2"/>
      <w:sz w:val="21"/>
      <w:szCs w:val="21"/>
    </w:rPr>
  </w:style>
  <w:style w:type="paragraph" w:customStyle="1" w:styleId="87">
    <w:name w:val="列出段落2"/>
    <w:basedOn w:val="1"/>
    <w:qFormat/>
    <w:uiPriority w:val="0"/>
    <w:pPr>
      <w:ind w:firstLine="420" w:firstLineChars="200"/>
    </w:pPr>
    <w:rPr>
      <w:rFonts w:ascii="Calibri" w:hAnsi="Calibri"/>
      <w:szCs w:val="22"/>
    </w:rPr>
  </w:style>
  <w:style w:type="paragraph" w:customStyle="1" w:styleId="88">
    <w:name w:val="纯文本1"/>
    <w:basedOn w:val="1"/>
    <w:qFormat/>
    <w:uiPriority w:val="0"/>
    <w:pPr>
      <w:adjustRightInd w:val="0"/>
    </w:pPr>
    <w:rPr>
      <w:rFonts w:ascii="宋体" w:hAnsi="Courier New" w:eastAsia="楷体_GB2312"/>
      <w:sz w:val="28"/>
      <w:szCs w:val="20"/>
    </w:rPr>
  </w:style>
  <w:style w:type="character" w:customStyle="1" w:styleId="89">
    <w:name w:val="纯文本 Char1"/>
    <w:link w:val="24"/>
    <w:qFormat/>
    <w:uiPriority w:val="0"/>
    <w:rPr>
      <w:rFonts w:ascii="宋体" w:hAnsi="Courier New" w:cs="Courier New"/>
      <w:kern w:val="2"/>
      <w:sz w:val="21"/>
      <w:szCs w:val="21"/>
    </w:rPr>
  </w:style>
  <w:style w:type="paragraph" w:customStyle="1" w:styleId="90">
    <w:name w:val="彩色列表 - 强调文字颜色 11"/>
    <w:basedOn w:val="1"/>
    <w:qFormat/>
    <w:uiPriority w:val="0"/>
    <w:pPr>
      <w:widowControl/>
      <w:spacing w:before="100" w:after="100" w:line="276" w:lineRule="auto"/>
      <w:ind w:left="720"/>
      <w:contextualSpacing/>
      <w:jc w:val="left"/>
    </w:pPr>
    <w:rPr>
      <w:rFonts w:ascii="Arial" w:hAnsi="Arial" w:cs="Arial"/>
      <w:color w:val="0F0F0F"/>
      <w:kern w:val="0"/>
      <w:sz w:val="20"/>
      <w:szCs w:val="20"/>
      <w:lang w:eastAsia="en-US"/>
    </w:rPr>
  </w:style>
  <w:style w:type="paragraph" w:customStyle="1" w:styleId="91">
    <w:name w:val="Table Sub Section"/>
    <w:basedOn w:val="1"/>
    <w:link w:val="92"/>
    <w:qFormat/>
    <w:uiPriority w:val="0"/>
    <w:pPr>
      <w:keepNext/>
      <w:widowControl/>
      <w:spacing w:before="160" w:after="160" w:line="276" w:lineRule="auto"/>
      <w:jc w:val="left"/>
    </w:pPr>
    <w:rPr>
      <w:rFonts w:ascii="Arial" w:hAnsi="Arial"/>
      <w:b/>
      <w:color w:val="0F0F0F"/>
      <w:kern w:val="0"/>
      <w:sz w:val="20"/>
      <w:szCs w:val="20"/>
      <w:lang w:val="zh-CN" w:eastAsia="en-US"/>
    </w:rPr>
  </w:style>
  <w:style w:type="character" w:customStyle="1" w:styleId="92">
    <w:name w:val="Table Sub Section Char"/>
    <w:link w:val="91"/>
    <w:qFormat/>
    <w:locked/>
    <w:uiPriority w:val="0"/>
    <w:rPr>
      <w:rFonts w:ascii="Arial" w:hAnsi="Arial"/>
      <w:b/>
      <w:color w:val="0F0F0F"/>
      <w:lang w:eastAsia="en-US"/>
    </w:rPr>
  </w:style>
  <w:style w:type="character" w:customStyle="1" w:styleId="93">
    <w:name w:val="页脚 Char"/>
    <w:link w:val="29"/>
    <w:qFormat/>
    <w:uiPriority w:val="99"/>
    <w:rPr>
      <w:kern w:val="2"/>
      <w:sz w:val="18"/>
      <w:szCs w:val="18"/>
    </w:rPr>
  </w:style>
  <w:style w:type="paragraph" w:customStyle="1" w:styleId="94">
    <w:name w:val="No Spacing"/>
    <w:link w:val="95"/>
    <w:qFormat/>
    <w:uiPriority w:val="1"/>
    <w:rPr>
      <w:rFonts w:ascii="Calibri" w:hAnsi="Calibri" w:eastAsia="宋体" w:cs="Times New Roman"/>
      <w:sz w:val="22"/>
      <w:szCs w:val="22"/>
      <w:lang w:val="en-US" w:eastAsia="zh-CN" w:bidi="ar-SA"/>
    </w:rPr>
  </w:style>
  <w:style w:type="character" w:customStyle="1" w:styleId="95">
    <w:name w:val="无间隔 Char"/>
    <w:link w:val="94"/>
    <w:qFormat/>
    <w:uiPriority w:val="1"/>
    <w:rPr>
      <w:rFonts w:ascii="Calibri" w:hAnsi="Calibri"/>
      <w:sz w:val="22"/>
      <w:szCs w:val="22"/>
      <w:lang w:val="en-US" w:eastAsia="zh-CN" w:bidi="ar-SA"/>
    </w:rPr>
  </w:style>
  <w:style w:type="character" w:customStyle="1" w:styleId="96">
    <w:name w:val="页眉 Char"/>
    <w:link w:val="31"/>
    <w:qFormat/>
    <w:uiPriority w:val="99"/>
    <w:rPr>
      <w:kern w:val="2"/>
      <w:sz w:val="18"/>
      <w:szCs w:val="18"/>
    </w:rPr>
  </w:style>
  <w:style w:type="paragraph" w:customStyle="1" w:styleId="97">
    <w:name w:val="招标"/>
    <w:basedOn w:val="1"/>
    <w:link w:val="98"/>
    <w:qFormat/>
    <w:uiPriority w:val="0"/>
    <w:pPr>
      <w:spacing w:line="400" w:lineRule="exact"/>
      <w:ind w:firstLine="420" w:firstLineChars="200"/>
      <w:jc w:val="left"/>
    </w:pPr>
    <w:rPr>
      <w:rFonts w:ascii="宋体" w:hAnsi="宋体"/>
      <w:lang w:val="zh-CN" w:eastAsia="zh-CN"/>
    </w:rPr>
  </w:style>
  <w:style w:type="character" w:customStyle="1" w:styleId="98">
    <w:name w:val="招标 Char"/>
    <w:link w:val="97"/>
    <w:qFormat/>
    <w:uiPriority w:val="0"/>
    <w:rPr>
      <w:rFonts w:ascii="宋体" w:hAnsi="宋体"/>
      <w:kern w:val="2"/>
      <w:sz w:val="21"/>
      <w:szCs w:val="21"/>
    </w:rPr>
  </w:style>
  <w:style w:type="paragraph" w:customStyle="1" w:styleId="99">
    <w:name w:val="招标文件"/>
    <w:basedOn w:val="97"/>
    <w:link w:val="100"/>
    <w:qFormat/>
    <w:uiPriority w:val="0"/>
    <w:rPr>
      <w:rFonts w:ascii="Times New Roman" w:hAnsi="Times New Roman"/>
      <w:kern w:val="0"/>
    </w:rPr>
  </w:style>
  <w:style w:type="character" w:customStyle="1" w:styleId="100">
    <w:name w:val="招标文件 Char"/>
    <w:link w:val="99"/>
    <w:qFormat/>
    <w:uiPriority w:val="0"/>
    <w:rPr>
      <w:rFonts w:ascii="宋体" w:hAnsi="宋体"/>
      <w:kern w:val="2"/>
      <w:sz w:val="21"/>
      <w:szCs w:val="21"/>
    </w:rPr>
  </w:style>
  <w:style w:type="character" w:customStyle="1" w:styleId="101">
    <w:name w:val="apple-converted-space"/>
    <w:basedOn w:val="43"/>
    <w:qFormat/>
    <w:uiPriority w:val="0"/>
  </w:style>
  <w:style w:type="paragraph" w:customStyle="1" w:styleId="102">
    <w:name w:val="List Paragraph1"/>
    <w:basedOn w:val="1"/>
    <w:qFormat/>
    <w:uiPriority w:val="0"/>
    <w:pPr>
      <w:widowControl/>
      <w:ind w:left="720"/>
      <w:contextualSpacing/>
      <w:jc w:val="left"/>
    </w:pPr>
    <w:rPr>
      <w:rFonts w:ascii="Arial" w:hAnsi="Arial" w:eastAsia="黑体"/>
      <w:kern w:val="0"/>
      <w:sz w:val="24"/>
      <w:szCs w:val="24"/>
      <w:lang w:eastAsia="en-US"/>
    </w:rPr>
  </w:style>
  <w:style w:type="character" w:customStyle="1" w:styleId="103">
    <w:name w:val="标题 1 Char"/>
    <w:link w:val="2"/>
    <w:qFormat/>
    <w:uiPriority w:val="0"/>
    <w:rPr>
      <w:rFonts w:ascii="楷体_GB2312" w:eastAsia="楷体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32834;\&#36130;&#25919;&#21381;&#23616;&#22495;&#32593;&#26631;&#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520C9F-D7A2-43F6-B485-5F7C5256CA6A}">
  <ds:schemaRefs/>
</ds:datastoreItem>
</file>

<file path=docProps/app.xml><?xml version="1.0" encoding="utf-8"?>
<Properties xmlns="http://schemas.openxmlformats.org/officeDocument/2006/extended-properties" xmlns:vt="http://schemas.openxmlformats.org/officeDocument/2006/docPropsVTypes">
  <Template>财政厅局域网标书</Template>
  <Company>Microsoft</Company>
  <Pages>9</Pages>
  <Words>721</Words>
  <Characters>4110</Characters>
  <Lines>34</Lines>
  <Paragraphs>9</Paragraphs>
  <ScaleCrop>false</ScaleCrop>
  <LinksUpToDate>false</LinksUpToDate>
  <CharactersWithSpaces>4822</CharactersWithSpaces>
  <Application>WPS Office_10.1.0.6527_F1E327BC-269C-435d-A152-05C5408002CA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2017-06-14T02:56:00Z</dcterms:created>
  <dc:creator>政府采购中心</dc:creator>
  <cp:lastModifiedBy>lilulu</cp:lastModifiedBy>
  <cp:lastPrinted>2016-12-01T07:59:00Z</cp:lastPrinted>
  <dcterms:modified xsi:type="dcterms:W3CDTF">2017-07-10T09:34:31Z</dcterms:modified>
  <dc:title>江苏卫生信息系统业务软件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2052-10.1.0.6527</vt:lpwstr>
  </property>
</Properties>
</file>