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09EC4">
      <w:pPr>
        <w:widowControl/>
        <w:spacing w:after="156" w:afterLines="50" w:line="400" w:lineRule="exact"/>
        <w:jc w:val="center"/>
        <w:rPr>
          <w:rFonts w:ascii="宋体" w:hAnsi="宋体" w:cs="宋体"/>
          <w:b/>
          <w:kern w:val="0"/>
          <w:sz w:val="28"/>
          <w:szCs w:val="28"/>
        </w:rPr>
      </w:pPr>
      <w:r>
        <w:rPr>
          <w:rFonts w:hint="eastAsia" w:ascii="宋体" w:hAnsi="宋体" w:cs="宋体"/>
          <w:b/>
          <w:kern w:val="0"/>
          <w:sz w:val="28"/>
          <w:szCs w:val="28"/>
        </w:rPr>
        <w:t>江苏开放大学教职工2025年8月至2028年7月补充医疗保险采购项目项目需求主要内容</w:t>
      </w:r>
    </w:p>
    <w:p w14:paraId="45454986">
      <w:pPr>
        <w:widowControl/>
        <w:spacing w:after="156" w:afterLines="50" w:line="400" w:lineRule="exact"/>
        <w:jc w:val="center"/>
        <w:rPr>
          <w:rFonts w:ascii="宋体" w:hAnsi="宋体" w:cs="宋体"/>
          <w:b/>
          <w:kern w:val="0"/>
          <w:sz w:val="28"/>
          <w:szCs w:val="28"/>
        </w:rPr>
      </w:pPr>
    </w:p>
    <w:p w14:paraId="1ABA342D">
      <w:pPr>
        <w:pStyle w:val="11"/>
        <w:widowControl/>
        <w:numPr>
          <w:ilvl w:val="0"/>
          <w:numId w:val="1"/>
        </w:numPr>
        <w:snapToGrid w:val="0"/>
        <w:spacing w:line="360" w:lineRule="auto"/>
        <w:ind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项目名称及预算金额：</w:t>
      </w:r>
    </w:p>
    <w:p w14:paraId="5EE24D02">
      <w:pPr>
        <w:pStyle w:val="11"/>
        <w:widowControl/>
        <w:snapToGrid w:val="0"/>
        <w:spacing w:line="360" w:lineRule="auto"/>
        <w:ind w:firstLine="0" w:firstLineChars="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项目名称：江苏开放大学教职工2025年8月至2028年7月补充医疗保险采购项目</w:t>
      </w:r>
    </w:p>
    <w:p w14:paraId="6B916591">
      <w:pPr>
        <w:pStyle w:val="11"/>
        <w:widowControl/>
        <w:adjustRightInd w:val="0"/>
        <w:snapToGrid w:val="0"/>
        <w:spacing w:line="360" w:lineRule="auto"/>
        <w:ind w:firstLine="0" w:firstLineChars="0"/>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预算金额：人民币</w:t>
      </w:r>
      <w:r>
        <w:rPr>
          <w:rFonts w:cs="宋体" w:asciiTheme="minorEastAsia" w:hAnsiTheme="minorEastAsia" w:eastAsiaTheme="minorEastAsia"/>
          <w:bCs/>
          <w:kern w:val="0"/>
          <w:sz w:val="24"/>
          <w:szCs w:val="24"/>
        </w:rPr>
        <w:t>296</w:t>
      </w:r>
      <w:r>
        <w:rPr>
          <w:rFonts w:hint="eastAsia" w:cs="宋体" w:asciiTheme="minorEastAsia" w:hAnsiTheme="minorEastAsia" w:eastAsiaTheme="minorEastAsia"/>
          <w:bCs/>
          <w:kern w:val="0"/>
          <w:sz w:val="24"/>
          <w:szCs w:val="24"/>
        </w:rPr>
        <w:t>万元人民币（含税）</w:t>
      </w:r>
    </w:p>
    <w:p w14:paraId="4E2613F7">
      <w:pPr>
        <w:pStyle w:val="11"/>
        <w:widowControl/>
        <w:adjustRightInd w:val="0"/>
        <w:snapToGrid w:val="0"/>
        <w:spacing w:line="360" w:lineRule="auto"/>
        <w:ind w:firstLine="0" w:firstLineChars="0"/>
        <w:jc w:val="left"/>
        <w:rPr>
          <w:rFonts w:cs="宋体" w:asciiTheme="minorEastAsia" w:hAnsiTheme="minorEastAsia" w:eastAsiaTheme="minorEastAsia"/>
          <w:bCs/>
          <w:kern w:val="0"/>
          <w:sz w:val="24"/>
          <w:szCs w:val="24"/>
        </w:rPr>
      </w:pPr>
      <w:r>
        <w:rPr>
          <w:rFonts w:cs="宋体" w:asciiTheme="minorEastAsia" w:hAnsiTheme="minorEastAsia" w:eastAsiaTheme="minorEastAsia"/>
          <w:bCs/>
          <w:kern w:val="0"/>
          <w:sz w:val="24"/>
          <w:szCs w:val="24"/>
        </w:rPr>
        <w:t>采购形式：公开招标</w:t>
      </w:r>
    </w:p>
    <w:p w14:paraId="546B36F2">
      <w:pPr>
        <w:pStyle w:val="11"/>
        <w:numPr>
          <w:ilvl w:val="0"/>
          <w:numId w:val="1"/>
        </w:numPr>
        <w:adjustRightInd w:val="0"/>
        <w:snapToGrid w:val="0"/>
        <w:spacing w:line="360" w:lineRule="auto"/>
        <w:ind w:right="-1191" w:rightChars="-567"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14:paraId="101281AB">
      <w:pPr>
        <w:pStyle w:val="7"/>
        <w:widowControl/>
        <w:numPr>
          <w:ilvl w:val="0"/>
          <w:numId w:val="2"/>
        </w:numPr>
        <w:shd w:val="clear" w:color="auto" w:fill="FFFFFF"/>
        <w:adjustRightInd w:val="0"/>
        <w:snapToGrid w:val="0"/>
        <w:spacing w:line="360" w:lineRule="auto"/>
        <w:rPr>
          <w:rFonts w:ascii="宋体" w:hAnsi="宋体" w:cs="宋体"/>
          <w:color w:val="404040"/>
          <w:szCs w:val="24"/>
          <w:shd w:val="clear" w:color="auto" w:fill="FFFFFF"/>
        </w:rPr>
      </w:pPr>
      <w:r>
        <w:rPr>
          <w:rStyle w:val="10"/>
          <w:rFonts w:hint="eastAsia" w:ascii="宋体" w:hAnsi="宋体" w:cs="宋体"/>
          <w:color w:val="404040"/>
          <w:szCs w:val="24"/>
          <w:shd w:val="clear" w:color="auto" w:fill="FFFFFF"/>
        </w:rPr>
        <w:t>采购背景及主要功能</w:t>
      </w:r>
      <w:r>
        <w:rPr>
          <w:rFonts w:hint="eastAsia" w:ascii="宋体" w:hAnsi="宋体" w:cs="宋体"/>
          <w:color w:val="404040"/>
          <w:szCs w:val="24"/>
          <w:shd w:val="clear" w:color="auto" w:fill="FFFFFF"/>
        </w:rPr>
        <w:t>：</w:t>
      </w:r>
    </w:p>
    <w:p w14:paraId="1DC4F5D7">
      <w:pPr>
        <w:pStyle w:val="7"/>
        <w:widowControl/>
        <w:shd w:val="clear" w:color="auto" w:fill="FFFFFF"/>
        <w:adjustRightInd w:val="0"/>
        <w:snapToGrid w:val="0"/>
        <w:spacing w:line="360" w:lineRule="auto"/>
        <w:ind w:firstLine="480" w:firstLineChars="200"/>
        <w:rPr>
          <w:rFonts w:ascii="宋体" w:hAnsi="宋体" w:cs="宋体"/>
          <w:color w:val="404040"/>
          <w:szCs w:val="24"/>
        </w:rPr>
      </w:pPr>
      <w:r>
        <w:rPr>
          <w:rFonts w:hint="eastAsia" w:ascii="宋体" w:hAnsi="宋体" w:cs="宋体"/>
          <w:color w:val="404040"/>
          <w:szCs w:val="24"/>
          <w:shd w:val="clear" w:color="auto" w:fill="FFFFFF"/>
        </w:rPr>
        <w:t>为提高广大教职工医疗保障待遇水平，减轻教职工医疗费用负担，现需采购2025年8月至2028年7月补充医疗保险服务。</w:t>
      </w:r>
    </w:p>
    <w:p w14:paraId="369A3AD4">
      <w:pPr>
        <w:pStyle w:val="7"/>
        <w:widowControl/>
        <w:numPr>
          <w:ilvl w:val="0"/>
          <w:numId w:val="2"/>
        </w:numPr>
        <w:shd w:val="clear" w:color="auto" w:fill="FFFFFF"/>
        <w:snapToGrid w:val="0"/>
        <w:spacing w:line="360" w:lineRule="auto"/>
        <w:rPr>
          <w:rFonts w:ascii="宋体" w:hAnsi="宋体" w:cs="宋体"/>
          <w:color w:val="404040"/>
          <w:szCs w:val="24"/>
          <w:shd w:val="clear" w:color="auto" w:fill="FFFFFF"/>
        </w:rPr>
      </w:pPr>
      <w:r>
        <w:rPr>
          <w:rStyle w:val="10"/>
          <w:rFonts w:hint="eastAsia" w:ascii="宋体" w:hAnsi="宋体" w:cs="宋体"/>
          <w:color w:val="404040"/>
          <w:szCs w:val="24"/>
          <w:shd w:val="clear" w:color="auto" w:fill="FFFFFF"/>
        </w:rPr>
        <w:t>采购预算落实情况</w:t>
      </w:r>
      <w:r>
        <w:rPr>
          <w:rFonts w:hint="eastAsia" w:ascii="宋体" w:hAnsi="宋体" w:cs="宋体"/>
          <w:color w:val="404040"/>
          <w:szCs w:val="24"/>
          <w:shd w:val="clear" w:color="auto" w:fill="FFFFFF"/>
        </w:rPr>
        <w:t>：</w:t>
      </w:r>
    </w:p>
    <w:p w14:paraId="19638721">
      <w:pPr>
        <w:pStyle w:val="7"/>
        <w:widowControl/>
        <w:shd w:val="clear" w:color="auto" w:fill="FFFFFF"/>
        <w:snapToGrid w:val="0"/>
        <w:spacing w:line="360" w:lineRule="auto"/>
        <w:ind w:firstLine="480" w:firstLineChars="200"/>
        <w:rPr>
          <w:rFonts w:ascii="宋体" w:hAnsi="宋体" w:cs="宋体"/>
          <w:color w:val="404040"/>
          <w:szCs w:val="24"/>
        </w:rPr>
      </w:pPr>
      <w:r>
        <w:rPr>
          <w:rFonts w:hint="eastAsia" w:ascii="宋体" w:hAnsi="宋体" w:cs="宋体"/>
          <w:color w:val="404040"/>
          <w:szCs w:val="24"/>
          <w:shd w:val="clear" w:color="auto" w:fill="FFFFFF"/>
        </w:rPr>
        <w:t>本项目预算已通过学校审批，资金已落实。</w:t>
      </w:r>
    </w:p>
    <w:p w14:paraId="48FE1AA6">
      <w:pPr>
        <w:pStyle w:val="7"/>
        <w:widowControl/>
        <w:shd w:val="clear" w:color="auto" w:fill="FFFFFF"/>
        <w:snapToGrid w:val="0"/>
        <w:spacing w:line="360" w:lineRule="auto"/>
        <w:ind w:left="482" w:hanging="482" w:hangingChars="200"/>
        <w:rPr>
          <w:rFonts w:asciiTheme="minorEastAsia" w:hAnsiTheme="minorEastAsia" w:eastAsiaTheme="minorEastAsia"/>
          <w:bCs/>
          <w:szCs w:val="24"/>
        </w:rPr>
      </w:pPr>
      <w:r>
        <w:rPr>
          <w:rStyle w:val="10"/>
          <w:rFonts w:hint="eastAsia" w:ascii="宋体" w:hAnsi="宋体" w:cs="宋体"/>
          <w:color w:val="404040"/>
          <w:szCs w:val="24"/>
          <w:shd w:val="clear" w:color="auto" w:fill="FFFFFF"/>
        </w:rPr>
        <w:t>3、市场调研情况</w:t>
      </w:r>
      <w:r>
        <w:rPr>
          <w:rFonts w:ascii="Segoe UI" w:hAnsi="Segoe UI" w:eastAsia="Segoe UI" w:cs="Segoe UI"/>
          <w:color w:val="404040"/>
          <w:szCs w:val="24"/>
          <w:shd w:val="clear" w:color="auto" w:fill="FFFFFF"/>
        </w:rPr>
        <w:t>：</w:t>
      </w:r>
      <w:r>
        <w:rPr>
          <w:rFonts w:ascii="Segoe UI" w:hAnsi="Segoe UI" w:eastAsia="Segoe UI" w:cs="Segoe UI"/>
          <w:color w:val="404040"/>
          <w:szCs w:val="24"/>
          <w:shd w:val="clear" w:color="auto" w:fill="FFFFFF"/>
        </w:rPr>
        <w:br w:type="textWrapping"/>
      </w:r>
      <w:r>
        <w:rPr>
          <w:rFonts w:ascii="Segoe UI" w:hAnsi="Segoe UI" w:eastAsia="Segoe UI" w:cs="Segoe UI"/>
          <w:color w:val="404040"/>
          <w:szCs w:val="24"/>
          <w:shd w:val="clear" w:color="auto" w:fill="FFFFFF"/>
        </w:rPr>
        <w:t>经市场调研，符合资质的供应商数量充足，服务内容成熟，市场竞争充分。</w:t>
      </w:r>
    </w:p>
    <w:p w14:paraId="729FA36C">
      <w:pPr>
        <w:pStyle w:val="11"/>
        <w:widowControl/>
        <w:numPr>
          <w:ilvl w:val="0"/>
          <w:numId w:val="1"/>
        </w:numPr>
        <w:snapToGrid w:val="0"/>
        <w:spacing w:line="360" w:lineRule="auto"/>
        <w:ind w:firstLineChars="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资格条件：</w:t>
      </w:r>
    </w:p>
    <w:p w14:paraId="2A4E5235">
      <w:pPr>
        <w:adjustRightInd w:val="0"/>
        <w:snapToGrid w:val="0"/>
        <w:spacing w:line="440" w:lineRule="exact"/>
        <w:ind w:firstLine="480" w:firstLineChars="200"/>
        <w:rPr>
          <w:rFonts w:ascii="宋体" w:hAnsi="宋体" w:cs="Arial"/>
          <w:sz w:val="24"/>
        </w:rPr>
      </w:pPr>
      <w:bookmarkStart w:id="0" w:name="_Hlk8392111"/>
      <w:r>
        <w:rPr>
          <w:rFonts w:hint="eastAsia" w:ascii="宋体" w:hAnsi="宋体" w:cs="Arial"/>
          <w:sz w:val="24"/>
        </w:rPr>
        <w:t>1、满足《中华人民共和国政府采购法》第二十二条规定，并提供下列材料：</w:t>
      </w:r>
      <w:r>
        <w:rPr>
          <w:rFonts w:ascii="宋体" w:hAnsi="宋体" w:cs="Arial"/>
          <w:sz w:val="24"/>
        </w:rPr>
        <w:t xml:space="preserve"> </w:t>
      </w:r>
    </w:p>
    <w:p w14:paraId="0479071E">
      <w:pPr>
        <w:adjustRightInd w:val="0"/>
        <w:snapToGrid w:val="0"/>
        <w:spacing w:line="440" w:lineRule="exact"/>
        <w:ind w:firstLine="480" w:firstLineChars="200"/>
        <w:rPr>
          <w:rFonts w:ascii="宋体" w:hAnsi="宋体" w:cs="宋体"/>
          <w:kern w:val="0"/>
          <w:sz w:val="24"/>
        </w:rPr>
      </w:pPr>
      <w:r>
        <w:rPr>
          <w:rFonts w:hint="eastAsia" w:ascii="宋体" w:hAnsi="宋体" w:cs="Arial"/>
          <w:sz w:val="24"/>
        </w:rPr>
        <w:t>（1）</w:t>
      </w:r>
      <w:r>
        <w:rPr>
          <w:rFonts w:ascii="宋体" w:hAnsi="宋体" w:cs="宋体"/>
          <w:kern w:val="0"/>
          <w:sz w:val="24"/>
        </w:rPr>
        <w:t>法人或者其他组织的营业执照等证明文件，</w:t>
      </w:r>
      <w:r>
        <w:rPr>
          <w:rFonts w:hint="eastAsia" w:ascii="宋体" w:hAnsi="宋体" w:cs="宋体"/>
          <w:kern w:val="0"/>
          <w:sz w:val="24"/>
        </w:rPr>
        <w:t>如投标人为</w:t>
      </w:r>
      <w:r>
        <w:rPr>
          <w:rFonts w:ascii="宋体" w:hAnsi="宋体" w:cs="宋体"/>
          <w:kern w:val="0"/>
          <w:sz w:val="24"/>
        </w:rPr>
        <w:t>自然人</w:t>
      </w:r>
      <w:r>
        <w:rPr>
          <w:rFonts w:hint="eastAsia" w:ascii="宋体" w:hAnsi="宋体" w:cs="宋体"/>
          <w:kern w:val="0"/>
          <w:sz w:val="24"/>
        </w:rPr>
        <w:t>的，提供其</w:t>
      </w:r>
      <w:r>
        <w:rPr>
          <w:rFonts w:ascii="宋体" w:hAnsi="宋体" w:cs="宋体"/>
          <w:kern w:val="0"/>
          <w:sz w:val="24"/>
        </w:rPr>
        <w:t xml:space="preserve">身份证； </w:t>
      </w:r>
    </w:p>
    <w:p w14:paraId="2514CA52">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（2）2</w:t>
      </w:r>
      <w:r>
        <w:rPr>
          <w:rFonts w:ascii="宋体" w:hAnsi="宋体" w:cs="宋体"/>
          <w:kern w:val="0"/>
          <w:sz w:val="24"/>
        </w:rPr>
        <w:t>02</w:t>
      </w:r>
      <w:r>
        <w:rPr>
          <w:rFonts w:hint="eastAsia" w:ascii="宋体" w:hAnsi="宋体" w:cs="宋体"/>
          <w:kern w:val="0"/>
          <w:sz w:val="24"/>
        </w:rPr>
        <w:t>4年度审计报告，</w:t>
      </w:r>
      <w:bookmarkStart w:id="1" w:name="_Hlk108015803"/>
      <w:r>
        <w:rPr>
          <w:rFonts w:hint="eastAsia" w:ascii="宋体" w:hAnsi="宋体" w:cs="宋体"/>
          <w:kern w:val="0"/>
          <w:sz w:val="24"/>
        </w:rPr>
        <w:t>或2</w:t>
      </w:r>
      <w:r>
        <w:rPr>
          <w:rFonts w:ascii="宋体" w:hAnsi="宋体" w:cs="宋体"/>
          <w:kern w:val="0"/>
          <w:sz w:val="24"/>
        </w:rPr>
        <w:t>02</w:t>
      </w:r>
      <w:r>
        <w:rPr>
          <w:rFonts w:hint="eastAsia" w:ascii="宋体" w:hAnsi="宋体" w:cs="宋体"/>
          <w:kern w:val="0"/>
          <w:sz w:val="24"/>
        </w:rPr>
        <w:t>4年1月以来</w:t>
      </w:r>
      <w:bookmarkEnd w:id="1"/>
      <w:r>
        <w:rPr>
          <w:rFonts w:hint="eastAsia" w:ascii="宋体" w:hAnsi="宋体" w:cs="宋体"/>
          <w:kern w:val="0"/>
          <w:sz w:val="24"/>
        </w:rPr>
        <w:t>任意一个月的资产负债表和利润表，或银行出具的资信证明，或财政部门认可的专业担保机构出具的投标担保函（成立不满一年不需提供）；</w:t>
      </w:r>
    </w:p>
    <w:p w14:paraId="15EA87FC">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（3）在提交投标文件截止时间</w:t>
      </w:r>
      <w:r>
        <w:rPr>
          <w:rFonts w:hint="eastAsia" w:ascii="宋体" w:hAnsi="宋体" w:cs="Arial"/>
          <w:sz w:val="24"/>
        </w:rPr>
        <w:t>前一年内（至少一个月）</w:t>
      </w:r>
      <w:r>
        <w:rPr>
          <w:rFonts w:ascii="宋体" w:hAnsi="宋体" w:cs="宋体"/>
          <w:kern w:val="0"/>
          <w:sz w:val="24"/>
        </w:rPr>
        <w:t>依法缴纳税收和社会保障资金的</w:t>
      </w:r>
      <w:r>
        <w:rPr>
          <w:rFonts w:hint="eastAsia" w:ascii="宋体" w:hAnsi="宋体" w:cs="宋体"/>
          <w:kern w:val="0"/>
          <w:sz w:val="24"/>
        </w:rPr>
        <w:t>有效证明</w:t>
      </w:r>
      <w:r>
        <w:rPr>
          <w:rFonts w:ascii="宋体" w:hAnsi="宋体" w:cs="宋体"/>
          <w:kern w:val="0"/>
          <w:sz w:val="24"/>
        </w:rPr>
        <w:t>材料</w:t>
      </w:r>
      <w:r>
        <w:rPr>
          <w:rFonts w:hint="eastAsia" w:ascii="宋体" w:hAnsi="宋体" w:cs="宋体"/>
          <w:kern w:val="0"/>
          <w:sz w:val="24"/>
        </w:rPr>
        <w:t>（</w:t>
      </w:r>
      <w:r>
        <w:rPr>
          <w:rFonts w:hint="eastAsia" w:ascii="宋体" w:hAnsi="宋体"/>
          <w:sz w:val="24"/>
        </w:rPr>
        <w:t>投标人依法享受缓缴、免缴税收或社会保障资金的，须提供有效证明材料。</w:t>
      </w:r>
      <w:r>
        <w:rPr>
          <w:rFonts w:hint="eastAsia" w:ascii="宋体" w:hAnsi="宋体" w:cs="宋体"/>
          <w:kern w:val="0"/>
          <w:sz w:val="24"/>
        </w:rPr>
        <w:t>）</w:t>
      </w:r>
      <w:r>
        <w:rPr>
          <w:rFonts w:ascii="宋体" w:hAnsi="宋体" w:cs="宋体"/>
          <w:kern w:val="0"/>
          <w:sz w:val="24"/>
        </w:rPr>
        <w:t>；</w:t>
      </w:r>
    </w:p>
    <w:p w14:paraId="1008A01C">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具备履行合同所必需的设备和专业技术能力的</w:t>
      </w:r>
      <w:r>
        <w:rPr>
          <w:rFonts w:hint="eastAsia" w:ascii="宋体" w:hAnsi="宋体" w:cs="宋体"/>
          <w:kern w:val="0"/>
          <w:sz w:val="24"/>
        </w:rPr>
        <w:t>证明材料</w:t>
      </w:r>
      <w:r>
        <w:rPr>
          <w:rFonts w:ascii="宋体" w:hAnsi="宋体" w:cs="宋体"/>
          <w:kern w:val="0"/>
          <w:sz w:val="24"/>
        </w:rPr>
        <w:t>；</w:t>
      </w:r>
    </w:p>
    <w:p w14:paraId="6FCAF2D4">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（5）参加政府采购活动前三年内，在经营活动中没有重大违法记录（提供承诺书）。</w:t>
      </w:r>
    </w:p>
    <w:p w14:paraId="2B8AFD76">
      <w:pPr>
        <w:adjustRightInd w:val="0"/>
        <w:snapToGrid w:val="0"/>
        <w:spacing w:line="440" w:lineRule="exact"/>
        <w:ind w:firstLine="480" w:firstLineChars="200"/>
        <w:rPr>
          <w:rFonts w:ascii="宋体" w:hAnsi="宋体" w:cs="Arial"/>
          <w:sz w:val="24"/>
        </w:rPr>
      </w:pPr>
      <w:bookmarkStart w:id="2" w:name="_Hlk106726432"/>
      <w:bookmarkStart w:id="3" w:name="_Hlk106724798"/>
      <w:bookmarkStart w:id="4" w:name="_Hlk106725740"/>
      <w:r>
        <w:rPr>
          <w:rFonts w:hint="eastAsia" w:ascii="宋体" w:hAnsi="宋体" w:cs="Arial"/>
          <w:sz w:val="24"/>
        </w:rPr>
        <w:t>2、落实政府采购政策需满足的资格要求：</w:t>
      </w:r>
      <w:r>
        <w:rPr>
          <w:rFonts w:ascii="宋体" w:hAnsi="宋体" w:cs="Arial"/>
          <w:sz w:val="24"/>
        </w:rPr>
        <w:t xml:space="preserve"> </w:t>
      </w:r>
    </w:p>
    <w:p w14:paraId="3E30BE0C">
      <w:pPr>
        <w:adjustRightInd w:val="0"/>
        <w:snapToGrid w:val="0"/>
        <w:spacing w:line="440" w:lineRule="exact"/>
        <w:ind w:firstLine="480" w:firstLineChars="200"/>
        <w:rPr>
          <w:rFonts w:ascii="宋体" w:hAnsi="宋体" w:cs="Arial"/>
          <w:sz w:val="24"/>
        </w:rPr>
      </w:pPr>
      <w:r>
        <w:rPr>
          <w:rFonts w:hint="eastAsia" w:ascii="宋体" w:hAnsi="宋体" w:cs="宋体"/>
          <w:kern w:val="0"/>
          <w:sz w:val="24"/>
        </w:rPr>
        <w:t>本项目按照采用以下第</w:t>
      </w:r>
      <w:r>
        <w:rPr>
          <w:rFonts w:hint="eastAsia" w:ascii="宋体" w:hAnsi="宋体" w:cs="宋体"/>
          <w:kern w:val="0"/>
          <w:sz w:val="24"/>
          <w:u w:val="single"/>
        </w:rPr>
        <w:t>（4）</w:t>
      </w:r>
      <w:r>
        <w:rPr>
          <w:rFonts w:hint="eastAsia" w:ascii="宋体" w:hAnsi="宋体" w:cs="宋体"/>
          <w:kern w:val="0"/>
          <w:sz w:val="24"/>
        </w:rPr>
        <w:t>种方式落实政府采购促进中小企业发展的要求：</w:t>
      </w:r>
    </w:p>
    <w:p w14:paraId="61110826">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（1）本项目整体专门面向中小企业采购；</w:t>
      </w:r>
    </w:p>
    <w:p w14:paraId="4012796F">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（2）本项目整体专门面向小微企业采购；</w:t>
      </w:r>
    </w:p>
    <w:p w14:paraId="64D8B198">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（3）本项目通过以下第</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种方式预留部分采购份额，面向中小企业采购：</w:t>
      </w:r>
    </w:p>
    <w:p w14:paraId="19823D0F">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①本项目要求供应商以联合体形式参加，中小企业合同金额应当达到的比例为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14:paraId="1C8067A9">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②本项目要求供应商进行合同分包，中小企业合同金额应当达到的比例为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14:paraId="7A51912D">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（4）本项目为非预留份额专门面向中小企业的采购项目或采购包，执行价格扣除优惠政策。</w:t>
      </w:r>
      <w:bookmarkEnd w:id="2"/>
    </w:p>
    <w:bookmarkEnd w:id="3"/>
    <w:bookmarkEnd w:id="4"/>
    <w:p w14:paraId="60216C38">
      <w:pPr>
        <w:widowControl/>
        <w:adjustRightInd w:val="0"/>
        <w:snapToGrid w:val="0"/>
        <w:spacing w:line="440" w:lineRule="exact"/>
        <w:ind w:firstLine="480" w:firstLineChars="200"/>
        <w:rPr>
          <w:rFonts w:ascii="宋体" w:hAnsi="宋体" w:cs="宋体"/>
          <w:bCs/>
          <w:kern w:val="0"/>
          <w:sz w:val="24"/>
        </w:rPr>
      </w:pPr>
      <w:r>
        <w:rPr>
          <w:rFonts w:hint="eastAsia" w:ascii="宋体" w:hAnsi="宋体" w:cs="宋体"/>
          <w:bCs/>
          <w:kern w:val="0"/>
          <w:sz w:val="24"/>
        </w:rPr>
        <w:t>3、</w:t>
      </w:r>
      <w:r>
        <w:rPr>
          <w:rFonts w:hint="eastAsia" w:ascii="宋体" w:hAnsi="宋体" w:cs="宋体"/>
          <w:kern w:val="0"/>
          <w:sz w:val="24"/>
        </w:rPr>
        <w:t>本项目</w:t>
      </w:r>
      <w:r>
        <w:rPr>
          <w:rFonts w:hint="eastAsia" w:ascii="宋体" w:hAnsi="宋体" w:cs="宋体"/>
          <w:kern w:val="0"/>
          <w:sz w:val="24"/>
          <w:u w:val="single"/>
        </w:rPr>
        <w:t>不接受</w:t>
      </w:r>
      <w:r>
        <w:rPr>
          <w:rFonts w:hint="eastAsia" w:ascii="宋体" w:hAnsi="宋体" w:cs="宋体"/>
          <w:kern w:val="0"/>
          <w:sz w:val="24"/>
        </w:rPr>
        <w:t>进口产品投标；</w:t>
      </w:r>
      <w:r>
        <w:rPr>
          <w:rFonts w:hint="eastAsia" w:ascii="宋体" w:hAnsi="宋体" w:cs="宋体"/>
          <w:bCs/>
          <w:kern w:val="0"/>
          <w:sz w:val="24"/>
        </w:rPr>
        <w:t xml:space="preserve"> </w:t>
      </w:r>
      <w:r>
        <w:rPr>
          <w:rFonts w:hint="eastAsia" w:ascii="宋体" w:hAnsi="宋体" w:cs="宋体"/>
          <w:kern w:val="0"/>
          <w:sz w:val="24"/>
        </w:rPr>
        <w:t>本项目</w:t>
      </w:r>
      <w:r>
        <w:rPr>
          <w:rFonts w:hint="eastAsia" w:ascii="宋体" w:hAnsi="宋体" w:cs="宋体"/>
          <w:kern w:val="0"/>
          <w:sz w:val="24"/>
          <w:u w:val="single"/>
        </w:rPr>
        <w:t>不接受</w:t>
      </w:r>
      <w:r>
        <w:rPr>
          <w:rFonts w:hint="eastAsia" w:ascii="宋体" w:hAnsi="宋体" w:cs="宋体"/>
          <w:kern w:val="0"/>
          <w:sz w:val="24"/>
        </w:rPr>
        <w:t>联合体参与投标</w:t>
      </w:r>
      <w:r>
        <w:rPr>
          <w:rFonts w:hint="eastAsia" w:ascii="宋体" w:hAnsi="宋体" w:cs="宋体"/>
          <w:bCs/>
          <w:kern w:val="0"/>
          <w:sz w:val="24"/>
        </w:rPr>
        <w:t>；</w:t>
      </w:r>
    </w:p>
    <w:p w14:paraId="14745F42">
      <w:pPr>
        <w:adjustRightInd w:val="0"/>
        <w:snapToGrid w:val="0"/>
        <w:spacing w:line="440" w:lineRule="exact"/>
        <w:ind w:firstLine="480" w:firstLineChars="200"/>
        <w:rPr>
          <w:rFonts w:ascii="宋体" w:hAnsi="宋体"/>
          <w:sz w:val="24"/>
        </w:rPr>
      </w:pPr>
      <w:r>
        <w:rPr>
          <w:rFonts w:ascii="宋体" w:hAnsi="宋体"/>
          <w:sz w:val="24"/>
        </w:rPr>
        <w:t>4</w:t>
      </w:r>
      <w:r>
        <w:rPr>
          <w:rFonts w:hint="eastAsia" w:ascii="宋体" w:hAnsi="宋体"/>
          <w:sz w:val="24"/>
        </w:rPr>
        <w:t>、本项目的特定资格要求：</w:t>
      </w:r>
      <w:r>
        <w:rPr>
          <w:rFonts w:hint="eastAsia" w:ascii="宋体" w:hAnsi="宋体" w:cs="宋体"/>
          <w:kern w:val="0"/>
          <w:sz w:val="24"/>
        </w:rPr>
        <w:t>投标人为中国银行保险监督管理委员会批准开展健康保险业务资格的人寿保险公司、健康保险公司、财产保险公司总公司或总公司授权的分支机构，具备《保险业务经营许可证》。</w:t>
      </w:r>
      <w:r>
        <w:rPr>
          <w:rFonts w:ascii="宋体" w:hAnsi="宋体"/>
          <w:sz w:val="24"/>
        </w:rPr>
        <w:t xml:space="preserve"> </w:t>
      </w:r>
      <w:r>
        <w:rPr>
          <w:rFonts w:hint="eastAsia" w:ascii="宋体" w:hAnsi="宋体"/>
          <w:sz w:val="24"/>
        </w:rPr>
        <w:t>（提供有效证明材料）</w:t>
      </w:r>
    </w:p>
    <w:p w14:paraId="3746DA10">
      <w:pPr>
        <w:adjustRightInd w:val="0"/>
        <w:snapToGrid w:val="0"/>
        <w:spacing w:line="440" w:lineRule="exact"/>
        <w:ind w:firstLine="480" w:firstLineChars="200"/>
        <w:rPr>
          <w:rFonts w:ascii="宋体" w:hAnsi="宋体" w:cs="宋体"/>
          <w:kern w:val="0"/>
          <w:sz w:val="24"/>
        </w:rPr>
      </w:pPr>
      <w:bookmarkStart w:id="5" w:name="_Hlk28680991"/>
      <w:r>
        <w:rPr>
          <w:rFonts w:ascii="宋体" w:hAnsi="宋体" w:cs="宋体"/>
          <w:kern w:val="0"/>
          <w:sz w:val="24"/>
        </w:rPr>
        <w:t>5</w:t>
      </w:r>
      <w:r>
        <w:rPr>
          <w:rFonts w:hint="eastAsia" w:ascii="宋体" w:hAnsi="宋体" w:cs="宋体"/>
          <w:kern w:val="0"/>
          <w:sz w:val="24"/>
        </w:rPr>
        <w:t>、拒绝以下投标人参加本次采购活动：</w:t>
      </w:r>
      <w:bookmarkStart w:id="12" w:name="_GoBack"/>
      <w:bookmarkEnd w:id="12"/>
    </w:p>
    <w:p w14:paraId="2320F7F1">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（1）被“信用中国”网站（</w:t>
      </w:r>
      <w:r>
        <w:rPr>
          <w:rFonts w:ascii="宋体" w:hAnsi="宋体" w:cs="宋体"/>
          <w:kern w:val="0"/>
          <w:sz w:val="24"/>
        </w:rPr>
        <w:t>www.creditchina.gov.cn</w:t>
      </w:r>
      <w:r>
        <w:rPr>
          <w:rFonts w:hint="eastAsia" w:ascii="宋体" w:hAnsi="宋体" w:cs="宋体"/>
          <w:kern w:val="0"/>
          <w:sz w:val="24"/>
        </w:rPr>
        <w:t>）、“中国政府采购网”(www.ccgp.gov.cn)列入失信被执行人、税收违法黑名单、政府采购严重失信行为记录名单，及其他不符合《中华人民共和国政府采购法》第二十二条规定条件的信用记录。</w:t>
      </w:r>
    </w:p>
    <w:p w14:paraId="7509FC3F">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hint="eastAsia" w:ascii="宋体" w:hAnsi="宋体" w:cs="宋体"/>
          <w:kern w:val="0"/>
          <w:sz w:val="24"/>
        </w:rPr>
        <w:t>；</w:t>
      </w:r>
    </w:p>
    <w:p w14:paraId="675EE8D5">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为</w:t>
      </w:r>
      <w:r>
        <w:rPr>
          <w:rFonts w:hint="eastAsia" w:ascii="宋体" w:hAnsi="宋体" w:cs="宋体"/>
          <w:kern w:val="0"/>
          <w:sz w:val="24"/>
        </w:rPr>
        <w:t>本</w:t>
      </w:r>
      <w:r>
        <w:rPr>
          <w:rFonts w:ascii="宋体" w:hAnsi="宋体" w:cs="宋体"/>
          <w:kern w:val="0"/>
          <w:sz w:val="24"/>
        </w:rPr>
        <w:t>项目提供整体设计、规范编制或者项目管理、监理、检测等服务的供应商，不得再参加</w:t>
      </w:r>
      <w:r>
        <w:rPr>
          <w:rFonts w:hint="eastAsia" w:ascii="宋体" w:hAnsi="宋体" w:cs="宋体"/>
          <w:kern w:val="0"/>
          <w:sz w:val="24"/>
        </w:rPr>
        <w:t>本项目的</w:t>
      </w:r>
      <w:r>
        <w:rPr>
          <w:rFonts w:ascii="宋体" w:hAnsi="宋体" w:cs="宋体"/>
          <w:kern w:val="0"/>
          <w:sz w:val="24"/>
        </w:rPr>
        <w:t>采购活动</w:t>
      </w:r>
      <w:r>
        <w:rPr>
          <w:rFonts w:hint="eastAsia" w:ascii="宋体" w:hAnsi="宋体" w:cs="宋体"/>
          <w:kern w:val="0"/>
          <w:sz w:val="24"/>
        </w:rPr>
        <w:t>；</w:t>
      </w:r>
    </w:p>
    <w:bookmarkEnd w:id="0"/>
    <w:bookmarkEnd w:id="5"/>
    <w:p w14:paraId="3573F14B">
      <w:pPr>
        <w:widowControl/>
        <w:snapToGrid w:val="0"/>
        <w:spacing w:line="360" w:lineRule="auto"/>
        <w:jc w:val="left"/>
        <w:rPr>
          <w:rFonts w:asciiTheme="minorEastAsia" w:hAnsiTheme="minorEastAsia" w:eastAsiaTheme="minorEastAsia"/>
          <w:sz w:val="24"/>
          <w:szCs w:val="24"/>
        </w:rPr>
      </w:pPr>
    </w:p>
    <w:p w14:paraId="07FE4E8A">
      <w:pPr>
        <w:pStyle w:val="11"/>
        <w:numPr>
          <w:ilvl w:val="0"/>
          <w:numId w:val="1"/>
        </w:numPr>
        <w:snapToGrid w:val="0"/>
        <w:spacing w:line="360" w:lineRule="auto"/>
        <w:ind w:right="-1191" w:rightChars="-567" w:firstLineChars="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服务要求：</w:t>
      </w:r>
    </w:p>
    <w:p w14:paraId="0AC4F0B8">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1、服务内容：（简要概括服务内容及范围）</w:t>
      </w:r>
    </w:p>
    <w:p w14:paraId="37B77CDF">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雇员制教职工在参加基本医疗保险的基础上，全部参加补充医疗保险（重疾险、意外伤害、补充住院医疗、门诊等）；在编人员参加意外伤害险和意外医疗。</w:t>
      </w:r>
    </w:p>
    <w:p w14:paraId="55F77667">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雇员制教职工出生28天以上的子女，其中0-9周岁，10-18周岁。根据两个年龄段分别参加相应的子女团体医疗保险（住院医疗、门诊、重疾险等）。</w:t>
      </w:r>
    </w:p>
    <w:p w14:paraId="6A4115E2">
      <w:pPr>
        <w:snapToGrid w:val="0"/>
        <w:spacing w:line="360" w:lineRule="auto"/>
        <w:ind w:right="-1191" w:rightChars="-567"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2</w:t>
      </w:r>
      <w:r>
        <w:rPr>
          <w:rFonts w:hint="eastAsia" w:asciiTheme="minorEastAsia" w:hAnsiTheme="minorEastAsia" w:eastAsiaTheme="minorEastAsia"/>
          <w:bCs/>
          <w:sz w:val="24"/>
          <w:szCs w:val="24"/>
        </w:rPr>
        <w:t>、服务时限： 2025年8月1日—2028年7月31日</w:t>
      </w:r>
    </w:p>
    <w:p w14:paraId="621743DD">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3、服务方案：参保险种</w:t>
      </w:r>
    </w:p>
    <w:p w14:paraId="13BA1261">
      <w:pPr>
        <w:ind w:firstLine="2650" w:firstLineChars="1100"/>
        <w:jc w:val="left"/>
        <w:rPr>
          <w:rFonts w:ascii="宋体" w:hAnsi="宋体" w:cs="宋体"/>
          <w:b/>
          <w:bCs/>
          <w:sz w:val="24"/>
          <w:szCs w:val="24"/>
        </w:rPr>
      </w:pPr>
      <w:bookmarkStart w:id="6" w:name="_Toc30665"/>
      <w:r>
        <w:rPr>
          <w:rFonts w:hint="eastAsia" w:ascii="宋体" w:hAnsi="宋体" w:cs="宋体"/>
          <w:b/>
          <w:bCs/>
          <w:sz w:val="24"/>
          <w:szCs w:val="24"/>
        </w:rPr>
        <w:t>（1）雇员制教职工补充医疗保险</w:t>
      </w:r>
      <w:bookmarkEnd w:id="6"/>
    </w:p>
    <w:tbl>
      <w:tblPr>
        <w:tblStyle w:val="8"/>
        <w:tblW w:w="9465" w:type="dxa"/>
        <w:tblInd w:w="-3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5"/>
        <w:gridCol w:w="6838"/>
        <w:gridCol w:w="1142"/>
      </w:tblGrid>
      <w:tr w14:paraId="181B4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85" w:type="dxa"/>
            <w:tcBorders>
              <w:top w:val="single" w:color="auto" w:sz="4" w:space="0"/>
              <w:left w:val="single" w:color="auto" w:sz="4" w:space="0"/>
              <w:bottom w:val="single" w:color="auto" w:sz="4" w:space="0"/>
              <w:right w:val="single" w:color="auto" w:sz="4" w:space="0"/>
            </w:tcBorders>
            <w:vAlign w:val="center"/>
          </w:tcPr>
          <w:p w14:paraId="11625DCF">
            <w:pPr>
              <w:autoSpaceDE w:val="0"/>
              <w:autoSpaceDN w:val="0"/>
              <w:adjustRightInd w:val="0"/>
              <w:jc w:val="center"/>
              <w:rPr>
                <w:rFonts w:ascii="宋体" w:hAnsi="宋体" w:cs="宋体"/>
                <w:b/>
                <w:bCs/>
              </w:rPr>
            </w:pPr>
            <w:r>
              <w:rPr>
                <w:rFonts w:hint="eastAsia" w:ascii="宋体" w:hAnsi="宋体" w:cs="宋体"/>
                <w:b/>
                <w:bCs/>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216535</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7.05pt;height:0pt;width:0.05pt;z-index:251659264;mso-width-relative:page;mso-height-relative:page;" filled="f" stroked="t" coordsize="21600,21600" o:allowincell="f" o:gfxdata="UEsDBAoAAAAAAIdO4kAAAAAAAAAAAAAAAAAEAAAAZHJzL1BLAwQUAAAACACHTuJAm5tCTtAAAAAD&#10;AQAADwAAAGRycy9kb3ducmV2LnhtbE2PzU7DMBCE70h9B2uRuFTUTosqFLLpoZAbFwqo1228JBHx&#10;Oo3dH3h6DBzgOJrRzDfF6ux6deQxdF4QspkBxVJ720mD8PJcXd+CCpHEUu+FET44wKqcXBSUW3+S&#10;Jz5uYqNSiYScENoYh1zrULfsKMz8wJK8Nz86ikmOjbYjnVK56/XcmKV21ElaaGngdcv1++bgEEL1&#10;yvvqc1pPzXbReJ7v7x8fCPHqMjN3oCKf418YvvETOpSJaecPYoPqEdKRiLC4yUD9uGr3q3RZ6P/s&#10;5RdQSwMEFAAAAAgAh07iQC+G5OjtAQAA4gMAAA4AAABkcnMvZTJvRG9jLnhtbK1TzW4TMRC+I/EO&#10;lu9kk6BWsMqmh4ZyQRAJeICJ7c1a8p88bjZ5CV4AiRucOHLnbWgfg7F3G0p7yaF78M7YM9/M93m8&#10;uNhbw3Yqovau4bPJlDPlhJfabRv++dPVi1ecYQInwXinGn5QyC+Wz58t+lCrue+8kSoyAnFY96Hh&#10;XUqhrioUnbKAEx+Uo8PWRwuJ3LitZISe0K2p5tPpedX7KEP0QiHS7mo45CNiPAXQt60WauXFtVUu&#10;DahRGUhECTsdkC9Lt22rRPrQtqgSMw0npqmsVITsTV6r5QLqbYTQaTG2AKe08ICTBe2o6BFqBQnY&#10;ddSPoKwW0aNv00R4Ww1EiiLEYjZ9oM3HDoIqXEhqDEfR8elgxfvdOjItaRI4c2Dpwm++/vrz5fvt&#10;72+03vz8wWZZpD5gTbGXbh1HD8M6Zsb7Ntr8Jy5sX4Q9HIVV+8QEbZ6/PONM3O1X/5JCxPRWecuy&#10;0XCjXeYLNezeYaJCFHoXkreNY33DX5/NMxzQ8LV06WTaQATQbUsueqPllTYmZ2Dcbi5NZDvIA1C+&#10;TIdw/wvLRVaA3RBXjobR6BTIN06ydAgkjaMXwXMLVknOjKIHlC0ChDqBNqdEUmnjcoIq4znyzPoO&#10;imZr4+WhCF1lj66+dDyOaZ6t+z7Z95/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m0JO0AAA&#10;AAMBAAAPAAAAAAAAAAEAIAAAACIAAABkcnMvZG93bnJldi54bWxQSwECFAAUAAAACACHTuJAL4bk&#10;6O0BAADiAwAADgAAAAAAAAABACAAAAAfAQAAZHJzL2Uyb0RvYy54bWxQSwUGAAAAAAYABgBZAQAA&#10;fgUAAAAA&#10;">
                      <v:fill on="f" focussize="0,0"/>
                      <v:stroke color="#000000" joinstyle="round"/>
                      <v:imagedata o:title=""/>
                      <o:lock v:ext="edit" aspectratio="f"/>
                    </v:line>
                  </w:pict>
                </mc:Fallback>
              </mc:AlternateContent>
            </w:r>
            <w:r>
              <w:rPr>
                <w:rFonts w:hint="eastAsia" w:ascii="宋体" w:hAnsi="宋体" w:cs="宋体"/>
                <w:b/>
                <w:bCs/>
              </w:rPr>
              <w:t>参保险种</w:t>
            </w:r>
          </w:p>
        </w:tc>
        <w:tc>
          <w:tcPr>
            <w:tcW w:w="6838" w:type="dxa"/>
            <w:tcBorders>
              <w:top w:val="single" w:color="auto" w:sz="4" w:space="0"/>
              <w:left w:val="single" w:color="auto" w:sz="4" w:space="0"/>
              <w:bottom w:val="single" w:color="auto" w:sz="4" w:space="0"/>
              <w:right w:val="single" w:color="auto" w:sz="4" w:space="0"/>
            </w:tcBorders>
            <w:vAlign w:val="center"/>
          </w:tcPr>
          <w:p w14:paraId="07EEF576">
            <w:pPr>
              <w:pStyle w:val="2"/>
              <w:autoSpaceDE w:val="0"/>
              <w:autoSpaceDN w:val="0"/>
              <w:adjustRightInd w:val="0"/>
              <w:ind w:left="115" w:leftChars="55" w:right="115" w:rightChars="55"/>
              <w:jc w:val="center"/>
              <w:rPr>
                <w:rFonts w:ascii="宋体" w:hAnsi="宋体" w:cs="宋体"/>
                <w:b/>
                <w:bCs/>
              </w:rPr>
            </w:pPr>
            <w:r>
              <w:rPr>
                <w:rFonts w:hint="eastAsia" w:ascii="宋体" w:hAnsi="宋体" w:cs="宋体"/>
                <w:b/>
                <w:bCs/>
              </w:rPr>
              <w:t>保险责任</w:t>
            </w:r>
          </w:p>
        </w:tc>
        <w:tc>
          <w:tcPr>
            <w:tcW w:w="1142" w:type="dxa"/>
            <w:tcBorders>
              <w:top w:val="single" w:color="auto" w:sz="4" w:space="0"/>
              <w:left w:val="single" w:color="auto" w:sz="4" w:space="0"/>
              <w:bottom w:val="single" w:color="auto" w:sz="4" w:space="0"/>
              <w:right w:val="single" w:color="auto" w:sz="4" w:space="0"/>
            </w:tcBorders>
            <w:vAlign w:val="center"/>
          </w:tcPr>
          <w:p w14:paraId="4CBB4218">
            <w:pPr>
              <w:pStyle w:val="2"/>
              <w:autoSpaceDE w:val="0"/>
              <w:autoSpaceDN w:val="0"/>
              <w:adjustRightInd w:val="0"/>
              <w:ind w:right="115" w:rightChars="55"/>
              <w:jc w:val="center"/>
              <w:rPr>
                <w:rFonts w:ascii="宋体" w:hAnsi="宋体" w:cs="宋体"/>
                <w:b/>
                <w:bCs/>
              </w:rPr>
            </w:pPr>
            <w:r>
              <w:rPr>
                <w:rFonts w:hint="eastAsia" w:ascii="宋体" w:hAnsi="宋体" w:cs="宋体"/>
                <w:b/>
                <w:bCs/>
              </w:rPr>
              <w:t>保额</w:t>
            </w:r>
          </w:p>
        </w:tc>
      </w:tr>
      <w:tr w14:paraId="5AC7D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 w:hRule="atLeast"/>
        </w:trPr>
        <w:tc>
          <w:tcPr>
            <w:tcW w:w="1485" w:type="dxa"/>
            <w:tcBorders>
              <w:top w:val="single" w:color="auto" w:sz="4" w:space="0"/>
              <w:left w:val="single" w:color="auto" w:sz="4" w:space="0"/>
              <w:bottom w:val="single" w:color="auto" w:sz="4" w:space="0"/>
              <w:right w:val="single" w:color="auto" w:sz="4" w:space="0"/>
            </w:tcBorders>
            <w:vAlign w:val="center"/>
          </w:tcPr>
          <w:p w14:paraId="321AC914">
            <w:pPr>
              <w:ind w:left="210" w:hanging="210" w:hangingChars="100"/>
              <w:jc w:val="center"/>
              <w:rPr>
                <w:rFonts w:ascii="宋体" w:hAnsi="宋体" w:cs="宋体"/>
                <w:color w:val="000000"/>
              </w:rPr>
            </w:pPr>
            <w:r>
              <w:rPr>
                <w:rFonts w:hint="eastAsia" w:ascii="宋体" w:hAnsi="宋体" w:cs="宋体"/>
                <w:color w:val="000000"/>
              </w:rPr>
              <w:t>疾病身故</w:t>
            </w:r>
          </w:p>
        </w:tc>
        <w:tc>
          <w:tcPr>
            <w:tcW w:w="6838" w:type="dxa"/>
            <w:tcBorders>
              <w:top w:val="single" w:color="auto" w:sz="4" w:space="0"/>
              <w:left w:val="single" w:color="auto" w:sz="4" w:space="0"/>
              <w:bottom w:val="single" w:color="auto" w:sz="4" w:space="0"/>
              <w:right w:val="single" w:color="auto" w:sz="4" w:space="0"/>
            </w:tcBorders>
            <w:vAlign w:val="center"/>
          </w:tcPr>
          <w:p w14:paraId="6106ECC3">
            <w:pPr>
              <w:ind w:right="115" w:rightChars="55"/>
              <w:rPr>
                <w:rFonts w:ascii="宋体" w:hAnsi="宋体" w:cs="宋体"/>
                <w:color w:val="000000"/>
                <w:szCs w:val="21"/>
              </w:rPr>
            </w:pPr>
            <w:r>
              <w:rPr>
                <w:rFonts w:hint="eastAsia" w:ascii="宋体" w:hAnsi="宋体" w:cs="宋体"/>
                <w:color w:val="000000"/>
                <w:szCs w:val="21"/>
              </w:rPr>
              <w:t>被保险人因疾病导致身故，一次性按保额给付身故保险金。</w:t>
            </w:r>
          </w:p>
        </w:tc>
        <w:tc>
          <w:tcPr>
            <w:tcW w:w="1142" w:type="dxa"/>
            <w:tcBorders>
              <w:top w:val="single" w:color="auto" w:sz="4" w:space="0"/>
              <w:left w:val="single" w:color="auto" w:sz="4" w:space="0"/>
              <w:bottom w:val="single" w:color="auto" w:sz="4" w:space="0"/>
              <w:right w:val="single" w:color="auto" w:sz="4" w:space="0"/>
            </w:tcBorders>
            <w:vAlign w:val="center"/>
          </w:tcPr>
          <w:p w14:paraId="378BF259">
            <w:pPr>
              <w:ind w:right="115" w:rightChars="55"/>
              <w:rPr>
                <w:rFonts w:ascii="宋体" w:hAnsi="宋体" w:cs="宋体"/>
                <w:bCs/>
                <w:color w:val="000000"/>
              </w:rPr>
            </w:pPr>
            <w:r>
              <w:rPr>
                <w:rFonts w:hint="eastAsia" w:ascii="宋体" w:hAnsi="宋体" w:cs="宋体"/>
                <w:color w:val="000000"/>
              </w:rPr>
              <w:t xml:space="preserve">  30万</w:t>
            </w:r>
          </w:p>
        </w:tc>
      </w:tr>
      <w:tr w14:paraId="1676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1485" w:type="dxa"/>
            <w:vMerge w:val="restart"/>
            <w:tcBorders>
              <w:top w:val="single" w:color="auto" w:sz="4" w:space="0"/>
              <w:left w:val="single" w:color="auto" w:sz="4" w:space="0"/>
              <w:right w:val="single" w:color="auto" w:sz="4" w:space="0"/>
            </w:tcBorders>
            <w:vAlign w:val="center"/>
          </w:tcPr>
          <w:p w14:paraId="718FF759">
            <w:pPr>
              <w:jc w:val="center"/>
              <w:rPr>
                <w:rFonts w:ascii="宋体" w:hAnsi="宋体" w:cs="宋体"/>
                <w:color w:val="000000"/>
              </w:rPr>
            </w:pPr>
            <w:r>
              <w:rPr>
                <w:rFonts w:hint="eastAsia" w:ascii="宋体" w:hAnsi="宋体" w:cs="宋体"/>
                <w:color w:val="000000"/>
              </w:rPr>
              <w:t>意外伤害</w:t>
            </w:r>
          </w:p>
          <w:p w14:paraId="4B77CDD5">
            <w:pPr>
              <w:ind w:left="210" w:leftChars="100" w:firstLine="105" w:firstLineChars="50"/>
              <w:jc w:val="center"/>
              <w:rPr>
                <w:rFonts w:ascii="宋体" w:hAnsi="宋体" w:cs="宋体"/>
              </w:rPr>
            </w:pPr>
          </w:p>
        </w:tc>
        <w:tc>
          <w:tcPr>
            <w:tcW w:w="6838" w:type="dxa"/>
            <w:tcBorders>
              <w:top w:val="single" w:color="auto" w:sz="4" w:space="0"/>
              <w:left w:val="single" w:color="auto" w:sz="4" w:space="0"/>
              <w:bottom w:val="single" w:color="auto" w:sz="4" w:space="0"/>
              <w:right w:val="single" w:color="auto" w:sz="4" w:space="0"/>
            </w:tcBorders>
            <w:vAlign w:val="center"/>
          </w:tcPr>
          <w:p w14:paraId="7EECA889">
            <w:pPr>
              <w:ind w:right="115" w:rightChars="55"/>
              <w:rPr>
                <w:rFonts w:ascii="宋体" w:hAnsi="宋体" w:cs="宋体"/>
                <w:szCs w:val="21"/>
              </w:rPr>
            </w:pPr>
            <w:r>
              <w:rPr>
                <w:rFonts w:hint="eastAsia" w:ascii="宋体" w:hAnsi="宋体" w:cs="宋体"/>
                <w:color w:val="000000"/>
                <w:szCs w:val="21"/>
              </w:rPr>
              <w:t>意外身故：一次性按保额给付意外身故保险金。</w:t>
            </w:r>
          </w:p>
        </w:tc>
        <w:tc>
          <w:tcPr>
            <w:tcW w:w="1142" w:type="dxa"/>
            <w:vMerge w:val="restart"/>
            <w:tcBorders>
              <w:top w:val="single" w:color="auto" w:sz="4" w:space="0"/>
              <w:left w:val="single" w:color="auto" w:sz="4" w:space="0"/>
              <w:right w:val="single" w:color="auto" w:sz="4" w:space="0"/>
            </w:tcBorders>
            <w:vAlign w:val="center"/>
          </w:tcPr>
          <w:p w14:paraId="49FC52E9">
            <w:pPr>
              <w:ind w:right="115" w:rightChars="55" w:firstLine="210" w:firstLineChars="100"/>
              <w:rPr>
                <w:rFonts w:ascii="宋体" w:hAnsi="宋体" w:cs="宋体"/>
              </w:rPr>
            </w:pPr>
            <w:r>
              <w:rPr>
                <w:rFonts w:hint="eastAsia" w:ascii="宋体" w:hAnsi="宋体" w:cs="宋体"/>
                <w:bCs/>
                <w:color w:val="000000"/>
              </w:rPr>
              <w:t>50万</w:t>
            </w:r>
          </w:p>
        </w:tc>
      </w:tr>
      <w:tr w14:paraId="7CE27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1485" w:type="dxa"/>
            <w:vMerge w:val="continue"/>
            <w:tcBorders>
              <w:left w:val="single" w:color="auto" w:sz="4" w:space="0"/>
              <w:bottom w:val="single" w:color="auto" w:sz="4" w:space="0"/>
              <w:right w:val="single" w:color="auto" w:sz="4" w:space="0"/>
            </w:tcBorders>
            <w:vAlign w:val="center"/>
          </w:tcPr>
          <w:p w14:paraId="5E70FA59">
            <w:pPr>
              <w:ind w:left="210" w:leftChars="100" w:firstLine="105" w:firstLineChars="50"/>
              <w:rPr>
                <w:rFonts w:ascii="宋体" w:hAnsi="宋体" w:cs="宋体"/>
                <w:color w:val="000000"/>
              </w:rPr>
            </w:pPr>
          </w:p>
        </w:tc>
        <w:tc>
          <w:tcPr>
            <w:tcW w:w="6838" w:type="dxa"/>
            <w:tcBorders>
              <w:top w:val="single" w:color="auto" w:sz="4" w:space="0"/>
              <w:left w:val="single" w:color="auto" w:sz="4" w:space="0"/>
              <w:bottom w:val="single" w:color="auto" w:sz="4" w:space="0"/>
              <w:right w:val="single" w:color="auto" w:sz="4" w:space="0"/>
            </w:tcBorders>
            <w:vAlign w:val="center"/>
          </w:tcPr>
          <w:p w14:paraId="4A5CD192">
            <w:pPr>
              <w:ind w:right="115" w:rightChars="55"/>
              <w:rPr>
                <w:rFonts w:ascii="宋体" w:hAnsi="宋体" w:cs="宋体"/>
                <w:color w:val="000000"/>
                <w:szCs w:val="21"/>
              </w:rPr>
            </w:pPr>
            <w:r>
              <w:rPr>
                <w:rFonts w:hint="eastAsia" w:ascii="宋体" w:hAnsi="宋体" w:cs="宋体"/>
                <w:color w:val="000000"/>
                <w:szCs w:val="21"/>
              </w:rPr>
              <w:t>意外残疾：按残疾等级比例给付残疾保险金，最高给付保额。</w:t>
            </w:r>
          </w:p>
        </w:tc>
        <w:tc>
          <w:tcPr>
            <w:tcW w:w="1142" w:type="dxa"/>
            <w:vMerge w:val="continue"/>
            <w:tcBorders>
              <w:left w:val="single" w:color="auto" w:sz="4" w:space="0"/>
              <w:bottom w:val="single" w:color="auto" w:sz="4" w:space="0"/>
              <w:right w:val="single" w:color="auto" w:sz="4" w:space="0"/>
            </w:tcBorders>
            <w:vAlign w:val="center"/>
          </w:tcPr>
          <w:p w14:paraId="35F31EC8">
            <w:pPr>
              <w:ind w:right="115" w:rightChars="55" w:firstLine="210" w:firstLineChars="100"/>
              <w:rPr>
                <w:rFonts w:ascii="宋体" w:hAnsi="宋体" w:cs="宋体"/>
                <w:bCs/>
                <w:color w:val="000000"/>
              </w:rPr>
            </w:pPr>
          </w:p>
        </w:tc>
      </w:tr>
      <w:tr w14:paraId="4EC343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485" w:type="dxa"/>
            <w:tcBorders>
              <w:top w:val="single" w:color="auto" w:sz="4" w:space="0"/>
              <w:left w:val="single" w:color="auto" w:sz="4" w:space="0"/>
              <w:bottom w:val="single" w:color="auto" w:sz="4" w:space="0"/>
              <w:right w:val="single" w:color="auto" w:sz="4" w:space="0"/>
            </w:tcBorders>
            <w:vAlign w:val="center"/>
          </w:tcPr>
          <w:p w14:paraId="0050D1C9">
            <w:pPr>
              <w:ind w:left="210" w:hanging="210" w:hangingChars="100"/>
              <w:jc w:val="center"/>
              <w:rPr>
                <w:rFonts w:ascii="宋体" w:hAnsi="宋体" w:cs="宋体"/>
                <w:color w:val="000000"/>
              </w:rPr>
            </w:pPr>
            <w:r>
              <w:rPr>
                <w:rFonts w:hint="eastAsia" w:ascii="宋体" w:hAnsi="宋体" w:cs="宋体"/>
                <w:color w:val="000000"/>
              </w:rPr>
              <w:t>重大疾病</w:t>
            </w:r>
          </w:p>
        </w:tc>
        <w:tc>
          <w:tcPr>
            <w:tcW w:w="6838" w:type="dxa"/>
            <w:tcBorders>
              <w:top w:val="single" w:color="auto" w:sz="4" w:space="0"/>
              <w:left w:val="single" w:color="auto" w:sz="4" w:space="0"/>
              <w:bottom w:val="single" w:color="auto" w:sz="4" w:space="0"/>
              <w:right w:val="single" w:color="auto" w:sz="4" w:space="0"/>
            </w:tcBorders>
            <w:vAlign w:val="center"/>
          </w:tcPr>
          <w:p w14:paraId="645D1312">
            <w:pPr>
              <w:ind w:left="210" w:hanging="210" w:hangingChars="100"/>
              <w:rPr>
                <w:rFonts w:ascii="宋体" w:hAnsi="宋体" w:cs="宋体"/>
                <w:color w:val="000000"/>
                <w:szCs w:val="21"/>
              </w:rPr>
            </w:pPr>
            <w:r>
              <w:rPr>
                <w:rFonts w:hint="eastAsia" w:ascii="宋体" w:hAnsi="宋体" w:cs="宋体"/>
                <w:color w:val="000000"/>
                <w:szCs w:val="21"/>
              </w:rPr>
              <w:t>初次罹患120种重大疾病之一，一次性按保额给付；</w:t>
            </w:r>
          </w:p>
          <w:p w14:paraId="39B5A7E1">
            <w:pPr>
              <w:ind w:left="210" w:hanging="210" w:hangingChars="100"/>
              <w:rPr>
                <w:rFonts w:ascii="宋体" w:hAnsi="宋体" w:cs="宋体"/>
                <w:color w:val="000000"/>
                <w:szCs w:val="21"/>
              </w:rPr>
            </w:pPr>
            <w:r>
              <w:rPr>
                <w:rFonts w:hint="eastAsia" w:ascii="宋体" w:hAnsi="宋体" w:cs="宋体"/>
                <w:color w:val="000000"/>
                <w:szCs w:val="21"/>
              </w:rPr>
              <w:t>初次罹患60种轻症疾病之一，一次性按30%保额给付。</w:t>
            </w:r>
          </w:p>
        </w:tc>
        <w:tc>
          <w:tcPr>
            <w:tcW w:w="1142" w:type="dxa"/>
            <w:tcBorders>
              <w:top w:val="single" w:color="auto" w:sz="4" w:space="0"/>
              <w:left w:val="single" w:color="auto" w:sz="4" w:space="0"/>
              <w:bottom w:val="single" w:color="auto" w:sz="4" w:space="0"/>
              <w:right w:val="single" w:color="auto" w:sz="4" w:space="0"/>
            </w:tcBorders>
            <w:vAlign w:val="center"/>
          </w:tcPr>
          <w:p w14:paraId="09BFFE14">
            <w:pPr>
              <w:ind w:left="210" w:hanging="210" w:hangingChars="100"/>
              <w:jc w:val="center"/>
              <w:rPr>
                <w:rFonts w:ascii="宋体" w:hAnsi="宋体" w:cs="宋体"/>
                <w:color w:val="000000"/>
              </w:rPr>
            </w:pPr>
            <w:r>
              <w:rPr>
                <w:rFonts w:hint="eastAsia" w:ascii="宋体" w:hAnsi="宋体" w:cs="宋体"/>
                <w:color w:val="000000"/>
              </w:rPr>
              <w:t>10万</w:t>
            </w:r>
          </w:p>
        </w:tc>
      </w:tr>
      <w:tr w14:paraId="108CD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485" w:type="dxa"/>
            <w:tcBorders>
              <w:top w:val="single" w:color="auto" w:sz="4" w:space="0"/>
              <w:left w:val="single" w:color="auto" w:sz="4" w:space="0"/>
              <w:bottom w:val="single" w:color="auto" w:sz="4" w:space="0"/>
              <w:right w:val="single" w:color="auto" w:sz="4" w:space="0"/>
            </w:tcBorders>
            <w:vAlign w:val="center"/>
          </w:tcPr>
          <w:p w14:paraId="136B9FA6">
            <w:pPr>
              <w:jc w:val="center"/>
              <w:rPr>
                <w:rFonts w:ascii="宋体" w:hAnsi="宋体" w:cs="宋体"/>
                <w:color w:val="000000"/>
              </w:rPr>
            </w:pPr>
            <w:r>
              <w:rPr>
                <w:rFonts w:hint="eastAsia" w:ascii="宋体" w:hAnsi="宋体" w:cs="宋体"/>
                <w:color w:val="000000"/>
              </w:rPr>
              <w:t>住院医疗</w:t>
            </w:r>
          </w:p>
          <w:p w14:paraId="335E720E">
            <w:pPr>
              <w:ind w:firstLine="315" w:firstLineChars="150"/>
              <w:rPr>
                <w:rFonts w:ascii="宋体" w:hAnsi="宋体" w:cs="宋体"/>
                <w:color w:val="000000"/>
              </w:rPr>
            </w:pPr>
          </w:p>
        </w:tc>
        <w:tc>
          <w:tcPr>
            <w:tcW w:w="6838" w:type="dxa"/>
            <w:tcBorders>
              <w:top w:val="single" w:color="auto" w:sz="4" w:space="0"/>
              <w:left w:val="single" w:color="auto" w:sz="4" w:space="0"/>
              <w:bottom w:val="single" w:color="auto" w:sz="4" w:space="0"/>
              <w:right w:val="single" w:color="auto" w:sz="4" w:space="0"/>
            </w:tcBorders>
            <w:vAlign w:val="center"/>
          </w:tcPr>
          <w:p w14:paraId="22C134BC">
            <w:pPr>
              <w:ind w:right="115" w:rightChars="55"/>
              <w:rPr>
                <w:rFonts w:ascii="宋体" w:hAnsi="宋体" w:cs="宋体"/>
                <w:color w:val="000000"/>
                <w:szCs w:val="21"/>
              </w:rPr>
            </w:pPr>
            <w:r>
              <w:rPr>
                <w:rFonts w:hint="eastAsia" w:ascii="宋体" w:hAnsi="宋体" w:cs="宋体"/>
                <w:color w:val="000000"/>
                <w:szCs w:val="21"/>
              </w:rPr>
              <w:t>因意外或疾病发生的住院医疗费用在社保赔付后个人自负费用按0免赔，100%赔付，扩展乙类用药和乙类诊疗自付金额。</w:t>
            </w:r>
          </w:p>
        </w:tc>
        <w:tc>
          <w:tcPr>
            <w:tcW w:w="1142" w:type="dxa"/>
            <w:tcBorders>
              <w:top w:val="single" w:color="auto" w:sz="4" w:space="0"/>
              <w:left w:val="single" w:color="auto" w:sz="4" w:space="0"/>
              <w:bottom w:val="single" w:color="auto" w:sz="4" w:space="0"/>
              <w:right w:val="single" w:color="auto" w:sz="4" w:space="0"/>
            </w:tcBorders>
            <w:vAlign w:val="center"/>
          </w:tcPr>
          <w:p w14:paraId="179FE611">
            <w:pPr>
              <w:ind w:right="115" w:rightChars="55"/>
              <w:jc w:val="center"/>
              <w:rPr>
                <w:rFonts w:ascii="宋体" w:hAnsi="宋体" w:cs="宋体"/>
                <w:color w:val="000000"/>
              </w:rPr>
            </w:pPr>
            <w:r>
              <w:rPr>
                <w:rFonts w:hint="eastAsia" w:ascii="宋体" w:hAnsi="宋体" w:cs="宋体"/>
                <w:color w:val="000000"/>
              </w:rPr>
              <w:t>1万</w:t>
            </w:r>
          </w:p>
          <w:p w14:paraId="1A39BDAB">
            <w:pPr>
              <w:ind w:right="115" w:rightChars="55" w:firstLine="210" w:firstLineChars="100"/>
              <w:jc w:val="center"/>
              <w:rPr>
                <w:rFonts w:ascii="宋体" w:hAnsi="宋体" w:cs="宋体"/>
                <w:color w:val="000000"/>
              </w:rPr>
            </w:pPr>
          </w:p>
        </w:tc>
      </w:tr>
      <w:tr w14:paraId="45162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1485" w:type="dxa"/>
            <w:tcBorders>
              <w:top w:val="single" w:color="auto" w:sz="4" w:space="0"/>
              <w:left w:val="single" w:color="auto" w:sz="4" w:space="0"/>
              <w:bottom w:val="single" w:color="auto" w:sz="4" w:space="0"/>
              <w:right w:val="single" w:color="auto" w:sz="4" w:space="0"/>
            </w:tcBorders>
            <w:vAlign w:val="center"/>
          </w:tcPr>
          <w:p w14:paraId="70A64393">
            <w:pPr>
              <w:jc w:val="center"/>
              <w:rPr>
                <w:rFonts w:ascii="宋体" w:hAnsi="宋体" w:cs="宋体"/>
                <w:color w:val="000000"/>
              </w:rPr>
            </w:pPr>
            <w:r>
              <w:rPr>
                <w:rFonts w:hint="eastAsia" w:ascii="宋体" w:hAnsi="宋体" w:cs="宋体"/>
                <w:color w:val="000000"/>
              </w:rPr>
              <w:t>住院百万</w:t>
            </w:r>
          </w:p>
          <w:p w14:paraId="0CFEFE7C">
            <w:pPr>
              <w:jc w:val="center"/>
              <w:rPr>
                <w:rFonts w:ascii="宋体" w:hAnsi="宋体" w:cs="宋体"/>
                <w:color w:val="000000"/>
              </w:rPr>
            </w:pPr>
            <w:r>
              <w:rPr>
                <w:rFonts w:hint="eastAsia" w:ascii="宋体" w:hAnsi="宋体" w:cs="宋体"/>
                <w:color w:val="000000"/>
              </w:rPr>
              <w:t>医疗</w:t>
            </w:r>
          </w:p>
        </w:tc>
        <w:tc>
          <w:tcPr>
            <w:tcW w:w="6838" w:type="dxa"/>
            <w:tcBorders>
              <w:top w:val="single" w:color="auto" w:sz="4" w:space="0"/>
              <w:left w:val="single" w:color="auto" w:sz="4" w:space="0"/>
              <w:bottom w:val="single" w:color="auto" w:sz="4" w:space="0"/>
              <w:right w:val="single" w:color="auto" w:sz="4" w:space="0"/>
            </w:tcBorders>
            <w:vAlign w:val="center"/>
          </w:tcPr>
          <w:p w14:paraId="481614C2">
            <w:pPr>
              <w:ind w:right="115" w:rightChars="55"/>
              <w:rPr>
                <w:rFonts w:ascii="宋体" w:hAnsi="宋体" w:cs="宋体"/>
                <w:color w:val="000000"/>
                <w:szCs w:val="21"/>
              </w:rPr>
            </w:pPr>
            <w:r>
              <w:rPr>
                <w:rFonts w:hint="eastAsia" w:ascii="宋体" w:hAnsi="宋体" w:cs="宋体"/>
                <w:color w:val="000000"/>
                <w:szCs w:val="21"/>
              </w:rPr>
              <w:t>因意外或疾病发生的住院费用（包含丙类全自费和乙类自付金额）扣除1万元年免赔后，经医保结算后按100%赔付（未经医保结算则按60%赔付），年累计赔付保额。</w:t>
            </w:r>
          </w:p>
        </w:tc>
        <w:tc>
          <w:tcPr>
            <w:tcW w:w="1142" w:type="dxa"/>
            <w:tcBorders>
              <w:top w:val="single" w:color="auto" w:sz="4" w:space="0"/>
              <w:left w:val="single" w:color="auto" w:sz="4" w:space="0"/>
              <w:bottom w:val="single" w:color="auto" w:sz="4" w:space="0"/>
              <w:right w:val="single" w:color="auto" w:sz="4" w:space="0"/>
            </w:tcBorders>
            <w:vAlign w:val="center"/>
          </w:tcPr>
          <w:p w14:paraId="5BBA03BB">
            <w:pPr>
              <w:ind w:right="115" w:rightChars="55"/>
              <w:jc w:val="center"/>
              <w:rPr>
                <w:rFonts w:ascii="宋体" w:hAnsi="宋体" w:cs="宋体"/>
                <w:color w:val="000000"/>
              </w:rPr>
            </w:pPr>
            <w:r>
              <w:rPr>
                <w:rFonts w:hint="eastAsia" w:ascii="宋体" w:hAnsi="宋体" w:cs="宋体"/>
                <w:color w:val="000000"/>
              </w:rPr>
              <w:t>400万</w:t>
            </w:r>
          </w:p>
        </w:tc>
      </w:tr>
      <w:tr w14:paraId="388ED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485" w:type="dxa"/>
            <w:tcBorders>
              <w:top w:val="single" w:color="auto" w:sz="4" w:space="0"/>
              <w:left w:val="single" w:color="auto" w:sz="4" w:space="0"/>
              <w:bottom w:val="single" w:color="auto" w:sz="4" w:space="0"/>
              <w:right w:val="single" w:color="auto" w:sz="4" w:space="0"/>
            </w:tcBorders>
            <w:vAlign w:val="center"/>
          </w:tcPr>
          <w:p w14:paraId="0185638D">
            <w:pPr>
              <w:ind w:left="420" w:hanging="420" w:hangingChars="200"/>
              <w:jc w:val="center"/>
              <w:rPr>
                <w:rFonts w:ascii="宋体" w:hAnsi="宋体" w:cs="宋体"/>
                <w:color w:val="000000"/>
              </w:rPr>
            </w:pPr>
            <w:r>
              <w:rPr>
                <w:rFonts w:hint="eastAsia" w:ascii="宋体" w:hAnsi="宋体" w:cs="宋体"/>
                <w:color w:val="000000"/>
              </w:rPr>
              <w:t>门/急诊</w:t>
            </w:r>
          </w:p>
          <w:p w14:paraId="7233783B">
            <w:pPr>
              <w:ind w:left="420" w:hanging="420" w:hangingChars="200"/>
              <w:jc w:val="center"/>
              <w:rPr>
                <w:rFonts w:ascii="宋体" w:hAnsi="宋体" w:cs="宋体"/>
                <w:color w:val="000000"/>
              </w:rPr>
            </w:pPr>
            <w:r>
              <w:rPr>
                <w:rFonts w:hint="eastAsia" w:ascii="宋体" w:hAnsi="宋体" w:cs="宋体"/>
                <w:color w:val="000000"/>
              </w:rPr>
              <w:t>医疗</w:t>
            </w:r>
          </w:p>
        </w:tc>
        <w:tc>
          <w:tcPr>
            <w:tcW w:w="6838" w:type="dxa"/>
            <w:tcBorders>
              <w:top w:val="single" w:color="auto" w:sz="4" w:space="0"/>
              <w:left w:val="single" w:color="auto" w:sz="4" w:space="0"/>
              <w:bottom w:val="single" w:color="auto" w:sz="4" w:space="0"/>
              <w:right w:val="single" w:color="auto" w:sz="4" w:space="0"/>
            </w:tcBorders>
            <w:vAlign w:val="center"/>
          </w:tcPr>
          <w:p w14:paraId="409EC7FB">
            <w:pPr>
              <w:ind w:right="115" w:rightChars="55"/>
              <w:rPr>
                <w:rFonts w:ascii="宋体" w:hAnsi="宋体" w:cs="宋体"/>
                <w:color w:val="000000"/>
                <w:szCs w:val="21"/>
              </w:rPr>
            </w:pPr>
            <w:r>
              <w:rPr>
                <w:rFonts w:hint="eastAsia" w:ascii="宋体" w:hAnsi="宋体" w:cs="宋体"/>
                <w:color w:val="000000"/>
                <w:szCs w:val="21"/>
              </w:rPr>
              <w:t>因意外或疾病发生的社保范围内的医疗费用按0免赔，95%赔付，扩展乙类用药和乙类自付金额。单次赔付限额1000元。</w:t>
            </w:r>
          </w:p>
        </w:tc>
        <w:tc>
          <w:tcPr>
            <w:tcW w:w="1142" w:type="dxa"/>
            <w:tcBorders>
              <w:top w:val="single" w:color="auto" w:sz="4" w:space="0"/>
              <w:left w:val="single" w:color="auto" w:sz="4" w:space="0"/>
              <w:bottom w:val="single" w:color="auto" w:sz="4" w:space="0"/>
              <w:right w:val="single" w:color="auto" w:sz="4" w:space="0"/>
            </w:tcBorders>
            <w:vAlign w:val="center"/>
          </w:tcPr>
          <w:p w14:paraId="7BE88E1D">
            <w:pPr>
              <w:ind w:right="115" w:rightChars="55"/>
              <w:jc w:val="center"/>
              <w:rPr>
                <w:rFonts w:ascii="宋体" w:hAnsi="宋体" w:cs="宋体"/>
                <w:color w:val="000000"/>
              </w:rPr>
            </w:pPr>
            <w:r>
              <w:rPr>
                <w:rFonts w:hint="eastAsia" w:ascii="宋体" w:hAnsi="宋体" w:cs="宋体"/>
                <w:color w:val="000000"/>
              </w:rPr>
              <w:t>1万</w:t>
            </w:r>
          </w:p>
        </w:tc>
      </w:tr>
      <w:tr w14:paraId="4DF1C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485" w:type="dxa"/>
            <w:tcBorders>
              <w:top w:val="single" w:color="auto" w:sz="4" w:space="0"/>
              <w:left w:val="single" w:color="auto" w:sz="4" w:space="0"/>
              <w:bottom w:val="single" w:color="auto" w:sz="4" w:space="0"/>
              <w:right w:val="single" w:color="auto" w:sz="4" w:space="0"/>
            </w:tcBorders>
            <w:vAlign w:val="center"/>
          </w:tcPr>
          <w:p w14:paraId="6C1395E4">
            <w:pPr>
              <w:jc w:val="center"/>
              <w:rPr>
                <w:rFonts w:ascii="宋体" w:hAnsi="宋体" w:cs="宋体"/>
                <w:color w:val="000000"/>
              </w:rPr>
            </w:pPr>
            <w:r>
              <w:rPr>
                <w:rFonts w:hint="eastAsia" w:ascii="宋体" w:hAnsi="宋体" w:cs="宋体"/>
                <w:color w:val="000000"/>
              </w:rPr>
              <w:t>住院津贴</w:t>
            </w:r>
          </w:p>
          <w:p w14:paraId="6CFF0282">
            <w:pPr>
              <w:jc w:val="center"/>
              <w:rPr>
                <w:rFonts w:ascii="宋体" w:hAnsi="宋体" w:cs="宋体"/>
                <w:color w:val="000000"/>
              </w:rPr>
            </w:pPr>
          </w:p>
        </w:tc>
        <w:tc>
          <w:tcPr>
            <w:tcW w:w="6838" w:type="dxa"/>
            <w:tcBorders>
              <w:top w:val="single" w:color="auto" w:sz="4" w:space="0"/>
              <w:left w:val="single" w:color="auto" w:sz="4" w:space="0"/>
              <w:bottom w:val="single" w:color="auto" w:sz="4" w:space="0"/>
              <w:right w:val="single" w:color="auto" w:sz="4" w:space="0"/>
            </w:tcBorders>
            <w:vAlign w:val="center"/>
          </w:tcPr>
          <w:p w14:paraId="34D69975">
            <w:pPr>
              <w:ind w:right="115" w:rightChars="55"/>
              <w:rPr>
                <w:rFonts w:ascii="宋体" w:hAnsi="宋体" w:cs="宋体"/>
                <w:color w:val="000000"/>
                <w:szCs w:val="21"/>
              </w:rPr>
            </w:pPr>
            <w:r>
              <w:rPr>
                <w:rFonts w:hint="eastAsia" w:ascii="宋体" w:hAnsi="宋体" w:cs="宋体"/>
                <w:color w:val="000000"/>
                <w:szCs w:val="21"/>
              </w:rPr>
              <w:t>被保险人因意外或疾病导致住院，按实际住院天数给付住院津贴，每天100元，无免赔天数，年累计给付180天。</w:t>
            </w:r>
          </w:p>
        </w:tc>
        <w:tc>
          <w:tcPr>
            <w:tcW w:w="1142" w:type="dxa"/>
            <w:tcBorders>
              <w:top w:val="single" w:color="auto" w:sz="4" w:space="0"/>
              <w:left w:val="single" w:color="auto" w:sz="4" w:space="0"/>
              <w:bottom w:val="single" w:color="auto" w:sz="4" w:space="0"/>
              <w:right w:val="single" w:color="auto" w:sz="4" w:space="0"/>
            </w:tcBorders>
            <w:vAlign w:val="center"/>
          </w:tcPr>
          <w:p w14:paraId="2B136B18">
            <w:pPr>
              <w:ind w:right="115" w:rightChars="55"/>
              <w:jc w:val="center"/>
              <w:rPr>
                <w:rFonts w:ascii="宋体" w:hAnsi="宋体" w:cs="宋体"/>
                <w:color w:val="000000"/>
              </w:rPr>
            </w:pPr>
            <w:r>
              <w:rPr>
                <w:rFonts w:hint="eastAsia" w:ascii="宋体" w:hAnsi="宋体" w:cs="宋体"/>
                <w:color w:val="000000"/>
              </w:rPr>
              <w:t>100元/天</w:t>
            </w:r>
          </w:p>
        </w:tc>
      </w:tr>
      <w:tr w14:paraId="3994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485" w:type="dxa"/>
            <w:tcBorders>
              <w:top w:val="single" w:color="auto" w:sz="4" w:space="0"/>
              <w:left w:val="single" w:color="auto" w:sz="4" w:space="0"/>
              <w:bottom w:val="single" w:color="auto" w:sz="4" w:space="0"/>
              <w:right w:val="single" w:color="auto" w:sz="4" w:space="0"/>
            </w:tcBorders>
            <w:vAlign w:val="center"/>
          </w:tcPr>
          <w:p w14:paraId="5D16DA38">
            <w:pPr>
              <w:widowControl/>
              <w:jc w:val="center"/>
              <w:rPr>
                <w:rFonts w:ascii="宋体" w:hAnsi="宋体" w:cs="宋体"/>
                <w:bCs/>
                <w:color w:val="000000"/>
              </w:rPr>
            </w:pPr>
            <w:r>
              <w:rPr>
                <w:rFonts w:hint="eastAsia" w:ascii="宋体" w:hAnsi="宋体" w:cs="宋体"/>
                <w:bCs/>
                <w:kern w:val="0"/>
                <w:lang w:bidi="ar"/>
              </w:rPr>
              <w:t>重疾住院津贴保险</w:t>
            </w:r>
          </w:p>
        </w:tc>
        <w:tc>
          <w:tcPr>
            <w:tcW w:w="6838" w:type="dxa"/>
            <w:tcBorders>
              <w:top w:val="single" w:color="auto" w:sz="4" w:space="0"/>
              <w:left w:val="single" w:color="auto" w:sz="4" w:space="0"/>
              <w:bottom w:val="single" w:color="auto" w:sz="4" w:space="0"/>
              <w:right w:val="single" w:color="auto" w:sz="4" w:space="0"/>
            </w:tcBorders>
            <w:vAlign w:val="center"/>
          </w:tcPr>
          <w:p w14:paraId="06D8CEF8">
            <w:pPr>
              <w:widowControl/>
              <w:rPr>
                <w:rFonts w:ascii="宋体" w:hAnsi="宋体" w:cs="宋体"/>
                <w:color w:val="000000"/>
                <w:szCs w:val="21"/>
              </w:rPr>
            </w:pPr>
            <w:r>
              <w:rPr>
                <w:rStyle w:val="12"/>
                <w:rFonts w:hint="default" w:ascii="宋体" w:hAnsi="宋体" w:eastAsia="宋体" w:cs="宋体"/>
                <w:color w:val="auto"/>
                <w:sz w:val="21"/>
                <w:szCs w:val="21"/>
                <w:lang w:bidi="ar"/>
              </w:rPr>
              <w:t>被保险人初次罹患</w:t>
            </w:r>
            <w:r>
              <w:rPr>
                <w:rStyle w:val="13"/>
                <w:rFonts w:hint="default" w:ascii="宋体" w:hAnsi="宋体" w:eastAsia="宋体" w:cs="宋体"/>
                <w:b w:val="0"/>
                <w:bCs/>
                <w:color w:val="auto"/>
                <w:sz w:val="21"/>
                <w:szCs w:val="21"/>
                <w:lang w:bidi="ar"/>
              </w:rPr>
              <w:t>120种</w:t>
            </w:r>
            <w:r>
              <w:rPr>
                <w:rStyle w:val="12"/>
                <w:rFonts w:hint="default" w:ascii="宋体" w:hAnsi="宋体" w:eastAsia="宋体" w:cs="宋体"/>
                <w:bCs/>
                <w:color w:val="auto"/>
                <w:sz w:val="21"/>
                <w:szCs w:val="21"/>
                <w:lang w:bidi="ar"/>
              </w:rPr>
              <w:t>重大疾病之一，并在指定医院住院诊疗，按实际住院天数给付重疾住院津贴，每天100元。</w:t>
            </w:r>
            <w:r>
              <w:rPr>
                <w:rStyle w:val="13"/>
                <w:rFonts w:hint="default" w:ascii="宋体" w:hAnsi="宋体" w:eastAsia="宋体" w:cs="宋体"/>
                <w:b w:val="0"/>
                <w:bCs/>
                <w:color w:val="auto"/>
                <w:sz w:val="21"/>
                <w:szCs w:val="21"/>
                <w:lang w:bidi="ar"/>
              </w:rPr>
              <w:t>此项责任与住院津贴保险金叠加给付。</w:t>
            </w:r>
          </w:p>
        </w:tc>
        <w:tc>
          <w:tcPr>
            <w:tcW w:w="1142" w:type="dxa"/>
            <w:tcBorders>
              <w:top w:val="single" w:color="auto" w:sz="4" w:space="0"/>
              <w:left w:val="single" w:color="auto" w:sz="4" w:space="0"/>
              <w:bottom w:val="single" w:color="auto" w:sz="4" w:space="0"/>
              <w:right w:val="single" w:color="auto" w:sz="4" w:space="0"/>
            </w:tcBorders>
            <w:vAlign w:val="center"/>
          </w:tcPr>
          <w:p w14:paraId="7AA825C8">
            <w:pPr>
              <w:widowControl/>
              <w:jc w:val="center"/>
              <w:rPr>
                <w:rFonts w:ascii="宋体" w:hAnsi="宋体" w:cs="宋体"/>
                <w:bCs/>
                <w:color w:val="000000"/>
              </w:rPr>
            </w:pPr>
            <w:r>
              <w:rPr>
                <w:rFonts w:hint="eastAsia" w:ascii="宋体" w:hAnsi="宋体" w:cs="宋体"/>
                <w:bCs/>
                <w:kern w:val="0"/>
                <w:lang w:bidi="ar"/>
              </w:rPr>
              <w:t>100元/天</w:t>
            </w:r>
          </w:p>
        </w:tc>
      </w:tr>
      <w:tr w14:paraId="69078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485" w:type="dxa"/>
            <w:tcBorders>
              <w:top w:val="single" w:color="auto" w:sz="4" w:space="0"/>
              <w:left w:val="single" w:color="auto" w:sz="4" w:space="0"/>
              <w:bottom w:val="single" w:color="auto" w:sz="4" w:space="0"/>
              <w:right w:val="single" w:color="auto" w:sz="4" w:space="0"/>
            </w:tcBorders>
            <w:vAlign w:val="center"/>
          </w:tcPr>
          <w:p w14:paraId="0C7CB7AE">
            <w:pPr>
              <w:widowControl/>
              <w:jc w:val="center"/>
              <w:rPr>
                <w:rFonts w:ascii="宋体" w:hAnsi="宋体" w:cs="宋体"/>
                <w:bCs/>
                <w:color w:val="000000"/>
              </w:rPr>
            </w:pPr>
            <w:r>
              <w:rPr>
                <w:rFonts w:hint="eastAsia" w:ascii="宋体" w:hAnsi="宋体" w:cs="宋体"/>
                <w:bCs/>
                <w:kern w:val="0"/>
                <w:lang w:bidi="ar"/>
              </w:rPr>
              <w:t>航空交通意外</w:t>
            </w:r>
          </w:p>
        </w:tc>
        <w:tc>
          <w:tcPr>
            <w:tcW w:w="6838" w:type="dxa"/>
            <w:tcBorders>
              <w:top w:val="single" w:color="auto" w:sz="4" w:space="0"/>
              <w:left w:val="single" w:color="auto" w:sz="4" w:space="0"/>
              <w:bottom w:val="single" w:color="auto" w:sz="4" w:space="0"/>
              <w:right w:val="single" w:color="auto" w:sz="4" w:space="0"/>
            </w:tcBorders>
            <w:vAlign w:val="center"/>
          </w:tcPr>
          <w:p w14:paraId="4C2FC9C8">
            <w:pPr>
              <w:widowControl/>
              <w:rPr>
                <w:rFonts w:ascii="宋体" w:hAnsi="宋体" w:cs="宋体"/>
                <w:kern w:val="0"/>
                <w:szCs w:val="21"/>
                <w:lang w:bidi="ar"/>
              </w:rPr>
            </w:pPr>
            <w:r>
              <w:rPr>
                <w:rFonts w:hint="eastAsia" w:ascii="宋体" w:hAnsi="宋体" w:cs="宋体"/>
                <w:kern w:val="0"/>
                <w:szCs w:val="21"/>
                <w:lang w:bidi="ar"/>
              </w:rPr>
              <w:t>被保险人因乘坐客运飞机发生事故导致身故，一次性给付保额。</w:t>
            </w:r>
          </w:p>
          <w:p w14:paraId="5A0ACFF3">
            <w:pPr>
              <w:widowControl/>
              <w:jc w:val="left"/>
              <w:rPr>
                <w:rFonts w:ascii="宋体" w:hAnsi="宋体" w:cs="宋体"/>
                <w:color w:val="000000"/>
                <w:szCs w:val="21"/>
              </w:rPr>
            </w:pPr>
            <w:r>
              <w:rPr>
                <w:rFonts w:hint="eastAsia" w:ascii="宋体" w:hAnsi="宋体" w:cs="宋体"/>
                <w:kern w:val="0"/>
                <w:szCs w:val="21"/>
                <w:lang w:bidi="ar"/>
              </w:rPr>
              <w:t>被保险人因乘坐客运飞机发生事故导致残疾，按残疾等级比例给付保险金，</w:t>
            </w:r>
            <w:r>
              <w:rPr>
                <w:rFonts w:hint="eastAsia" w:ascii="宋体" w:hAnsi="宋体" w:cs="宋体"/>
                <w:b/>
                <w:kern w:val="0"/>
                <w:szCs w:val="21"/>
                <w:lang w:bidi="ar"/>
              </w:rPr>
              <w:t>此项责任与意外伤害保险金叠加给付。</w:t>
            </w:r>
          </w:p>
        </w:tc>
        <w:tc>
          <w:tcPr>
            <w:tcW w:w="1142" w:type="dxa"/>
            <w:tcBorders>
              <w:top w:val="single" w:color="auto" w:sz="4" w:space="0"/>
              <w:left w:val="single" w:color="auto" w:sz="4" w:space="0"/>
              <w:bottom w:val="single" w:color="auto" w:sz="4" w:space="0"/>
              <w:right w:val="single" w:color="auto" w:sz="4" w:space="0"/>
            </w:tcBorders>
            <w:vAlign w:val="center"/>
          </w:tcPr>
          <w:p w14:paraId="6B1EDED7">
            <w:pPr>
              <w:widowControl/>
              <w:jc w:val="center"/>
              <w:rPr>
                <w:rFonts w:ascii="宋体" w:hAnsi="宋体" w:cs="宋体"/>
                <w:bCs/>
                <w:color w:val="000000"/>
              </w:rPr>
            </w:pPr>
            <w:r>
              <w:rPr>
                <w:rFonts w:hint="eastAsia" w:ascii="宋体" w:hAnsi="宋体" w:cs="宋体"/>
                <w:bCs/>
                <w:kern w:val="0"/>
                <w:lang w:bidi="ar"/>
              </w:rPr>
              <w:t>100万</w:t>
            </w:r>
          </w:p>
        </w:tc>
      </w:tr>
      <w:tr w14:paraId="750C2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485" w:type="dxa"/>
            <w:tcBorders>
              <w:top w:val="single" w:color="auto" w:sz="4" w:space="0"/>
              <w:left w:val="single" w:color="auto" w:sz="4" w:space="0"/>
              <w:bottom w:val="single" w:color="auto" w:sz="4" w:space="0"/>
              <w:right w:val="single" w:color="auto" w:sz="4" w:space="0"/>
            </w:tcBorders>
            <w:vAlign w:val="center"/>
          </w:tcPr>
          <w:p w14:paraId="3C649E9C">
            <w:pPr>
              <w:widowControl/>
              <w:jc w:val="center"/>
              <w:rPr>
                <w:rFonts w:ascii="宋体" w:hAnsi="宋体" w:cs="宋体"/>
                <w:bCs/>
                <w:kern w:val="0"/>
                <w:lang w:bidi="ar"/>
              </w:rPr>
            </w:pPr>
            <w:r>
              <w:rPr>
                <w:rFonts w:hint="eastAsia" w:ascii="宋体" w:hAnsi="宋体" w:cs="宋体"/>
                <w:bCs/>
                <w:kern w:val="0"/>
                <w:lang w:bidi="ar"/>
              </w:rPr>
              <w:t>轨道交通、轮船交通意外</w:t>
            </w:r>
          </w:p>
        </w:tc>
        <w:tc>
          <w:tcPr>
            <w:tcW w:w="6838" w:type="dxa"/>
            <w:tcBorders>
              <w:top w:val="single" w:color="auto" w:sz="4" w:space="0"/>
              <w:left w:val="single" w:color="auto" w:sz="4" w:space="0"/>
              <w:bottom w:val="single" w:color="auto" w:sz="4" w:space="0"/>
              <w:right w:val="single" w:color="auto" w:sz="4" w:space="0"/>
            </w:tcBorders>
            <w:vAlign w:val="center"/>
          </w:tcPr>
          <w:p w14:paraId="756AE208">
            <w:pPr>
              <w:widowControl/>
              <w:rPr>
                <w:rFonts w:ascii="宋体" w:hAnsi="宋体" w:cs="宋体"/>
                <w:kern w:val="0"/>
                <w:szCs w:val="21"/>
                <w:lang w:bidi="ar"/>
              </w:rPr>
            </w:pPr>
            <w:r>
              <w:rPr>
                <w:rFonts w:hint="eastAsia" w:ascii="宋体" w:hAnsi="宋体" w:cs="宋体"/>
                <w:kern w:val="0"/>
                <w:szCs w:val="21"/>
                <w:lang w:bidi="ar"/>
              </w:rPr>
              <w:t>被保险人因乘坐客运轨道交通工具发生事故导致身故，一次性给付保额。</w:t>
            </w:r>
          </w:p>
          <w:p w14:paraId="4011DD3E">
            <w:pPr>
              <w:widowControl/>
              <w:jc w:val="left"/>
              <w:rPr>
                <w:rFonts w:ascii="宋体" w:hAnsi="宋体" w:cs="宋体"/>
                <w:kern w:val="0"/>
                <w:szCs w:val="21"/>
                <w:lang w:bidi="ar"/>
              </w:rPr>
            </w:pPr>
            <w:r>
              <w:rPr>
                <w:rFonts w:hint="eastAsia" w:ascii="宋体" w:hAnsi="宋体" w:cs="宋体"/>
                <w:kern w:val="0"/>
                <w:szCs w:val="21"/>
                <w:lang w:bidi="ar"/>
              </w:rPr>
              <w:t>被保险人因乘坐客运轨道交通工具发生事故导致残疾，按残疾等级比例给付保险金，</w:t>
            </w:r>
            <w:r>
              <w:rPr>
                <w:rFonts w:hint="eastAsia" w:ascii="宋体" w:hAnsi="宋体" w:cs="宋体"/>
                <w:b/>
                <w:kern w:val="0"/>
                <w:szCs w:val="21"/>
                <w:lang w:bidi="ar"/>
              </w:rPr>
              <w:t>此项责任与意外伤害保险金叠加给付。</w:t>
            </w:r>
          </w:p>
        </w:tc>
        <w:tc>
          <w:tcPr>
            <w:tcW w:w="1142" w:type="dxa"/>
            <w:tcBorders>
              <w:top w:val="single" w:color="auto" w:sz="4" w:space="0"/>
              <w:left w:val="single" w:color="auto" w:sz="4" w:space="0"/>
              <w:bottom w:val="single" w:color="auto" w:sz="4" w:space="0"/>
              <w:right w:val="single" w:color="auto" w:sz="4" w:space="0"/>
            </w:tcBorders>
            <w:vAlign w:val="center"/>
          </w:tcPr>
          <w:p w14:paraId="290526BE">
            <w:pPr>
              <w:widowControl/>
              <w:jc w:val="center"/>
              <w:rPr>
                <w:rFonts w:ascii="宋体" w:hAnsi="宋体" w:cs="宋体"/>
                <w:bCs/>
                <w:kern w:val="0"/>
                <w:lang w:bidi="ar"/>
              </w:rPr>
            </w:pPr>
            <w:r>
              <w:rPr>
                <w:rFonts w:hint="eastAsia" w:ascii="宋体" w:hAnsi="宋体" w:cs="宋体"/>
                <w:bCs/>
                <w:kern w:val="0"/>
                <w:lang w:bidi="ar"/>
              </w:rPr>
              <w:t>50万</w:t>
            </w:r>
          </w:p>
        </w:tc>
      </w:tr>
      <w:tr w14:paraId="6DF8C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485" w:type="dxa"/>
            <w:tcBorders>
              <w:top w:val="single" w:color="auto" w:sz="4" w:space="0"/>
              <w:left w:val="single" w:color="auto" w:sz="4" w:space="0"/>
              <w:bottom w:val="single" w:color="auto" w:sz="4" w:space="0"/>
              <w:right w:val="single" w:color="auto" w:sz="4" w:space="0"/>
            </w:tcBorders>
            <w:vAlign w:val="center"/>
          </w:tcPr>
          <w:p w14:paraId="1E02A0DF">
            <w:pPr>
              <w:widowControl/>
              <w:jc w:val="center"/>
              <w:rPr>
                <w:rFonts w:ascii="宋体" w:hAnsi="宋体" w:cs="宋体"/>
                <w:bCs/>
                <w:kern w:val="0"/>
                <w:lang w:bidi="ar"/>
              </w:rPr>
            </w:pPr>
            <w:r>
              <w:rPr>
                <w:rFonts w:hint="eastAsia" w:ascii="宋体" w:hAnsi="宋体" w:cs="宋体"/>
                <w:bCs/>
                <w:kern w:val="0"/>
                <w:lang w:bidi="ar"/>
              </w:rPr>
              <w:t>客运汽车交通意外</w:t>
            </w:r>
          </w:p>
        </w:tc>
        <w:tc>
          <w:tcPr>
            <w:tcW w:w="6838" w:type="dxa"/>
            <w:tcBorders>
              <w:top w:val="single" w:color="auto" w:sz="4" w:space="0"/>
              <w:left w:val="single" w:color="auto" w:sz="4" w:space="0"/>
              <w:bottom w:val="single" w:color="auto" w:sz="4" w:space="0"/>
              <w:right w:val="single" w:color="auto" w:sz="4" w:space="0"/>
            </w:tcBorders>
            <w:vAlign w:val="center"/>
          </w:tcPr>
          <w:p w14:paraId="212E6E64">
            <w:pPr>
              <w:widowControl/>
              <w:rPr>
                <w:rFonts w:ascii="宋体" w:hAnsi="宋体" w:cs="宋体"/>
                <w:kern w:val="0"/>
                <w:szCs w:val="21"/>
                <w:lang w:bidi="ar"/>
              </w:rPr>
            </w:pPr>
            <w:r>
              <w:rPr>
                <w:rFonts w:hint="eastAsia" w:ascii="宋体" w:hAnsi="宋体" w:cs="宋体"/>
                <w:kern w:val="0"/>
                <w:szCs w:val="21"/>
                <w:lang w:bidi="ar"/>
              </w:rPr>
              <w:t>被保险人因乘坐客运汽车发生事故导致身故，一次性给付保额。</w:t>
            </w:r>
          </w:p>
          <w:p w14:paraId="186402E1">
            <w:pPr>
              <w:widowControl/>
              <w:jc w:val="left"/>
              <w:rPr>
                <w:rFonts w:ascii="宋体" w:hAnsi="宋体" w:cs="宋体"/>
                <w:kern w:val="0"/>
                <w:szCs w:val="21"/>
                <w:lang w:bidi="ar"/>
              </w:rPr>
            </w:pPr>
            <w:r>
              <w:rPr>
                <w:rFonts w:hint="eastAsia" w:ascii="宋体" w:hAnsi="宋体" w:cs="宋体"/>
                <w:kern w:val="0"/>
                <w:szCs w:val="21"/>
                <w:lang w:bidi="ar"/>
              </w:rPr>
              <w:t>被保险人因乘坐客运汽车发生事故导致残疾，按残疾等级比例给付保险金，</w:t>
            </w:r>
            <w:r>
              <w:rPr>
                <w:rFonts w:hint="eastAsia" w:ascii="宋体" w:hAnsi="宋体" w:cs="宋体"/>
                <w:b/>
                <w:kern w:val="0"/>
                <w:szCs w:val="21"/>
                <w:lang w:bidi="ar"/>
              </w:rPr>
              <w:t>此项责任与意外伤害保险金叠加给付。</w:t>
            </w:r>
          </w:p>
        </w:tc>
        <w:tc>
          <w:tcPr>
            <w:tcW w:w="1142" w:type="dxa"/>
            <w:tcBorders>
              <w:top w:val="single" w:color="auto" w:sz="4" w:space="0"/>
              <w:left w:val="single" w:color="auto" w:sz="4" w:space="0"/>
              <w:bottom w:val="single" w:color="auto" w:sz="4" w:space="0"/>
              <w:right w:val="single" w:color="auto" w:sz="4" w:space="0"/>
            </w:tcBorders>
            <w:vAlign w:val="center"/>
          </w:tcPr>
          <w:p w14:paraId="64DF7294">
            <w:pPr>
              <w:widowControl/>
              <w:jc w:val="center"/>
              <w:rPr>
                <w:rFonts w:ascii="宋体" w:hAnsi="宋体" w:cs="宋体"/>
                <w:bCs/>
                <w:kern w:val="0"/>
                <w:lang w:bidi="ar"/>
              </w:rPr>
            </w:pPr>
            <w:r>
              <w:rPr>
                <w:rFonts w:hint="eastAsia" w:ascii="宋体" w:hAnsi="宋体" w:cs="宋体"/>
                <w:bCs/>
                <w:kern w:val="0"/>
                <w:lang w:bidi="ar"/>
              </w:rPr>
              <w:t>20万</w:t>
            </w:r>
          </w:p>
        </w:tc>
      </w:tr>
      <w:tr w14:paraId="5D30A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485" w:type="dxa"/>
            <w:tcBorders>
              <w:top w:val="single" w:color="auto" w:sz="4" w:space="0"/>
              <w:left w:val="single" w:color="auto" w:sz="4" w:space="0"/>
              <w:bottom w:val="single" w:color="auto" w:sz="4" w:space="0"/>
              <w:right w:val="single" w:color="auto" w:sz="4" w:space="0"/>
            </w:tcBorders>
            <w:vAlign w:val="center"/>
          </w:tcPr>
          <w:p w14:paraId="317B7617">
            <w:pPr>
              <w:widowControl/>
              <w:jc w:val="center"/>
              <w:rPr>
                <w:rFonts w:ascii="宋体" w:hAnsi="宋体" w:cs="宋体"/>
                <w:bCs/>
                <w:kern w:val="0"/>
                <w:lang w:bidi="ar"/>
              </w:rPr>
            </w:pPr>
            <w:r>
              <w:rPr>
                <w:rFonts w:hint="eastAsia" w:ascii="宋体" w:hAnsi="宋体" w:cs="宋体"/>
                <w:bCs/>
                <w:kern w:val="0"/>
                <w:lang w:bidi="ar"/>
              </w:rPr>
              <w:t>自驾车交通意外</w:t>
            </w:r>
          </w:p>
        </w:tc>
        <w:tc>
          <w:tcPr>
            <w:tcW w:w="6838" w:type="dxa"/>
            <w:tcBorders>
              <w:top w:val="single" w:color="auto" w:sz="4" w:space="0"/>
              <w:left w:val="single" w:color="auto" w:sz="4" w:space="0"/>
              <w:bottom w:val="single" w:color="auto" w:sz="4" w:space="0"/>
              <w:right w:val="single" w:color="auto" w:sz="4" w:space="0"/>
            </w:tcBorders>
            <w:vAlign w:val="center"/>
          </w:tcPr>
          <w:p w14:paraId="5443BD47">
            <w:pPr>
              <w:widowControl/>
              <w:rPr>
                <w:rFonts w:ascii="宋体" w:hAnsi="宋体" w:cs="宋体"/>
                <w:kern w:val="0"/>
                <w:szCs w:val="21"/>
                <w:lang w:bidi="ar"/>
              </w:rPr>
            </w:pPr>
            <w:r>
              <w:rPr>
                <w:rFonts w:hint="eastAsia" w:ascii="宋体" w:hAnsi="宋体" w:cs="宋体"/>
                <w:kern w:val="0"/>
                <w:szCs w:val="21"/>
                <w:lang w:bidi="ar"/>
              </w:rPr>
              <w:t>被保险人因自驾车或乘坐非营运汽车发生事故导致身故，一次性给付保额。</w:t>
            </w:r>
          </w:p>
          <w:p w14:paraId="3AC80397">
            <w:pPr>
              <w:widowControl/>
              <w:jc w:val="left"/>
              <w:rPr>
                <w:rFonts w:ascii="宋体" w:hAnsi="宋体" w:cs="宋体"/>
                <w:kern w:val="0"/>
                <w:szCs w:val="21"/>
                <w:lang w:bidi="ar"/>
              </w:rPr>
            </w:pPr>
            <w:r>
              <w:rPr>
                <w:rFonts w:hint="eastAsia" w:ascii="宋体" w:hAnsi="宋体" w:cs="宋体"/>
                <w:kern w:val="0"/>
                <w:szCs w:val="21"/>
                <w:lang w:bidi="ar"/>
              </w:rPr>
              <w:t>被保险人因自驾车或乘坐非营运汽车发生事故导致残疾，按残疾等级比例给付保险金，</w:t>
            </w:r>
            <w:r>
              <w:rPr>
                <w:rFonts w:hint="eastAsia" w:ascii="宋体" w:hAnsi="宋体" w:cs="宋体"/>
                <w:b/>
                <w:kern w:val="0"/>
                <w:szCs w:val="21"/>
                <w:lang w:bidi="ar"/>
              </w:rPr>
              <w:t>此项责任与意外伤害保险金叠加给付。</w:t>
            </w:r>
          </w:p>
        </w:tc>
        <w:tc>
          <w:tcPr>
            <w:tcW w:w="1142" w:type="dxa"/>
            <w:tcBorders>
              <w:top w:val="single" w:color="auto" w:sz="4" w:space="0"/>
              <w:left w:val="single" w:color="auto" w:sz="4" w:space="0"/>
              <w:bottom w:val="single" w:color="auto" w:sz="4" w:space="0"/>
              <w:right w:val="single" w:color="auto" w:sz="4" w:space="0"/>
            </w:tcBorders>
            <w:vAlign w:val="center"/>
          </w:tcPr>
          <w:p w14:paraId="2422CBC0">
            <w:pPr>
              <w:widowControl/>
              <w:jc w:val="center"/>
              <w:rPr>
                <w:rFonts w:ascii="宋体" w:hAnsi="宋体" w:cs="宋体"/>
                <w:bCs/>
                <w:kern w:val="0"/>
                <w:lang w:bidi="ar"/>
              </w:rPr>
            </w:pPr>
            <w:r>
              <w:rPr>
                <w:rFonts w:hint="eastAsia" w:ascii="宋体" w:hAnsi="宋体" w:cs="宋体"/>
                <w:bCs/>
                <w:kern w:val="0"/>
                <w:lang w:bidi="ar"/>
              </w:rPr>
              <w:t>20万</w:t>
            </w:r>
          </w:p>
        </w:tc>
      </w:tr>
      <w:tr w14:paraId="17C7F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485" w:type="dxa"/>
            <w:tcBorders>
              <w:top w:val="single" w:color="auto" w:sz="4" w:space="0"/>
              <w:left w:val="single" w:color="auto" w:sz="4" w:space="0"/>
              <w:bottom w:val="single" w:color="auto" w:sz="4" w:space="0"/>
              <w:right w:val="single" w:color="auto" w:sz="4" w:space="0"/>
            </w:tcBorders>
            <w:vAlign w:val="center"/>
          </w:tcPr>
          <w:p w14:paraId="4568CA58">
            <w:pPr>
              <w:widowControl/>
              <w:jc w:val="center"/>
              <w:rPr>
                <w:rFonts w:ascii="宋体" w:hAnsi="宋体" w:cs="宋体"/>
                <w:bCs/>
                <w:color w:val="000000"/>
              </w:rPr>
            </w:pPr>
            <w:r>
              <w:rPr>
                <w:rFonts w:hint="eastAsia" w:ascii="宋体" w:hAnsi="宋体" w:cs="宋体"/>
                <w:bCs/>
                <w:kern w:val="0"/>
                <w:lang w:bidi="ar"/>
              </w:rPr>
              <w:t>公共保额</w:t>
            </w:r>
          </w:p>
        </w:tc>
        <w:tc>
          <w:tcPr>
            <w:tcW w:w="6838" w:type="dxa"/>
            <w:tcBorders>
              <w:top w:val="single" w:color="auto" w:sz="4" w:space="0"/>
              <w:left w:val="single" w:color="auto" w:sz="4" w:space="0"/>
              <w:bottom w:val="single" w:color="auto" w:sz="4" w:space="0"/>
              <w:right w:val="single" w:color="auto" w:sz="4" w:space="0"/>
            </w:tcBorders>
            <w:vAlign w:val="center"/>
          </w:tcPr>
          <w:p w14:paraId="64ADF2EF">
            <w:pPr>
              <w:widowControl/>
              <w:rPr>
                <w:rFonts w:ascii="宋体" w:hAnsi="宋体" w:cs="宋体"/>
                <w:color w:val="000000"/>
                <w:szCs w:val="21"/>
              </w:rPr>
            </w:pPr>
            <w:r>
              <w:rPr>
                <w:rFonts w:hint="eastAsia" w:ascii="宋体" w:hAnsi="宋体" w:cs="宋体"/>
                <w:kern w:val="0"/>
                <w:szCs w:val="21"/>
                <w:lang w:bidi="ar"/>
              </w:rPr>
              <w:t>门诊、住院溢额部分，按照门诊住院原赔付方式赔付，个人限额2万，合计限额20万。</w:t>
            </w:r>
          </w:p>
        </w:tc>
        <w:tc>
          <w:tcPr>
            <w:tcW w:w="1142" w:type="dxa"/>
            <w:tcBorders>
              <w:top w:val="single" w:color="auto" w:sz="4" w:space="0"/>
              <w:left w:val="single" w:color="auto" w:sz="4" w:space="0"/>
              <w:bottom w:val="single" w:color="auto" w:sz="4" w:space="0"/>
              <w:right w:val="single" w:color="auto" w:sz="4" w:space="0"/>
            </w:tcBorders>
            <w:vAlign w:val="center"/>
          </w:tcPr>
          <w:p w14:paraId="53F8EB04">
            <w:pPr>
              <w:widowControl/>
              <w:jc w:val="center"/>
              <w:rPr>
                <w:rFonts w:ascii="宋体" w:hAnsi="宋体" w:cs="宋体"/>
                <w:color w:val="000000"/>
              </w:rPr>
            </w:pPr>
            <w:r>
              <w:rPr>
                <w:rFonts w:hint="eastAsia" w:ascii="宋体" w:hAnsi="宋体" w:cs="宋体"/>
                <w:kern w:val="0"/>
                <w:lang w:bidi="ar"/>
              </w:rPr>
              <w:t>2万</w:t>
            </w:r>
          </w:p>
        </w:tc>
      </w:tr>
    </w:tbl>
    <w:p w14:paraId="39F95F89">
      <w:pPr>
        <w:jc w:val="center"/>
        <w:rPr>
          <w:rFonts w:ascii="宋体" w:hAnsi="宋体" w:cs="宋体"/>
          <w:b/>
          <w:bCs/>
          <w:sz w:val="32"/>
          <w:szCs w:val="32"/>
        </w:rPr>
      </w:pPr>
      <w:bookmarkStart w:id="7" w:name="_Toc13153"/>
      <w:r>
        <w:rPr>
          <w:rFonts w:hint="eastAsia" w:ascii="宋体" w:hAnsi="宋体" w:cs="宋体"/>
          <w:b/>
          <w:bCs/>
          <w:sz w:val="24"/>
          <w:szCs w:val="24"/>
        </w:rPr>
        <w:t>（2）雇员制教职工子女团体保险（0-9周岁）</w:t>
      </w:r>
      <w:bookmarkEnd w:id="7"/>
    </w:p>
    <w:tbl>
      <w:tblPr>
        <w:tblStyle w:val="8"/>
        <w:tblW w:w="9425" w:type="dxa"/>
        <w:tblInd w:w="-3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0"/>
        <w:gridCol w:w="6818"/>
        <w:gridCol w:w="1137"/>
      </w:tblGrid>
      <w:tr w14:paraId="517BE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470" w:type="dxa"/>
            <w:tcBorders>
              <w:top w:val="single" w:color="auto" w:sz="4" w:space="0"/>
              <w:left w:val="single" w:color="auto" w:sz="4" w:space="0"/>
              <w:bottom w:val="single" w:color="auto" w:sz="4" w:space="0"/>
              <w:right w:val="single" w:color="auto" w:sz="4" w:space="0"/>
            </w:tcBorders>
            <w:vAlign w:val="center"/>
          </w:tcPr>
          <w:p w14:paraId="77D4D94E">
            <w:pPr>
              <w:jc w:val="center"/>
              <w:rPr>
                <w:rFonts w:ascii="宋体" w:hAnsi="宋体" w:cs="宋体"/>
                <w:b/>
              </w:rPr>
            </w:pPr>
            <w:r>
              <w:rPr>
                <w:rFonts w:hint="eastAsia" w:ascii="宋体" w:hAnsi="宋体" w:cs="宋体"/>
                <w:b/>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216535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7.05pt;height:0pt;width:0.05pt;z-index:251660288;mso-width-relative:page;mso-height-relative:page;" filled="f" stroked="t" coordsize="21600,21600" o:allowincell="f" o:gfxdata="UEsDBAoAAAAAAIdO4kAAAAAAAAAAAAAAAAAEAAAAZHJzL1BLAwQUAAAACACHTuJAm5tCTtAAAAAD&#10;AQAADwAAAGRycy9kb3ducmV2LnhtbE2PzU7DMBCE70h9B2uRuFTUTosqFLLpoZAbFwqo1228JBHx&#10;Oo3dH3h6DBzgOJrRzDfF6ux6deQxdF4QspkBxVJ720mD8PJcXd+CCpHEUu+FET44wKqcXBSUW3+S&#10;Jz5uYqNSiYScENoYh1zrULfsKMz8wJK8Nz86ikmOjbYjnVK56/XcmKV21ElaaGngdcv1++bgEEL1&#10;yvvqc1pPzXbReJ7v7x8fCPHqMjN3oCKf418YvvETOpSJaecPYoPqEdKRiLC4yUD9uGr3q3RZ6P/s&#10;5RdQSwMEFAAAAAgAh07iQIK4yeHtAQAA4gMAAA4AAABkcnMvZTJvRG9jLnhtbK1TS44TMRDdI3EH&#10;y3vSmUQzglY6s5gwbBBEAg5Qsd1pS/7J5Uknl+ACSOxgxZI9t2E4BmV3T5jPJgt64a6yq17Vey4v&#10;LvfWsJ2KqL1r+Nlkyplywkvttg3/9PH6xUvOMIGTYLxTDT8o5JfL588WfajVzHfeSBUZgTis+9Dw&#10;LqVQVxWKTlnAiQ/K0WHro4VEbtxWMkJP6NZUs+n0oup9lCF6oRBpdzUc8hExngLo21YLtfLixiqX&#10;BtSoDCSihJ0OyJel27ZVIr1vW1SJmYYT01RWKkL2Jq/VcgH1NkLotBhbgFNaeMTJgnZU9Ai1ggTs&#10;JuonUFaL6NG3aSK8rQYiRRFicTZ9pM2HDoIqXEhqDEfR8f/Bine7dWRaNnzOmQNLF3775efvz9/+&#10;/PpK6+2P72yeReoD1hR75dZx9DCsY2a8b6PNf+LC9kXYw1FYtU9M0ObF/Jwzcbdf/UsKEdMb5S3L&#10;RsONdpkv1LB7i4kKUehdSN42jvUNf3U+y3BAw9fSpZNpAxFAty256I2W19qYnIFxu7kyke0gD0D5&#10;Mh3CfRCWi6wAuyGuHA2j0SmQr51k6RBIGkcvgucWrJKcGUUPKFsECHUCbU6JpNLG5QRVxnPkmfUd&#10;FM3WxstDEbrKHl196Xgc0zxb932y7z/N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m0JO0AAA&#10;AAMBAAAPAAAAAAAAAAEAIAAAACIAAABkcnMvZG93bnJldi54bWxQSwECFAAUAAAACACHTuJAgrjJ&#10;4e0BAADiAwAADgAAAAAAAAABACAAAAAfAQAAZHJzL2Uyb0RvYy54bWxQSwUGAAAAAAYABgBZAQAA&#10;fgUAAAAA&#10;">
                      <v:fill on="f" focussize="0,0"/>
                      <v:stroke color="#000000" joinstyle="round"/>
                      <v:imagedata o:title=""/>
                      <o:lock v:ext="edit" aspectratio="f"/>
                    </v:line>
                  </w:pict>
                </mc:Fallback>
              </mc:AlternateContent>
            </w:r>
            <w:r>
              <w:rPr>
                <w:rFonts w:hint="eastAsia" w:ascii="宋体" w:hAnsi="宋体" w:cs="宋体"/>
                <w:b/>
              </w:rPr>
              <w:t>参保险种</w:t>
            </w:r>
          </w:p>
        </w:tc>
        <w:tc>
          <w:tcPr>
            <w:tcW w:w="6818" w:type="dxa"/>
            <w:tcBorders>
              <w:top w:val="single" w:color="auto" w:sz="4" w:space="0"/>
              <w:left w:val="single" w:color="auto" w:sz="4" w:space="0"/>
              <w:bottom w:val="single" w:color="auto" w:sz="4" w:space="0"/>
              <w:right w:val="single" w:color="auto" w:sz="4" w:space="0"/>
            </w:tcBorders>
            <w:vAlign w:val="center"/>
          </w:tcPr>
          <w:p w14:paraId="3926B8B7">
            <w:pPr>
              <w:jc w:val="center"/>
              <w:rPr>
                <w:rFonts w:ascii="宋体" w:hAnsi="宋体" w:cs="宋体"/>
                <w:b/>
              </w:rPr>
            </w:pPr>
            <w:r>
              <w:rPr>
                <w:rFonts w:hint="eastAsia" w:ascii="宋体" w:hAnsi="宋体" w:cs="宋体"/>
                <w:b/>
              </w:rPr>
              <w:t>保险责任</w:t>
            </w:r>
          </w:p>
        </w:tc>
        <w:tc>
          <w:tcPr>
            <w:tcW w:w="1137" w:type="dxa"/>
            <w:tcBorders>
              <w:top w:val="single" w:color="auto" w:sz="4" w:space="0"/>
              <w:left w:val="single" w:color="auto" w:sz="4" w:space="0"/>
              <w:bottom w:val="single" w:color="auto" w:sz="4" w:space="0"/>
              <w:right w:val="single" w:color="auto" w:sz="4" w:space="0"/>
            </w:tcBorders>
            <w:vAlign w:val="center"/>
          </w:tcPr>
          <w:p w14:paraId="180EB5BC">
            <w:pPr>
              <w:jc w:val="center"/>
              <w:rPr>
                <w:rFonts w:ascii="宋体" w:hAnsi="宋体" w:cs="宋体"/>
                <w:b/>
              </w:rPr>
            </w:pPr>
            <w:r>
              <w:rPr>
                <w:rFonts w:hint="eastAsia" w:ascii="宋体" w:hAnsi="宋体" w:cs="宋体"/>
                <w:b/>
              </w:rPr>
              <w:t>保额</w:t>
            </w:r>
          </w:p>
        </w:tc>
      </w:tr>
      <w:tr w14:paraId="1F2C6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6" w:hRule="atLeast"/>
        </w:trPr>
        <w:tc>
          <w:tcPr>
            <w:tcW w:w="1470" w:type="dxa"/>
            <w:tcBorders>
              <w:top w:val="single" w:color="auto" w:sz="4" w:space="0"/>
              <w:left w:val="single" w:color="auto" w:sz="4" w:space="0"/>
              <w:right w:val="single" w:color="auto" w:sz="4" w:space="0"/>
            </w:tcBorders>
            <w:vAlign w:val="center"/>
          </w:tcPr>
          <w:p w14:paraId="3273C708">
            <w:pPr>
              <w:jc w:val="center"/>
              <w:rPr>
                <w:rFonts w:ascii="宋体" w:hAnsi="宋体" w:cs="宋体"/>
                <w:color w:val="000000"/>
              </w:rPr>
            </w:pPr>
            <w:r>
              <w:rPr>
                <w:rFonts w:hint="eastAsia" w:ascii="宋体" w:hAnsi="宋体" w:cs="宋体"/>
                <w:color w:val="000000"/>
              </w:rPr>
              <w:t>住院医疗</w:t>
            </w:r>
          </w:p>
          <w:p w14:paraId="13637A9F">
            <w:pPr>
              <w:jc w:val="center"/>
              <w:rPr>
                <w:rFonts w:ascii="宋体" w:hAnsi="宋体" w:cs="宋体"/>
                <w:color w:val="000000"/>
              </w:rPr>
            </w:pPr>
          </w:p>
        </w:tc>
        <w:tc>
          <w:tcPr>
            <w:tcW w:w="6818" w:type="dxa"/>
            <w:tcBorders>
              <w:top w:val="single" w:color="auto" w:sz="4" w:space="0"/>
              <w:left w:val="single" w:color="auto" w:sz="4" w:space="0"/>
              <w:bottom w:val="single" w:color="auto" w:sz="4" w:space="0"/>
              <w:right w:val="single" w:color="auto" w:sz="4" w:space="0"/>
            </w:tcBorders>
            <w:vAlign w:val="center"/>
          </w:tcPr>
          <w:p w14:paraId="7D6BABC0">
            <w:pPr>
              <w:ind w:right="115" w:rightChars="55"/>
              <w:rPr>
                <w:rFonts w:ascii="宋体" w:hAnsi="宋体" w:cs="宋体"/>
                <w:color w:val="000000"/>
              </w:rPr>
            </w:pPr>
            <w:r>
              <w:rPr>
                <w:rFonts w:hint="eastAsia" w:ascii="宋体" w:hAnsi="宋体" w:cs="宋体"/>
                <w:color w:val="000000"/>
              </w:rPr>
              <w:t>因意外或疾病发生的符合社保范围内的住院医疗费用，经医保结算者按0免赔，100%赔付；未经医保结算者，按0免赔，80%赔付。扩展乙类用药和乙类诊疗自付金额，年度累计赔付保额。</w:t>
            </w:r>
          </w:p>
        </w:tc>
        <w:tc>
          <w:tcPr>
            <w:tcW w:w="1137" w:type="dxa"/>
            <w:tcBorders>
              <w:top w:val="single" w:color="auto" w:sz="4" w:space="0"/>
              <w:left w:val="single" w:color="auto" w:sz="4" w:space="0"/>
              <w:right w:val="single" w:color="auto" w:sz="4" w:space="0"/>
            </w:tcBorders>
            <w:vAlign w:val="center"/>
          </w:tcPr>
          <w:p w14:paraId="46FC2736">
            <w:pPr>
              <w:ind w:right="115" w:rightChars="55"/>
              <w:jc w:val="center"/>
              <w:rPr>
                <w:rFonts w:ascii="宋体" w:hAnsi="宋体" w:cs="宋体"/>
                <w:color w:val="000000"/>
              </w:rPr>
            </w:pPr>
          </w:p>
          <w:p w14:paraId="794FC4D1">
            <w:pPr>
              <w:ind w:right="115" w:rightChars="55"/>
              <w:jc w:val="center"/>
              <w:rPr>
                <w:rFonts w:ascii="宋体" w:hAnsi="宋体" w:cs="宋体"/>
                <w:color w:val="000000"/>
              </w:rPr>
            </w:pPr>
            <w:r>
              <w:rPr>
                <w:rFonts w:hint="eastAsia" w:ascii="宋体" w:hAnsi="宋体" w:cs="宋体"/>
                <w:color w:val="000000"/>
              </w:rPr>
              <w:t>1万</w:t>
            </w:r>
          </w:p>
          <w:p w14:paraId="26526D47">
            <w:pPr>
              <w:ind w:right="115" w:rightChars="55" w:firstLine="210" w:firstLineChars="100"/>
              <w:jc w:val="center"/>
              <w:rPr>
                <w:rFonts w:ascii="宋体" w:hAnsi="宋体" w:cs="宋体"/>
                <w:color w:val="000000"/>
              </w:rPr>
            </w:pPr>
          </w:p>
        </w:tc>
      </w:tr>
      <w:tr w14:paraId="7958A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470" w:type="dxa"/>
            <w:tcBorders>
              <w:top w:val="single" w:color="auto" w:sz="4" w:space="0"/>
              <w:left w:val="single" w:color="auto" w:sz="4" w:space="0"/>
              <w:bottom w:val="single" w:color="auto" w:sz="4" w:space="0"/>
              <w:right w:val="single" w:color="auto" w:sz="4" w:space="0"/>
            </w:tcBorders>
            <w:vAlign w:val="center"/>
          </w:tcPr>
          <w:p w14:paraId="389C441F">
            <w:pPr>
              <w:ind w:left="420" w:hanging="420" w:hangingChars="200"/>
              <w:jc w:val="center"/>
              <w:rPr>
                <w:rFonts w:ascii="宋体" w:hAnsi="宋体" w:cs="宋体"/>
                <w:color w:val="000000"/>
              </w:rPr>
            </w:pPr>
            <w:r>
              <w:rPr>
                <w:rFonts w:hint="eastAsia" w:ascii="宋体" w:hAnsi="宋体" w:cs="宋体"/>
                <w:color w:val="000000"/>
              </w:rPr>
              <w:t>门/急诊</w:t>
            </w:r>
          </w:p>
          <w:p w14:paraId="46DB6509">
            <w:pPr>
              <w:ind w:left="420" w:hanging="420" w:hangingChars="200"/>
              <w:jc w:val="center"/>
              <w:rPr>
                <w:rFonts w:ascii="宋体" w:hAnsi="宋体" w:cs="宋体"/>
                <w:color w:val="000000"/>
              </w:rPr>
            </w:pPr>
            <w:r>
              <w:rPr>
                <w:rFonts w:hint="eastAsia" w:ascii="宋体" w:hAnsi="宋体" w:cs="宋体"/>
                <w:color w:val="000000"/>
              </w:rPr>
              <w:t>医疗</w:t>
            </w:r>
          </w:p>
        </w:tc>
        <w:tc>
          <w:tcPr>
            <w:tcW w:w="6818" w:type="dxa"/>
            <w:tcBorders>
              <w:top w:val="single" w:color="auto" w:sz="4" w:space="0"/>
              <w:left w:val="single" w:color="auto" w:sz="4" w:space="0"/>
              <w:bottom w:val="single" w:color="auto" w:sz="4" w:space="0"/>
              <w:right w:val="single" w:color="auto" w:sz="4" w:space="0"/>
            </w:tcBorders>
            <w:vAlign w:val="center"/>
          </w:tcPr>
          <w:p w14:paraId="39957E38">
            <w:pPr>
              <w:ind w:right="115" w:rightChars="55"/>
              <w:rPr>
                <w:rFonts w:ascii="宋体" w:hAnsi="宋体" w:cs="宋体"/>
                <w:color w:val="000000"/>
              </w:rPr>
            </w:pPr>
            <w:r>
              <w:rPr>
                <w:rFonts w:hint="eastAsia" w:ascii="宋体" w:hAnsi="宋体" w:cs="宋体"/>
                <w:color w:val="000000"/>
              </w:rPr>
              <w:t>因意外或疾病发生的符合社保范围内的医疗费用按0免赔，95%赔付，扩展乙类用药和乙类自付金额。单次赔付限额1000元。</w:t>
            </w:r>
          </w:p>
        </w:tc>
        <w:tc>
          <w:tcPr>
            <w:tcW w:w="1137" w:type="dxa"/>
            <w:tcBorders>
              <w:top w:val="single" w:color="auto" w:sz="4" w:space="0"/>
              <w:left w:val="single" w:color="auto" w:sz="4" w:space="0"/>
              <w:bottom w:val="single" w:color="auto" w:sz="4" w:space="0"/>
              <w:right w:val="single" w:color="auto" w:sz="4" w:space="0"/>
            </w:tcBorders>
            <w:vAlign w:val="center"/>
          </w:tcPr>
          <w:p w14:paraId="7E79DF17">
            <w:pPr>
              <w:ind w:right="115" w:rightChars="55"/>
              <w:jc w:val="center"/>
              <w:rPr>
                <w:rFonts w:ascii="宋体" w:hAnsi="宋体" w:cs="宋体"/>
                <w:color w:val="000000"/>
              </w:rPr>
            </w:pPr>
            <w:r>
              <w:rPr>
                <w:rFonts w:hint="eastAsia" w:ascii="宋体" w:hAnsi="宋体" w:cs="宋体"/>
                <w:color w:val="000000"/>
              </w:rPr>
              <w:t>0.5万</w:t>
            </w:r>
          </w:p>
        </w:tc>
      </w:tr>
      <w:tr w14:paraId="2BDFB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470" w:type="dxa"/>
            <w:tcBorders>
              <w:top w:val="single" w:color="auto" w:sz="4" w:space="0"/>
              <w:left w:val="single" w:color="auto" w:sz="4" w:space="0"/>
              <w:bottom w:val="single" w:color="auto" w:sz="4" w:space="0"/>
              <w:right w:val="single" w:color="auto" w:sz="4" w:space="0"/>
            </w:tcBorders>
            <w:vAlign w:val="center"/>
          </w:tcPr>
          <w:p w14:paraId="2A4EE5C9">
            <w:pPr>
              <w:jc w:val="center"/>
              <w:rPr>
                <w:rFonts w:ascii="宋体" w:hAnsi="宋体" w:cs="宋体"/>
                <w:color w:val="000000"/>
              </w:rPr>
            </w:pPr>
            <w:r>
              <w:rPr>
                <w:rFonts w:hint="eastAsia" w:ascii="宋体" w:hAnsi="宋体" w:cs="宋体"/>
                <w:color w:val="000000"/>
              </w:rPr>
              <w:t>重大疾病</w:t>
            </w:r>
          </w:p>
        </w:tc>
        <w:tc>
          <w:tcPr>
            <w:tcW w:w="6818" w:type="dxa"/>
            <w:tcBorders>
              <w:top w:val="single" w:color="auto" w:sz="4" w:space="0"/>
              <w:left w:val="single" w:color="auto" w:sz="4" w:space="0"/>
              <w:bottom w:val="single" w:color="auto" w:sz="4" w:space="0"/>
              <w:right w:val="single" w:color="auto" w:sz="4" w:space="0"/>
            </w:tcBorders>
            <w:vAlign w:val="center"/>
          </w:tcPr>
          <w:p w14:paraId="6ECCB29B">
            <w:pPr>
              <w:ind w:left="210" w:hanging="210" w:hangingChars="100"/>
              <w:rPr>
                <w:rFonts w:ascii="宋体" w:hAnsi="宋体" w:cs="宋体"/>
                <w:color w:val="000000"/>
                <w:szCs w:val="21"/>
              </w:rPr>
            </w:pPr>
            <w:r>
              <w:rPr>
                <w:rFonts w:hint="eastAsia" w:ascii="宋体" w:hAnsi="宋体" w:cs="宋体"/>
                <w:color w:val="000000"/>
                <w:szCs w:val="21"/>
              </w:rPr>
              <w:t>初次罹患120种重大疾病之一，一次性按保额给付；</w:t>
            </w:r>
          </w:p>
          <w:p w14:paraId="3A3922B4">
            <w:pPr>
              <w:ind w:right="115" w:rightChars="55"/>
              <w:rPr>
                <w:rFonts w:ascii="宋体" w:hAnsi="宋体" w:cs="宋体"/>
                <w:color w:val="000000"/>
              </w:rPr>
            </w:pPr>
            <w:r>
              <w:rPr>
                <w:rFonts w:hint="eastAsia" w:ascii="宋体" w:hAnsi="宋体" w:cs="宋体"/>
                <w:color w:val="000000"/>
                <w:szCs w:val="21"/>
              </w:rPr>
              <w:t>初次罹患60种轻症疾病之一，一次性按30%保额给付。</w:t>
            </w:r>
          </w:p>
        </w:tc>
        <w:tc>
          <w:tcPr>
            <w:tcW w:w="1137" w:type="dxa"/>
            <w:tcBorders>
              <w:top w:val="single" w:color="auto" w:sz="4" w:space="0"/>
              <w:left w:val="single" w:color="auto" w:sz="4" w:space="0"/>
              <w:bottom w:val="single" w:color="auto" w:sz="4" w:space="0"/>
              <w:right w:val="single" w:color="auto" w:sz="4" w:space="0"/>
            </w:tcBorders>
            <w:vAlign w:val="center"/>
          </w:tcPr>
          <w:p w14:paraId="21F52362">
            <w:pPr>
              <w:ind w:right="115" w:rightChars="55" w:firstLine="210" w:firstLineChars="100"/>
              <w:rPr>
                <w:rFonts w:ascii="宋体" w:hAnsi="宋体" w:cs="宋体"/>
                <w:color w:val="000000"/>
              </w:rPr>
            </w:pPr>
            <w:r>
              <w:rPr>
                <w:rFonts w:ascii="宋体" w:hAnsi="宋体" w:cs="宋体"/>
                <w:color w:val="000000"/>
              </w:rPr>
              <w:t>10</w:t>
            </w:r>
            <w:r>
              <w:rPr>
                <w:rFonts w:hint="eastAsia" w:ascii="宋体" w:hAnsi="宋体" w:cs="宋体"/>
                <w:color w:val="000000"/>
              </w:rPr>
              <w:t>万</w:t>
            </w:r>
          </w:p>
        </w:tc>
      </w:tr>
      <w:tr w14:paraId="38F5E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470" w:type="dxa"/>
            <w:tcBorders>
              <w:top w:val="single" w:color="auto" w:sz="4" w:space="0"/>
              <w:left w:val="single" w:color="auto" w:sz="4" w:space="0"/>
              <w:bottom w:val="single" w:color="auto" w:sz="4" w:space="0"/>
              <w:right w:val="single" w:color="auto" w:sz="4" w:space="0"/>
            </w:tcBorders>
            <w:vAlign w:val="center"/>
          </w:tcPr>
          <w:p w14:paraId="2E253349">
            <w:pPr>
              <w:widowControl/>
              <w:jc w:val="center"/>
              <w:rPr>
                <w:rFonts w:ascii="宋体" w:hAnsi="宋体" w:cs="宋体"/>
                <w:color w:val="000000"/>
              </w:rPr>
            </w:pPr>
            <w:r>
              <w:rPr>
                <w:rFonts w:hint="eastAsia" w:ascii="宋体" w:hAnsi="宋体" w:cs="宋体"/>
                <w:bCs/>
                <w:kern w:val="0"/>
                <w:lang w:bidi="ar"/>
              </w:rPr>
              <w:t>公共保额</w:t>
            </w:r>
          </w:p>
        </w:tc>
        <w:tc>
          <w:tcPr>
            <w:tcW w:w="6818" w:type="dxa"/>
            <w:tcBorders>
              <w:top w:val="single" w:color="auto" w:sz="4" w:space="0"/>
              <w:left w:val="single" w:color="auto" w:sz="4" w:space="0"/>
              <w:bottom w:val="single" w:color="auto" w:sz="4" w:space="0"/>
              <w:right w:val="single" w:color="auto" w:sz="4" w:space="0"/>
            </w:tcBorders>
            <w:vAlign w:val="center"/>
          </w:tcPr>
          <w:p w14:paraId="692BD3D4">
            <w:pPr>
              <w:widowControl/>
              <w:rPr>
                <w:rFonts w:ascii="宋体" w:hAnsi="宋体" w:cs="宋体"/>
                <w:color w:val="000000"/>
              </w:rPr>
            </w:pPr>
            <w:r>
              <w:rPr>
                <w:rFonts w:hint="eastAsia" w:ascii="宋体" w:hAnsi="宋体" w:cs="宋体"/>
                <w:kern w:val="0"/>
                <w:lang w:bidi="ar"/>
              </w:rPr>
              <w:t>门诊住院溢额部分，按照门诊住院原赔付方式赔付，个人限额1万，合计限额20万。</w:t>
            </w:r>
          </w:p>
        </w:tc>
        <w:tc>
          <w:tcPr>
            <w:tcW w:w="1137" w:type="dxa"/>
            <w:tcBorders>
              <w:top w:val="single" w:color="auto" w:sz="4" w:space="0"/>
              <w:left w:val="single" w:color="auto" w:sz="4" w:space="0"/>
              <w:bottom w:val="single" w:color="auto" w:sz="4" w:space="0"/>
              <w:right w:val="single" w:color="auto" w:sz="4" w:space="0"/>
            </w:tcBorders>
            <w:vAlign w:val="center"/>
          </w:tcPr>
          <w:p w14:paraId="37F5E09E">
            <w:pPr>
              <w:widowControl/>
              <w:jc w:val="center"/>
              <w:rPr>
                <w:rFonts w:ascii="宋体" w:hAnsi="宋体" w:cs="宋体"/>
                <w:color w:val="000000"/>
              </w:rPr>
            </w:pPr>
            <w:r>
              <w:rPr>
                <w:rFonts w:hint="eastAsia" w:ascii="宋体" w:hAnsi="宋体" w:cs="宋体"/>
                <w:kern w:val="0"/>
                <w:lang w:bidi="ar"/>
              </w:rPr>
              <w:t>1万</w:t>
            </w:r>
          </w:p>
        </w:tc>
      </w:tr>
    </w:tbl>
    <w:p w14:paraId="3B62AD4B">
      <w:pPr>
        <w:jc w:val="center"/>
        <w:rPr>
          <w:rFonts w:ascii="宋体" w:hAnsi="宋体" w:cs="宋体"/>
          <w:b/>
          <w:bCs/>
          <w:sz w:val="24"/>
          <w:szCs w:val="24"/>
        </w:rPr>
      </w:pPr>
      <w:bookmarkStart w:id="8" w:name="_Toc6215"/>
      <w:r>
        <w:rPr>
          <w:rFonts w:hint="eastAsia" w:ascii="宋体" w:hAnsi="宋体" w:cs="宋体"/>
          <w:b/>
          <w:bCs/>
          <w:sz w:val="24"/>
          <w:szCs w:val="24"/>
        </w:rPr>
        <w:t>（3）雇员制教职工子女团体保险</w:t>
      </w:r>
      <w:bookmarkEnd w:id="8"/>
      <w:r>
        <w:rPr>
          <w:rFonts w:hint="eastAsia" w:ascii="宋体" w:hAnsi="宋体" w:cs="宋体"/>
          <w:b/>
          <w:bCs/>
          <w:sz w:val="24"/>
          <w:szCs w:val="24"/>
        </w:rPr>
        <w:t>（10-18周岁）</w:t>
      </w:r>
    </w:p>
    <w:tbl>
      <w:tblPr>
        <w:tblStyle w:val="8"/>
        <w:tblW w:w="9465" w:type="dxa"/>
        <w:tblInd w:w="-3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0"/>
        <w:gridCol w:w="6823"/>
        <w:gridCol w:w="1142"/>
      </w:tblGrid>
      <w:tr w14:paraId="5158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500" w:type="dxa"/>
            <w:tcBorders>
              <w:top w:val="single" w:color="auto" w:sz="4" w:space="0"/>
              <w:left w:val="single" w:color="auto" w:sz="4" w:space="0"/>
              <w:bottom w:val="single" w:color="auto" w:sz="4" w:space="0"/>
              <w:right w:val="single" w:color="auto" w:sz="4" w:space="0"/>
            </w:tcBorders>
            <w:vAlign w:val="center"/>
          </w:tcPr>
          <w:p w14:paraId="4C445591">
            <w:pPr>
              <w:autoSpaceDE w:val="0"/>
              <w:autoSpaceDN w:val="0"/>
              <w:adjustRightInd w:val="0"/>
              <w:jc w:val="center"/>
              <w:rPr>
                <w:rFonts w:ascii="宋体" w:hAnsi="宋体" w:cs="宋体"/>
                <w:b/>
                <w:bCs/>
                <w:color w:val="000000"/>
              </w:rPr>
            </w:pPr>
            <w:r>
              <w:rPr>
                <w:rFonts w:hint="eastAsia" w:ascii="宋体" w:hAnsi="宋体" w:cs="宋体"/>
                <w:b/>
                <w:bCs/>
                <w:color w:val="000000"/>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216535</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7.05pt;height:0pt;width:0.05pt;z-index:251661312;mso-width-relative:page;mso-height-relative:page;" filled="f" stroked="t" coordsize="21600,21600" o:allowincell="f" o:gfxdata="UEsDBAoAAAAAAIdO4kAAAAAAAAAAAAAAAAAEAAAAZHJzL1BLAwQUAAAACACHTuJAm5tCTtAAAAAD&#10;AQAADwAAAGRycy9kb3ducmV2LnhtbE2PzU7DMBCE70h9B2uRuFTUTosqFLLpoZAbFwqo1228JBHx&#10;Oo3dH3h6DBzgOJrRzDfF6ux6deQxdF4QspkBxVJ720mD8PJcXd+CCpHEUu+FET44wKqcXBSUW3+S&#10;Jz5uYqNSiYScENoYh1zrULfsKMz8wJK8Nz86ikmOjbYjnVK56/XcmKV21ElaaGngdcv1++bgEEL1&#10;yvvqc1pPzXbReJ7v7x8fCPHqMjN3oCKf418YvvETOpSJaecPYoPqEdKRiLC4yUD9uGr3q3RZ6P/s&#10;5RdQSwMEFAAAAAgAh07iQAPnkBPuAQAA4gMAAA4AAABkcnMvZTJvRG9jLnhtbK1TzW4TMRC+I/EO&#10;lu9k09BWdJVNDw3lgiAS8AAT25u15D953GzyErwAEjc4ceTO27Q8BmPvNi3lkgN78M7YM9/M93k8&#10;v9xZw7Yqovau4SeTKWfKCS+12zT808frF684wwROgvFONXyvkF8unj+b96FWM995I1VkBOKw7kPD&#10;u5RCXVUoOmUBJz4oR4etjxYSuXFTyQg9oVtTzabT86r3UYbohUKk3eVwyEfEeAygb1st1NKLG6tc&#10;GlCjMpCIEnY6IF+UbttWifS+bVElZhpOTFNZqQjZ67xWiznUmwih02JsAY5p4QknC9pR0QPUEhKw&#10;m6j/gbJaRI++TRPhbTUQKYoQi5PpE20+dBBU4UJSYziIjv8PVrzbriLTsuGnnDmwdOF3X37efv72&#10;+9dXWu9+fGenWaQ+YE2xV24VRw/DKmbGuzba/CcubFeE3R+EVbvEBG2evzzjTNzvVw9JIWJ6o7xl&#10;2Wi40S7zhRq2bzFRIQq9D8nbxrG+4RdnswwHNHwtXTqZNhABdJuSi95oea2NyRkYN+srE9kW8gCU&#10;L9Mh3L/CcpElYDfElaNhNDoF8rWTLO0DSePoRfDcglWSM6PoAWWLAKFOoM0xkVTauJygyniOPLO+&#10;g6LZWnu5L0JX2aOrLx2PY5pn67FP9uOnuf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5tCTtAA&#10;AAADAQAADwAAAAAAAAABACAAAAAiAAAAZHJzL2Rvd25yZXYueG1sUEsBAhQAFAAAAAgAh07iQAPn&#10;kBPuAQAA4gMAAA4AAAAAAAAAAQAgAAAAHwEAAGRycy9lMm9Eb2MueG1sUEsFBgAAAAAGAAYAWQEA&#10;AH8FAAAAAA==&#10;">
                      <v:fill on="f" focussize="0,0"/>
                      <v:stroke color="#000000" joinstyle="round"/>
                      <v:imagedata o:title=""/>
                      <o:lock v:ext="edit" aspectratio="f"/>
                    </v:line>
                  </w:pict>
                </mc:Fallback>
              </mc:AlternateContent>
            </w:r>
            <w:r>
              <w:rPr>
                <w:rFonts w:hint="eastAsia" w:ascii="宋体" w:hAnsi="宋体" w:cs="宋体"/>
                <w:b/>
                <w:bCs/>
                <w:color w:val="000000"/>
              </w:rPr>
              <w:t>参保险种</w:t>
            </w:r>
          </w:p>
        </w:tc>
        <w:tc>
          <w:tcPr>
            <w:tcW w:w="6823" w:type="dxa"/>
            <w:tcBorders>
              <w:top w:val="single" w:color="auto" w:sz="4" w:space="0"/>
              <w:left w:val="single" w:color="auto" w:sz="4" w:space="0"/>
              <w:bottom w:val="single" w:color="auto" w:sz="4" w:space="0"/>
              <w:right w:val="single" w:color="auto" w:sz="4" w:space="0"/>
            </w:tcBorders>
            <w:vAlign w:val="center"/>
          </w:tcPr>
          <w:p w14:paraId="55A59F1D">
            <w:pPr>
              <w:pStyle w:val="2"/>
              <w:autoSpaceDE w:val="0"/>
              <w:autoSpaceDN w:val="0"/>
              <w:adjustRightInd w:val="0"/>
              <w:ind w:left="115" w:leftChars="55" w:right="115" w:rightChars="55"/>
              <w:jc w:val="center"/>
              <w:rPr>
                <w:rFonts w:ascii="宋体" w:hAnsi="宋体" w:cs="宋体"/>
                <w:b/>
                <w:bCs/>
                <w:color w:val="000000"/>
              </w:rPr>
            </w:pPr>
            <w:r>
              <w:rPr>
                <w:rFonts w:hint="eastAsia" w:ascii="宋体" w:hAnsi="宋体" w:cs="宋体"/>
                <w:b/>
                <w:bCs/>
                <w:color w:val="000000"/>
              </w:rPr>
              <w:t>保险责任</w:t>
            </w:r>
          </w:p>
        </w:tc>
        <w:tc>
          <w:tcPr>
            <w:tcW w:w="1142" w:type="dxa"/>
            <w:tcBorders>
              <w:top w:val="single" w:color="auto" w:sz="4" w:space="0"/>
              <w:left w:val="single" w:color="auto" w:sz="4" w:space="0"/>
              <w:bottom w:val="single" w:color="auto" w:sz="4" w:space="0"/>
              <w:right w:val="single" w:color="auto" w:sz="4" w:space="0"/>
            </w:tcBorders>
            <w:vAlign w:val="center"/>
          </w:tcPr>
          <w:p w14:paraId="17780D31">
            <w:pPr>
              <w:pStyle w:val="2"/>
              <w:autoSpaceDE w:val="0"/>
              <w:autoSpaceDN w:val="0"/>
              <w:adjustRightInd w:val="0"/>
              <w:ind w:right="115" w:rightChars="55"/>
              <w:jc w:val="center"/>
              <w:rPr>
                <w:rFonts w:ascii="宋体" w:hAnsi="宋体" w:cs="宋体"/>
                <w:b/>
                <w:bCs/>
                <w:color w:val="000000"/>
              </w:rPr>
            </w:pPr>
            <w:r>
              <w:rPr>
                <w:rFonts w:hint="eastAsia" w:ascii="宋体" w:hAnsi="宋体" w:cs="宋体"/>
                <w:b/>
                <w:bCs/>
                <w:color w:val="000000"/>
              </w:rPr>
              <w:t>保额</w:t>
            </w:r>
          </w:p>
        </w:tc>
      </w:tr>
      <w:tr w14:paraId="08242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3" w:hRule="atLeast"/>
        </w:trPr>
        <w:tc>
          <w:tcPr>
            <w:tcW w:w="1500" w:type="dxa"/>
            <w:tcBorders>
              <w:top w:val="single" w:color="auto" w:sz="4" w:space="0"/>
              <w:left w:val="single" w:color="auto" w:sz="4" w:space="0"/>
              <w:right w:val="single" w:color="auto" w:sz="4" w:space="0"/>
            </w:tcBorders>
            <w:vAlign w:val="center"/>
          </w:tcPr>
          <w:p w14:paraId="508E9AA9">
            <w:pPr>
              <w:jc w:val="center"/>
              <w:rPr>
                <w:rFonts w:ascii="宋体" w:hAnsi="宋体" w:cs="宋体"/>
                <w:color w:val="000000"/>
              </w:rPr>
            </w:pPr>
            <w:r>
              <w:rPr>
                <w:rFonts w:hint="eastAsia" w:ascii="宋体" w:hAnsi="宋体" w:cs="宋体"/>
                <w:color w:val="000000"/>
              </w:rPr>
              <w:t>住院医疗</w:t>
            </w:r>
          </w:p>
          <w:p w14:paraId="144234C2">
            <w:pPr>
              <w:jc w:val="center"/>
              <w:rPr>
                <w:rFonts w:ascii="宋体" w:hAnsi="宋体" w:cs="宋体"/>
                <w:color w:val="000000"/>
              </w:rPr>
            </w:pPr>
          </w:p>
        </w:tc>
        <w:tc>
          <w:tcPr>
            <w:tcW w:w="6823" w:type="dxa"/>
            <w:tcBorders>
              <w:top w:val="single" w:color="auto" w:sz="4" w:space="0"/>
              <w:left w:val="single" w:color="auto" w:sz="4" w:space="0"/>
              <w:bottom w:val="single" w:color="auto" w:sz="4" w:space="0"/>
              <w:right w:val="single" w:color="auto" w:sz="4" w:space="0"/>
            </w:tcBorders>
            <w:vAlign w:val="center"/>
          </w:tcPr>
          <w:p w14:paraId="003A6E67">
            <w:pPr>
              <w:ind w:right="115" w:rightChars="55"/>
              <w:rPr>
                <w:rFonts w:ascii="宋体" w:hAnsi="宋体" w:cs="宋体"/>
                <w:color w:val="000000"/>
              </w:rPr>
            </w:pPr>
            <w:r>
              <w:rPr>
                <w:rFonts w:hint="eastAsia" w:ascii="宋体" w:hAnsi="宋体" w:cs="宋体"/>
                <w:color w:val="000000"/>
              </w:rPr>
              <w:t>因意外或疾病发生的符合社保范围内住院医疗费用，经医保结算者按0免赔，100%赔付；未经医保结算者，按0免赔，80%赔付。扩展乙类用药和乙类诊疗自付金额，年度累计赔付保额。</w:t>
            </w:r>
          </w:p>
        </w:tc>
        <w:tc>
          <w:tcPr>
            <w:tcW w:w="1142" w:type="dxa"/>
            <w:tcBorders>
              <w:top w:val="single" w:color="auto" w:sz="4" w:space="0"/>
              <w:left w:val="single" w:color="auto" w:sz="4" w:space="0"/>
              <w:right w:val="single" w:color="auto" w:sz="4" w:space="0"/>
            </w:tcBorders>
            <w:vAlign w:val="center"/>
          </w:tcPr>
          <w:p w14:paraId="35ED4308">
            <w:pPr>
              <w:ind w:right="115" w:rightChars="55"/>
              <w:jc w:val="center"/>
              <w:rPr>
                <w:rFonts w:ascii="宋体" w:hAnsi="宋体" w:cs="宋体"/>
                <w:color w:val="000000"/>
              </w:rPr>
            </w:pPr>
            <w:r>
              <w:rPr>
                <w:rFonts w:hint="eastAsia" w:ascii="宋体" w:hAnsi="宋体" w:cs="宋体"/>
                <w:color w:val="000000"/>
              </w:rPr>
              <w:t>1万</w:t>
            </w:r>
          </w:p>
        </w:tc>
      </w:tr>
      <w:tr w14:paraId="17817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1500" w:type="dxa"/>
            <w:tcBorders>
              <w:top w:val="single" w:color="auto" w:sz="4" w:space="0"/>
              <w:left w:val="single" w:color="auto" w:sz="4" w:space="0"/>
              <w:bottom w:val="single" w:color="auto" w:sz="4" w:space="0"/>
              <w:right w:val="single" w:color="auto" w:sz="4" w:space="0"/>
            </w:tcBorders>
            <w:vAlign w:val="center"/>
          </w:tcPr>
          <w:p w14:paraId="41BA88CC">
            <w:pPr>
              <w:ind w:left="420" w:hanging="420" w:hangingChars="200"/>
              <w:jc w:val="center"/>
              <w:rPr>
                <w:rFonts w:ascii="宋体" w:hAnsi="宋体" w:cs="宋体"/>
                <w:color w:val="000000"/>
              </w:rPr>
            </w:pPr>
            <w:r>
              <w:rPr>
                <w:rFonts w:hint="eastAsia" w:ascii="宋体" w:hAnsi="宋体" w:cs="宋体"/>
                <w:color w:val="000000"/>
              </w:rPr>
              <w:t>门/急诊</w:t>
            </w:r>
          </w:p>
          <w:p w14:paraId="7C2482F4">
            <w:pPr>
              <w:ind w:left="420" w:hanging="420" w:hangingChars="200"/>
              <w:jc w:val="center"/>
              <w:rPr>
                <w:rFonts w:ascii="宋体" w:hAnsi="宋体" w:cs="宋体"/>
                <w:color w:val="000000"/>
              </w:rPr>
            </w:pPr>
            <w:r>
              <w:rPr>
                <w:rFonts w:hint="eastAsia" w:ascii="宋体" w:hAnsi="宋体" w:cs="宋体"/>
                <w:color w:val="000000"/>
              </w:rPr>
              <w:t>医疗</w:t>
            </w:r>
          </w:p>
        </w:tc>
        <w:tc>
          <w:tcPr>
            <w:tcW w:w="6823" w:type="dxa"/>
            <w:tcBorders>
              <w:top w:val="single" w:color="auto" w:sz="4" w:space="0"/>
              <w:left w:val="single" w:color="auto" w:sz="4" w:space="0"/>
              <w:bottom w:val="single" w:color="auto" w:sz="4" w:space="0"/>
              <w:right w:val="single" w:color="auto" w:sz="4" w:space="0"/>
            </w:tcBorders>
            <w:vAlign w:val="center"/>
          </w:tcPr>
          <w:p w14:paraId="5BD0D2E3">
            <w:pPr>
              <w:ind w:right="115" w:rightChars="55"/>
              <w:rPr>
                <w:rFonts w:ascii="宋体" w:hAnsi="宋体" w:cs="宋体"/>
                <w:color w:val="000000"/>
              </w:rPr>
            </w:pPr>
            <w:r>
              <w:rPr>
                <w:rFonts w:hint="eastAsia" w:ascii="宋体" w:hAnsi="宋体" w:cs="宋体"/>
                <w:color w:val="000000"/>
              </w:rPr>
              <w:t>因意外或疾病发生的符合社保范围内的医疗费用按0免赔，95%赔付，扩展乙类用药和乙类自付金额。单次赔付限额1000元。</w:t>
            </w:r>
          </w:p>
        </w:tc>
        <w:tc>
          <w:tcPr>
            <w:tcW w:w="1142" w:type="dxa"/>
            <w:tcBorders>
              <w:top w:val="single" w:color="auto" w:sz="4" w:space="0"/>
              <w:left w:val="single" w:color="auto" w:sz="4" w:space="0"/>
              <w:bottom w:val="single" w:color="auto" w:sz="4" w:space="0"/>
              <w:right w:val="single" w:color="auto" w:sz="4" w:space="0"/>
            </w:tcBorders>
            <w:vAlign w:val="center"/>
          </w:tcPr>
          <w:p w14:paraId="01BA086D">
            <w:pPr>
              <w:ind w:right="115" w:rightChars="55"/>
              <w:jc w:val="center"/>
              <w:rPr>
                <w:rFonts w:ascii="宋体" w:hAnsi="宋体" w:cs="宋体"/>
                <w:color w:val="000000"/>
              </w:rPr>
            </w:pPr>
            <w:r>
              <w:rPr>
                <w:rFonts w:hint="eastAsia" w:ascii="宋体" w:hAnsi="宋体" w:cs="宋体"/>
                <w:color w:val="000000"/>
              </w:rPr>
              <w:t>0.5万</w:t>
            </w:r>
          </w:p>
        </w:tc>
      </w:tr>
      <w:tr w14:paraId="30FB7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500" w:type="dxa"/>
            <w:vMerge w:val="restart"/>
            <w:tcBorders>
              <w:top w:val="single" w:color="auto" w:sz="4" w:space="0"/>
              <w:left w:val="single" w:color="auto" w:sz="4" w:space="0"/>
              <w:right w:val="single" w:color="auto" w:sz="4" w:space="0"/>
            </w:tcBorders>
            <w:vAlign w:val="center"/>
          </w:tcPr>
          <w:p w14:paraId="13385BBD">
            <w:pPr>
              <w:jc w:val="center"/>
              <w:rPr>
                <w:rFonts w:ascii="宋体" w:hAnsi="宋体" w:cs="宋体"/>
                <w:color w:val="000000"/>
              </w:rPr>
            </w:pPr>
            <w:r>
              <w:rPr>
                <w:rFonts w:hint="eastAsia" w:ascii="宋体" w:hAnsi="宋体" w:cs="宋体"/>
                <w:color w:val="000000"/>
              </w:rPr>
              <w:t>意外伤害</w:t>
            </w:r>
          </w:p>
        </w:tc>
        <w:tc>
          <w:tcPr>
            <w:tcW w:w="6823" w:type="dxa"/>
            <w:tcBorders>
              <w:top w:val="single" w:color="auto" w:sz="4" w:space="0"/>
              <w:left w:val="single" w:color="auto" w:sz="4" w:space="0"/>
              <w:bottom w:val="single" w:color="auto" w:sz="4" w:space="0"/>
              <w:right w:val="single" w:color="auto" w:sz="4" w:space="0"/>
            </w:tcBorders>
            <w:vAlign w:val="center"/>
          </w:tcPr>
          <w:p w14:paraId="6901C7AF">
            <w:pPr>
              <w:ind w:right="115" w:rightChars="55"/>
              <w:rPr>
                <w:rFonts w:ascii="宋体" w:hAnsi="宋体" w:cs="宋体"/>
                <w:color w:val="000000"/>
              </w:rPr>
            </w:pPr>
            <w:r>
              <w:rPr>
                <w:rFonts w:hint="eastAsia" w:ascii="宋体" w:hAnsi="宋体" w:cs="宋体"/>
                <w:color w:val="000000"/>
              </w:rPr>
              <w:t>意外身故：一次性按保额给付意外身故保险金。</w:t>
            </w:r>
          </w:p>
        </w:tc>
        <w:tc>
          <w:tcPr>
            <w:tcW w:w="1142" w:type="dxa"/>
            <w:vMerge w:val="restart"/>
            <w:tcBorders>
              <w:top w:val="single" w:color="auto" w:sz="4" w:space="0"/>
              <w:left w:val="single" w:color="auto" w:sz="4" w:space="0"/>
              <w:right w:val="single" w:color="auto" w:sz="4" w:space="0"/>
            </w:tcBorders>
            <w:vAlign w:val="center"/>
          </w:tcPr>
          <w:p w14:paraId="2BD1CD18">
            <w:pPr>
              <w:ind w:right="115" w:rightChars="55" w:firstLine="105" w:firstLineChars="50"/>
              <w:rPr>
                <w:rFonts w:ascii="宋体" w:hAnsi="宋体" w:cs="宋体"/>
                <w:color w:val="000000"/>
              </w:rPr>
            </w:pPr>
            <w:r>
              <w:rPr>
                <w:rFonts w:hint="eastAsia" w:ascii="宋体" w:hAnsi="宋体" w:cs="宋体"/>
                <w:color w:val="000000"/>
              </w:rPr>
              <w:t>10万</w:t>
            </w:r>
          </w:p>
        </w:tc>
      </w:tr>
      <w:tr w14:paraId="07DAD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500" w:type="dxa"/>
            <w:vMerge w:val="continue"/>
            <w:tcBorders>
              <w:left w:val="single" w:color="auto" w:sz="4" w:space="0"/>
              <w:bottom w:val="single" w:color="auto" w:sz="4" w:space="0"/>
              <w:right w:val="single" w:color="auto" w:sz="4" w:space="0"/>
            </w:tcBorders>
            <w:vAlign w:val="center"/>
          </w:tcPr>
          <w:p w14:paraId="61E57C97">
            <w:pPr>
              <w:jc w:val="center"/>
              <w:rPr>
                <w:rFonts w:ascii="宋体" w:hAnsi="宋体" w:cs="宋体"/>
                <w:color w:val="000000"/>
              </w:rPr>
            </w:pPr>
          </w:p>
        </w:tc>
        <w:tc>
          <w:tcPr>
            <w:tcW w:w="6823" w:type="dxa"/>
            <w:tcBorders>
              <w:top w:val="single" w:color="auto" w:sz="4" w:space="0"/>
              <w:left w:val="single" w:color="auto" w:sz="4" w:space="0"/>
              <w:bottom w:val="single" w:color="auto" w:sz="4" w:space="0"/>
              <w:right w:val="single" w:color="auto" w:sz="4" w:space="0"/>
            </w:tcBorders>
            <w:vAlign w:val="center"/>
          </w:tcPr>
          <w:p w14:paraId="0B063333">
            <w:pPr>
              <w:ind w:right="115" w:rightChars="55"/>
              <w:rPr>
                <w:rFonts w:ascii="宋体" w:hAnsi="宋体" w:cs="宋体"/>
                <w:color w:val="000000"/>
              </w:rPr>
            </w:pPr>
            <w:r>
              <w:rPr>
                <w:rFonts w:hint="eastAsia" w:ascii="宋体" w:hAnsi="宋体" w:cs="宋体"/>
                <w:color w:val="000000"/>
              </w:rPr>
              <w:t>意外残疾：按残疾等级比例给付残疾保险金，最高给付保额。</w:t>
            </w:r>
          </w:p>
        </w:tc>
        <w:tc>
          <w:tcPr>
            <w:tcW w:w="1142" w:type="dxa"/>
            <w:vMerge w:val="continue"/>
            <w:tcBorders>
              <w:left w:val="single" w:color="auto" w:sz="4" w:space="0"/>
              <w:bottom w:val="single" w:color="auto" w:sz="4" w:space="0"/>
              <w:right w:val="single" w:color="auto" w:sz="4" w:space="0"/>
            </w:tcBorders>
            <w:vAlign w:val="center"/>
          </w:tcPr>
          <w:p w14:paraId="3ABA5EBE">
            <w:pPr>
              <w:ind w:right="115" w:rightChars="55" w:firstLine="105" w:firstLineChars="50"/>
              <w:rPr>
                <w:rFonts w:ascii="宋体" w:hAnsi="宋体" w:cs="宋体"/>
                <w:color w:val="000000"/>
              </w:rPr>
            </w:pPr>
          </w:p>
        </w:tc>
      </w:tr>
      <w:tr w14:paraId="3AB0D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0" w:type="dxa"/>
            <w:tcBorders>
              <w:top w:val="single" w:color="auto" w:sz="4" w:space="0"/>
              <w:left w:val="single" w:color="auto" w:sz="4" w:space="0"/>
              <w:bottom w:val="single" w:color="auto" w:sz="4" w:space="0"/>
              <w:right w:val="single" w:color="auto" w:sz="4" w:space="0"/>
            </w:tcBorders>
            <w:vAlign w:val="center"/>
          </w:tcPr>
          <w:p w14:paraId="66862FB6">
            <w:pPr>
              <w:jc w:val="center"/>
              <w:rPr>
                <w:rFonts w:ascii="宋体" w:hAnsi="宋体" w:cs="宋体"/>
                <w:color w:val="000000"/>
              </w:rPr>
            </w:pPr>
            <w:r>
              <w:rPr>
                <w:rFonts w:hint="eastAsia" w:ascii="宋体" w:hAnsi="宋体" w:cs="宋体"/>
                <w:color w:val="000000"/>
              </w:rPr>
              <w:t>重大疾病</w:t>
            </w:r>
          </w:p>
        </w:tc>
        <w:tc>
          <w:tcPr>
            <w:tcW w:w="6823" w:type="dxa"/>
            <w:tcBorders>
              <w:top w:val="single" w:color="auto" w:sz="4" w:space="0"/>
              <w:left w:val="single" w:color="auto" w:sz="4" w:space="0"/>
              <w:bottom w:val="single" w:color="auto" w:sz="4" w:space="0"/>
              <w:right w:val="single" w:color="auto" w:sz="4" w:space="0"/>
            </w:tcBorders>
            <w:vAlign w:val="center"/>
          </w:tcPr>
          <w:p w14:paraId="28D1BC41">
            <w:pPr>
              <w:ind w:left="210" w:hanging="210" w:hangingChars="100"/>
              <w:rPr>
                <w:rFonts w:ascii="宋体" w:hAnsi="宋体" w:cs="宋体"/>
                <w:color w:val="000000"/>
                <w:szCs w:val="21"/>
              </w:rPr>
            </w:pPr>
            <w:r>
              <w:rPr>
                <w:rFonts w:hint="eastAsia" w:ascii="宋体" w:hAnsi="宋体" w:cs="宋体"/>
                <w:color w:val="000000"/>
                <w:szCs w:val="21"/>
              </w:rPr>
              <w:t>初次罹患120种重大疾病之一，一次性按保额给付；</w:t>
            </w:r>
          </w:p>
          <w:p w14:paraId="0697B184">
            <w:pPr>
              <w:ind w:right="115" w:rightChars="55"/>
              <w:rPr>
                <w:rFonts w:ascii="宋体" w:hAnsi="宋体" w:cs="宋体"/>
                <w:color w:val="000000"/>
              </w:rPr>
            </w:pPr>
            <w:r>
              <w:rPr>
                <w:rFonts w:hint="eastAsia" w:ascii="宋体" w:hAnsi="宋体" w:cs="宋体"/>
                <w:color w:val="000000"/>
                <w:szCs w:val="21"/>
              </w:rPr>
              <w:t>初次罹患60种轻症疾病之一，一次性按30%保额给付。</w:t>
            </w:r>
          </w:p>
        </w:tc>
        <w:tc>
          <w:tcPr>
            <w:tcW w:w="1142" w:type="dxa"/>
            <w:tcBorders>
              <w:top w:val="single" w:color="auto" w:sz="4" w:space="0"/>
              <w:left w:val="single" w:color="auto" w:sz="4" w:space="0"/>
              <w:bottom w:val="single" w:color="auto" w:sz="4" w:space="0"/>
              <w:right w:val="single" w:color="auto" w:sz="4" w:space="0"/>
            </w:tcBorders>
            <w:vAlign w:val="center"/>
          </w:tcPr>
          <w:p w14:paraId="361A3DE0">
            <w:pPr>
              <w:ind w:right="115" w:rightChars="55" w:firstLine="210" w:firstLineChars="100"/>
              <w:rPr>
                <w:rFonts w:ascii="宋体" w:hAnsi="宋体" w:cs="宋体"/>
                <w:color w:val="000000"/>
              </w:rPr>
            </w:pPr>
            <w:r>
              <w:rPr>
                <w:rFonts w:ascii="宋体" w:hAnsi="宋体" w:cs="宋体"/>
                <w:color w:val="000000"/>
              </w:rPr>
              <w:t>10</w:t>
            </w:r>
            <w:r>
              <w:rPr>
                <w:rFonts w:hint="eastAsia" w:ascii="宋体" w:hAnsi="宋体" w:cs="宋体"/>
                <w:color w:val="000000"/>
              </w:rPr>
              <w:t>万</w:t>
            </w:r>
          </w:p>
        </w:tc>
      </w:tr>
      <w:tr w14:paraId="6742E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500" w:type="dxa"/>
            <w:tcBorders>
              <w:top w:val="single" w:color="auto" w:sz="4" w:space="0"/>
              <w:left w:val="single" w:color="auto" w:sz="4" w:space="0"/>
              <w:bottom w:val="single" w:color="auto" w:sz="4" w:space="0"/>
              <w:right w:val="single" w:color="auto" w:sz="4" w:space="0"/>
            </w:tcBorders>
            <w:vAlign w:val="center"/>
          </w:tcPr>
          <w:p w14:paraId="7A1858F9">
            <w:pPr>
              <w:widowControl/>
              <w:jc w:val="center"/>
              <w:rPr>
                <w:rFonts w:ascii="宋体" w:hAnsi="宋体" w:cs="宋体"/>
                <w:color w:val="000000"/>
              </w:rPr>
            </w:pPr>
            <w:r>
              <w:rPr>
                <w:rFonts w:hint="eastAsia" w:ascii="宋体" w:hAnsi="宋体" w:cs="宋体"/>
                <w:bCs/>
                <w:kern w:val="0"/>
                <w:lang w:bidi="ar"/>
              </w:rPr>
              <w:t>公共保额</w:t>
            </w:r>
          </w:p>
        </w:tc>
        <w:tc>
          <w:tcPr>
            <w:tcW w:w="6823" w:type="dxa"/>
            <w:tcBorders>
              <w:top w:val="single" w:color="auto" w:sz="4" w:space="0"/>
              <w:left w:val="single" w:color="auto" w:sz="4" w:space="0"/>
              <w:bottom w:val="single" w:color="auto" w:sz="4" w:space="0"/>
              <w:right w:val="single" w:color="auto" w:sz="4" w:space="0"/>
            </w:tcBorders>
            <w:vAlign w:val="center"/>
          </w:tcPr>
          <w:p w14:paraId="6AE975D4">
            <w:pPr>
              <w:widowControl/>
              <w:rPr>
                <w:rFonts w:ascii="宋体" w:hAnsi="宋体" w:cs="宋体"/>
                <w:color w:val="000000"/>
              </w:rPr>
            </w:pPr>
            <w:r>
              <w:rPr>
                <w:rFonts w:hint="eastAsia" w:ascii="宋体" w:hAnsi="宋体" w:cs="宋体"/>
                <w:kern w:val="0"/>
                <w:lang w:bidi="ar"/>
              </w:rPr>
              <w:t>门诊住院溢额部分，按照门诊住院原赔付方式赔付，个人限额1万，合计限额20万。</w:t>
            </w:r>
          </w:p>
        </w:tc>
        <w:tc>
          <w:tcPr>
            <w:tcW w:w="1142" w:type="dxa"/>
            <w:tcBorders>
              <w:top w:val="single" w:color="auto" w:sz="4" w:space="0"/>
              <w:left w:val="single" w:color="auto" w:sz="4" w:space="0"/>
              <w:bottom w:val="single" w:color="auto" w:sz="4" w:space="0"/>
              <w:right w:val="single" w:color="auto" w:sz="4" w:space="0"/>
            </w:tcBorders>
            <w:vAlign w:val="center"/>
          </w:tcPr>
          <w:p w14:paraId="6BF3A541">
            <w:pPr>
              <w:widowControl/>
              <w:jc w:val="center"/>
              <w:rPr>
                <w:rFonts w:ascii="宋体" w:hAnsi="宋体" w:cs="宋体"/>
                <w:color w:val="000000"/>
              </w:rPr>
            </w:pPr>
            <w:r>
              <w:rPr>
                <w:rFonts w:hint="eastAsia" w:ascii="宋体" w:hAnsi="宋体" w:cs="宋体"/>
                <w:kern w:val="0"/>
                <w:lang w:bidi="ar"/>
              </w:rPr>
              <w:t>1万</w:t>
            </w:r>
          </w:p>
        </w:tc>
      </w:tr>
    </w:tbl>
    <w:p w14:paraId="6DDE913F">
      <w:pPr>
        <w:jc w:val="center"/>
        <w:rPr>
          <w:rFonts w:ascii="宋体" w:hAnsi="宋体" w:cs="宋体"/>
          <w:b/>
          <w:bCs/>
          <w:sz w:val="24"/>
          <w:szCs w:val="24"/>
        </w:rPr>
      </w:pPr>
      <w:bookmarkStart w:id="9" w:name="_Toc2099"/>
      <w:r>
        <w:rPr>
          <w:rFonts w:hint="eastAsia" w:ascii="宋体" w:hAnsi="宋体" w:cs="宋体"/>
          <w:b/>
          <w:bCs/>
          <w:sz w:val="24"/>
          <w:szCs w:val="24"/>
        </w:rPr>
        <w:t>（4）在编教职工意外伤害保险</w:t>
      </w:r>
      <w:bookmarkEnd w:id="9"/>
    </w:p>
    <w:tbl>
      <w:tblPr>
        <w:tblStyle w:val="8"/>
        <w:tblW w:w="9239" w:type="dxa"/>
        <w:tblInd w:w="-2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8"/>
        <w:gridCol w:w="6665"/>
        <w:gridCol w:w="1116"/>
      </w:tblGrid>
      <w:tr w14:paraId="4BAEB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458" w:type="dxa"/>
            <w:tcBorders>
              <w:top w:val="single" w:color="auto" w:sz="4" w:space="0"/>
              <w:left w:val="single" w:color="auto" w:sz="4" w:space="0"/>
              <w:bottom w:val="single" w:color="auto" w:sz="4" w:space="0"/>
              <w:right w:val="single" w:color="auto" w:sz="4" w:space="0"/>
            </w:tcBorders>
            <w:vAlign w:val="center"/>
          </w:tcPr>
          <w:p w14:paraId="31D30B60">
            <w:pPr>
              <w:rPr>
                <w:rFonts w:ascii="宋体" w:hAnsi="宋体" w:cs="宋体"/>
                <w:b/>
                <w:bCs/>
                <w:szCs w:val="21"/>
              </w:rPr>
            </w:pPr>
            <w:r>
              <w:rPr>
                <w:rFonts w:hint="eastAsia" w:ascii="宋体" w:hAnsi="宋体" w:cs="宋体"/>
                <w:b/>
                <w:szCs w:val="21"/>
              </w:rPr>
              <w:t xml:space="preserve">  </w:t>
            </w:r>
            <w:r>
              <w:rPr>
                <w:rFonts w:hint="eastAsia" w:ascii="宋体" w:hAnsi="宋体" w:cs="宋体"/>
                <w:b/>
                <w:bCs/>
                <w:szCs w:val="21"/>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216535</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7.05pt;height:0pt;width:0.05pt;z-index:251662336;mso-width-relative:page;mso-height-relative:page;" filled="f" stroked="t" coordsize="21600,21600" o:allowincell="f" o:gfxdata="UEsDBAoAAAAAAIdO4kAAAAAAAAAAAAAAAAAEAAAAZHJzL1BLAwQUAAAACACHTuJAm5tCTtAAAAAD&#10;AQAADwAAAGRycy9kb3ducmV2LnhtbE2PzU7DMBCE70h9B2uRuFTUTosqFLLpoZAbFwqo1228JBHx&#10;Oo3dH3h6DBzgOJrRzDfF6ux6deQxdF4QspkBxVJ720mD8PJcXd+CCpHEUu+FET44wKqcXBSUW3+S&#10;Jz5uYqNSiYScENoYh1zrULfsKMz8wJK8Nz86ikmOjbYjnVK56/XcmKV21ElaaGngdcv1++bgEEL1&#10;yvvqc1pPzXbReJ7v7x8fCPHqMjN3oCKf418YvvETOpSJaecPYoPqEdKRiLC4yUD9uGr3q3RZ6P/s&#10;5RdQSwMEFAAAAAgAh07iQPSk5wjtAQAA4gMAAA4AAABkcnMvZTJvRG9jLnhtbK1TzW4TMRC+I/EO&#10;lu9k00WtYJVNDw3lgiAS8AAT25u15D953GzyErwAEjc4ceTO29A+BmPvNpRyyYE9eGfsmW/m+zxe&#10;XO6tYTsVUXvX8rPZnDPlhJfabVv+8cP1sxecYQInwXinWn5QyC+XT58shtCo2vfeSBUZgThshtDy&#10;PqXQVBWKXlnAmQ/K0WHno4VEbtxWMsJA6NZU9Xx+UQ0+yhC9UIi0uxoP+YQYTwH0XaeFWnlxY5VL&#10;I2pUBhJRwl4H5MvSbdcpkd51HarETMuJaSorFSF7k9dquYBmGyH0WkwtwCktPOJkQTsqeoRaQQJ2&#10;E/U/UFaL6NF3aSa8rUYiRRFicTZ/pM37HoIqXEhqDEfR8f/Bire7dWRatrzmzIGlC7/9/OPXp693&#10;P7/Qevv9G6uzSEPAhmKv3DpOHoZ1zIz3XbT5T1zYvgh7OAqr9okJ2rx4fs6ZuN+v/iSFiOm18pZl&#10;o+VGu8wXGti9wUSFKPQ+JG8bx4aWvzyvMxzQ8HV06WTaQATQbUsueqPltTYmZ2Dcbq5MZDvIA1C+&#10;TIdw/wrLRVaA/RhXjsbR6BXIV06ydAgkjaMXwXMLVknOjKIHlC0ChCaBNqdEUmnjcoIq4znxzPqO&#10;imZr4+WhCF1lj66+dDyNaZ6thz7ZD5/m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m0JO0AAA&#10;AAMBAAAPAAAAAAAAAAEAIAAAACIAAABkcnMvZG93bnJldi54bWxQSwECFAAUAAAACACHTuJA9KTn&#10;CO0BAADiAwAADgAAAAAAAAABACAAAAAfAQAAZHJzL2Uyb0RvYy54bWxQSwUGAAAAAAYABgBZAQAA&#10;fgUAAAAA&#10;">
                      <v:fill on="f" focussize="0,0"/>
                      <v:stroke color="#000000" joinstyle="round"/>
                      <v:imagedata o:title=""/>
                      <o:lock v:ext="edit" aspectratio="f"/>
                    </v:line>
                  </w:pict>
                </mc:Fallback>
              </mc:AlternateContent>
            </w:r>
            <w:r>
              <w:rPr>
                <w:rFonts w:hint="eastAsia" w:ascii="宋体" w:hAnsi="宋体" w:cs="宋体"/>
                <w:b/>
                <w:bCs/>
                <w:szCs w:val="21"/>
              </w:rPr>
              <w:t>参保险种</w:t>
            </w:r>
          </w:p>
        </w:tc>
        <w:tc>
          <w:tcPr>
            <w:tcW w:w="6665" w:type="dxa"/>
            <w:tcBorders>
              <w:top w:val="single" w:color="auto" w:sz="4" w:space="0"/>
              <w:left w:val="single" w:color="auto" w:sz="4" w:space="0"/>
              <w:bottom w:val="single" w:color="auto" w:sz="4" w:space="0"/>
              <w:right w:val="single" w:color="auto" w:sz="4" w:space="0"/>
            </w:tcBorders>
            <w:vAlign w:val="center"/>
          </w:tcPr>
          <w:p w14:paraId="036A0B5D">
            <w:pPr>
              <w:pStyle w:val="2"/>
              <w:autoSpaceDE w:val="0"/>
              <w:autoSpaceDN w:val="0"/>
              <w:adjustRightInd w:val="0"/>
              <w:ind w:left="115" w:leftChars="55" w:right="115" w:rightChars="55"/>
              <w:jc w:val="center"/>
              <w:rPr>
                <w:rFonts w:ascii="宋体" w:hAnsi="宋体" w:cs="宋体"/>
                <w:b/>
                <w:bCs/>
                <w:szCs w:val="21"/>
              </w:rPr>
            </w:pPr>
            <w:r>
              <w:rPr>
                <w:rFonts w:hint="eastAsia" w:ascii="宋体" w:hAnsi="宋体" w:cs="宋体"/>
                <w:b/>
                <w:bCs/>
                <w:szCs w:val="21"/>
              </w:rPr>
              <w:t>保险责任</w:t>
            </w:r>
          </w:p>
        </w:tc>
        <w:tc>
          <w:tcPr>
            <w:tcW w:w="1116" w:type="dxa"/>
            <w:tcBorders>
              <w:top w:val="single" w:color="auto" w:sz="4" w:space="0"/>
              <w:left w:val="single" w:color="auto" w:sz="4" w:space="0"/>
              <w:bottom w:val="single" w:color="auto" w:sz="4" w:space="0"/>
              <w:right w:val="single" w:color="auto" w:sz="4" w:space="0"/>
            </w:tcBorders>
            <w:vAlign w:val="center"/>
          </w:tcPr>
          <w:p w14:paraId="3139B5AE">
            <w:pPr>
              <w:pStyle w:val="2"/>
              <w:autoSpaceDE w:val="0"/>
              <w:autoSpaceDN w:val="0"/>
              <w:adjustRightInd w:val="0"/>
              <w:ind w:right="115" w:rightChars="55"/>
              <w:jc w:val="center"/>
              <w:rPr>
                <w:rFonts w:ascii="宋体" w:hAnsi="宋体" w:cs="宋体"/>
                <w:b/>
                <w:bCs/>
                <w:szCs w:val="21"/>
              </w:rPr>
            </w:pPr>
            <w:r>
              <w:rPr>
                <w:rFonts w:hint="eastAsia" w:ascii="宋体" w:hAnsi="宋体" w:cs="宋体"/>
                <w:b/>
                <w:bCs/>
                <w:szCs w:val="21"/>
              </w:rPr>
              <w:t>保额</w:t>
            </w:r>
          </w:p>
        </w:tc>
      </w:tr>
      <w:tr w14:paraId="76ADF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1458" w:type="dxa"/>
            <w:vMerge w:val="restart"/>
            <w:tcBorders>
              <w:top w:val="single" w:color="auto" w:sz="4" w:space="0"/>
              <w:left w:val="single" w:color="auto" w:sz="4" w:space="0"/>
              <w:right w:val="single" w:color="auto" w:sz="4" w:space="0"/>
            </w:tcBorders>
            <w:vAlign w:val="center"/>
          </w:tcPr>
          <w:p w14:paraId="3C08C42C">
            <w:pPr>
              <w:ind w:firstLine="210" w:firstLineChars="100"/>
              <w:rPr>
                <w:rFonts w:ascii="宋体" w:hAnsi="宋体" w:cs="宋体"/>
                <w:color w:val="000000"/>
                <w:szCs w:val="21"/>
              </w:rPr>
            </w:pPr>
            <w:r>
              <w:rPr>
                <w:rFonts w:hint="eastAsia" w:ascii="宋体" w:hAnsi="宋体" w:cs="宋体"/>
                <w:color w:val="000000"/>
                <w:szCs w:val="21"/>
              </w:rPr>
              <w:t>意外伤害</w:t>
            </w:r>
          </w:p>
          <w:p w14:paraId="78FEA35C">
            <w:pPr>
              <w:ind w:left="210" w:leftChars="100" w:firstLine="105" w:firstLineChars="50"/>
              <w:rPr>
                <w:rFonts w:ascii="宋体" w:hAnsi="宋体" w:cs="宋体"/>
                <w:szCs w:val="21"/>
              </w:rPr>
            </w:pPr>
          </w:p>
        </w:tc>
        <w:tc>
          <w:tcPr>
            <w:tcW w:w="6665" w:type="dxa"/>
            <w:tcBorders>
              <w:top w:val="single" w:color="auto" w:sz="4" w:space="0"/>
              <w:left w:val="single" w:color="auto" w:sz="4" w:space="0"/>
              <w:bottom w:val="single" w:color="auto" w:sz="4" w:space="0"/>
              <w:right w:val="single" w:color="auto" w:sz="4" w:space="0"/>
            </w:tcBorders>
            <w:vAlign w:val="center"/>
          </w:tcPr>
          <w:p w14:paraId="54C9A139">
            <w:pPr>
              <w:ind w:right="115" w:rightChars="55"/>
              <w:rPr>
                <w:rFonts w:ascii="宋体" w:hAnsi="宋体" w:cs="宋体"/>
                <w:szCs w:val="21"/>
              </w:rPr>
            </w:pPr>
            <w:r>
              <w:rPr>
                <w:rFonts w:hint="eastAsia" w:ascii="宋体" w:hAnsi="宋体" w:cs="宋体"/>
                <w:color w:val="000000"/>
                <w:szCs w:val="21"/>
              </w:rPr>
              <w:t>意外身故：一次性按保额给付意外身故保险金。</w:t>
            </w:r>
          </w:p>
        </w:tc>
        <w:tc>
          <w:tcPr>
            <w:tcW w:w="1116" w:type="dxa"/>
            <w:vMerge w:val="restart"/>
            <w:tcBorders>
              <w:top w:val="single" w:color="auto" w:sz="4" w:space="0"/>
              <w:left w:val="single" w:color="auto" w:sz="4" w:space="0"/>
              <w:right w:val="single" w:color="auto" w:sz="4" w:space="0"/>
            </w:tcBorders>
            <w:vAlign w:val="center"/>
          </w:tcPr>
          <w:p w14:paraId="59361FCC">
            <w:pPr>
              <w:ind w:right="115" w:rightChars="55" w:firstLine="210" w:firstLineChars="100"/>
              <w:rPr>
                <w:rFonts w:ascii="宋体" w:hAnsi="宋体" w:cs="宋体"/>
                <w:szCs w:val="21"/>
              </w:rPr>
            </w:pPr>
            <w:r>
              <w:rPr>
                <w:rFonts w:hint="eastAsia" w:ascii="宋体" w:hAnsi="宋体" w:cs="宋体"/>
                <w:bCs/>
                <w:color w:val="000000"/>
                <w:szCs w:val="21"/>
              </w:rPr>
              <w:t>50万</w:t>
            </w:r>
          </w:p>
        </w:tc>
      </w:tr>
      <w:tr w14:paraId="22B5A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1458" w:type="dxa"/>
            <w:vMerge w:val="continue"/>
            <w:tcBorders>
              <w:left w:val="single" w:color="auto" w:sz="4" w:space="0"/>
              <w:bottom w:val="single" w:color="auto" w:sz="4" w:space="0"/>
              <w:right w:val="single" w:color="auto" w:sz="4" w:space="0"/>
            </w:tcBorders>
            <w:vAlign w:val="center"/>
          </w:tcPr>
          <w:p w14:paraId="528305A7">
            <w:pPr>
              <w:ind w:left="210" w:leftChars="100" w:firstLine="105" w:firstLineChars="50"/>
              <w:rPr>
                <w:rFonts w:ascii="宋体" w:hAnsi="宋体" w:cs="宋体"/>
                <w:color w:val="000000"/>
                <w:szCs w:val="21"/>
              </w:rPr>
            </w:pPr>
          </w:p>
        </w:tc>
        <w:tc>
          <w:tcPr>
            <w:tcW w:w="6665" w:type="dxa"/>
            <w:tcBorders>
              <w:top w:val="single" w:color="auto" w:sz="4" w:space="0"/>
              <w:left w:val="single" w:color="auto" w:sz="4" w:space="0"/>
              <w:bottom w:val="single" w:color="auto" w:sz="4" w:space="0"/>
              <w:right w:val="single" w:color="auto" w:sz="4" w:space="0"/>
            </w:tcBorders>
            <w:vAlign w:val="center"/>
          </w:tcPr>
          <w:p w14:paraId="7820440E">
            <w:pPr>
              <w:ind w:right="115" w:rightChars="55"/>
              <w:rPr>
                <w:rFonts w:ascii="宋体" w:hAnsi="宋体" w:cs="宋体"/>
                <w:color w:val="000000"/>
                <w:szCs w:val="21"/>
              </w:rPr>
            </w:pPr>
            <w:r>
              <w:rPr>
                <w:rFonts w:hint="eastAsia" w:ascii="宋体" w:hAnsi="宋体" w:cs="宋体"/>
                <w:color w:val="000000"/>
                <w:szCs w:val="21"/>
              </w:rPr>
              <w:t>意外残疾：按残疾等级比例给付残疾保险金，最高给付保额。</w:t>
            </w:r>
          </w:p>
        </w:tc>
        <w:tc>
          <w:tcPr>
            <w:tcW w:w="1116" w:type="dxa"/>
            <w:vMerge w:val="continue"/>
            <w:tcBorders>
              <w:left w:val="single" w:color="auto" w:sz="4" w:space="0"/>
              <w:bottom w:val="single" w:color="auto" w:sz="4" w:space="0"/>
              <w:right w:val="single" w:color="auto" w:sz="4" w:space="0"/>
            </w:tcBorders>
            <w:vAlign w:val="center"/>
          </w:tcPr>
          <w:p w14:paraId="0D149140">
            <w:pPr>
              <w:ind w:right="115" w:rightChars="55" w:firstLine="210" w:firstLineChars="100"/>
              <w:rPr>
                <w:rFonts w:ascii="宋体" w:hAnsi="宋体" w:cs="宋体"/>
                <w:bCs/>
                <w:color w:val="000000"/>
                <w:szCs w:val="21"/>
              </w:rPr>
            </w:pPr>
          </w:p>
        </w:tc>
      </w:tr>
      <w:tr w14:paraId="62041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1458" w:type="dxa"/>
            <w:tcBorders>
              <w:top w:val="single" w:color="auto" w:sz="4" w:space="0"/>
              <w:left w:val="single" w:color="auto" w:sz="4" w:space="0"/>
              <w:bottom w:val="single" w:color="auto" w:sz="4" w:space="0"/>
              <w:right w:val="single" w:color="auto" w:sz="4" w:space="0"/>
            </w:tcBorders>
            <w:vAlign w:val="center"/>
          </w:tcPr>
          <w:p w14:paraId="7D220A57">
            <w:pPr>
              <w:ind w:firstLine="210" w:firstLineChars="100"/>
              <w:rPr>
                <w:rFonts w:ascii="宋体" w:hAnsi="宋体" w:cs="宋体"/>
                <w:color w:val="000000"/>
                <w:szCs w:val="21"/>
              </w:rPr>
            </w:pPr>
            <w:r>
              <w:rPr>
                <w:rFonts w:hint="eastAsia" w:ascii="宋体" w:hAnsi="宋体" w:cs="宋体"/>
                <w:color w:val="000000"/>
                <w:szCs w:val="21"/>
              </w:rPr>
              <w:t>意外医疗</w:t>
            </w:r>
          </w:p>
          <w:p w14:paraId="13E0B4DF">
            <w:pPr>
              <w:ind w:firstLine="315" w:firstLineChars="150"/>
              <w:rPr>
                <w:rFonts w:ascii="宋体" w:hAnsi="宋体" w:cs="宋体"/>
                <w:color w:val="000000"/>
                <w:szCs w:val="21"/>
              </w:rPr>
            </w:pPr>
          </w:p>
        </w:tc>
        <w:tc>
          <w:tcPr>
            <w:tcW w:w="6665" w:type="dxa"/>
            <w:tcBorders>
              <w:top w:val="single" w:color="auto" w:sz="4" w:space="0"/>
              <w:left w:val="single" w:color="auto" w:sz="4" w:space="0"/>
              <w:bottom w:val="single" w:color="auto" w:sz="4" w:space="0"/>
              <w:right w:val="single" w:color="auto" w:sz="4" w:space="0"/>
            </w:tcBorders>
            <w:vAlign w:val="center"/>
          </w:tcPr>
          <w:p w14:paraId="7B965A3C">
            <w:pPr>
              <w:ind w:right="115" w:rightChars="55"/>
              <w:rPr>
                <w:rFonts w:ascii="宋体" w:hAnsi="宋体" w:cs="宋体"/>
                <w:color w:val="000000"/>
                <w:szCs w:val="21"/>
              </w:rPr>
            </w:pPr>
            <w:r>
              <w:rPr>
                <w:rFonts w:hint="eastAsia" w:ascii="宋体" w:hAnsi="宋体" w:cs="宋体"/>
                <w:color w:val="000000"/>
                <w:szCs w:val="21"/>
              </w:rPr>
              <w:t>被保险人因意外伤害发生的符合社保范围内的医疗费用（含门诊和住院），按0免赔，100%赔付，扩展乙类用药和乙类诊疗自付金额，年度累计赔付保额。</w:t>
            </w:r>
          </w:p>
        </w:tc>
        <w:tc>
          <w:tcPr>
            <w:tcW w:w="1116" w:type="dxa"/>
            <w:tcBorders>
              <w:top w:val="single" w:color="auto" w:sz="4" w:space="0"/>
              <w:left w:val="single" w:color="auto" w:sz="4" w:space="0"/>
              <w:bottom w:val="single" w:color="auto" w:sz="4" w:space="0"/>
              <w:right w:val="single" w:color="auto" w:sz="4" w:space="0"/>
            </w:tcBorders>
            <w:vAlign w:val="center"/>
          </w:tcPr>
          <w:p w14:paraId="454E9C13">
            <w:pPr>
              <w:ind w:right="115" w:rightChars="55"/>
              <w:jc w:val="center"/>
              <w:rPr>
                <w:rFonts w:ascii="宋体" w:hAnsi="宋体" w:cs="宋体"/>
                <w:color w:val="000000"/>
                <w:szCs w:val="21"/>
              </w:rPr>
            </w:pPr>
          </w:p>
          <w:p w14:paraId="20ECB6AE">
            <w:pPr>
              <w:ind w:right="115" w:rightChars="55"/>
              <w:jc w:val="center"/>
              <w:rPr>
                <w:rFonts w:ascii="宋体" w:hAnsi="宋体" w:cs="宋体"/>
                <w:color w:val="000000"/>
                <w:szCs w:val="21"/>
              </w:rPr>
            </w:pPr>
            <w:r>
              <w:rPr>
                <w:rFonts w:hint="eastAsia" w:ascii="宋体" w:hAnsi="宋体" w:cs="宋体"/>
                <w:color w:val="000000"/>
                <w:szCs w:val="21"/>
              </w:rPr>
              <w:t>3万</w:t>
            </w:r>
          </w:p>
          <w:p w14:paraId="0E0E91C3">
            <w:pPr>
              <w:ind w:right="115" w:rightChars="55" w:firstLine="210" w:firstLineChars="100"/>
              <w:jc w:val="center"/>
              <w:rPr>
                <w:rFonts w:ascii="宋体" w:hAnsi="宋体" w:cs="宋体"/>
                <w:color w:val="000000"/>
                <w:szCs w:val="21"/>
              </w:rPr>
            </w:pPr>
          </w:p>
        </w:tc>
      </w:tr>
      <w:tr w14:paraId="528EB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1458" w:type="dxa"/>
            <w:tcBorders>
              <w:top w:val="single" w:color="auto" w:sz="4" w:space="0"/>
              <w:left w:val="single" w:color="auto" w:sz="4" w:space="0"/>
              <w:bottom w:val="single" w:color="auto" w:sz="4" w:space="0"/>
              <w:right w:val="single" w:color="auto" w:sz="4" w:space="0"/>
            </w:tcBorders>
            <w:vAlign w:val="center"/>
          </w:tcPr>
          <w:p w14:paraId="059E3803">
            <w:pPr>
              <w:widowControl/>
              <w:jc w:val="center"/>
              <w:rPr>
                <w:rFonts w:ascii="宋体" w:hAnsi="宋体" w:cs="宋体"/>
                <w:bCs/>
                <w:kern w:val="0"/>
                <w:szCs w:val="21"/>
                <w:lang w:bidi="ar"/>
              </w:rPr>
            </w:pPr>
            <w:r>
              <w:rPr>
                <w:rFonts w:hint="eastAsia" w:ascii="宋体" w:hAnsi="宋体" w:cs="宋体"/>
                <w:bCs/>
                <w:kern w:val="0"/>
                <w:szCs w:val="21"/>
                <w:lang w:bidi="ar"/>
              </w:rPr>
              <w:t>意外住院</w:t>
            </w:r>
          </w:p>
          <w:p w14:paraId="34648CD1">
            <w:pPr>
              <w:widowControl/>
              <w:jc w:val="center"/>
              <w:rPr>
                <w:rFonts w:ascii="宋体" w:hAnsi="宋体" w:cs="宋体"/>
                <w:bCs/>
                <w:color w:val="000000"/>
                <w:szCs w:val="21"/>
              </w:rPr>
            </w:pPr>
            <w:r>
              <w:rPr>
                <w:rFonts w:hint="eastAsia" w:ascii="宋体" w:hAnsi="宋体" w:cs="宋体"/>
                <w:bCs/>
                <w:kern w:val="0"/>
                <w:szCs w:val="21"/>
                <w:lang w:bidi="ar"/>
              </w:rPr>
              <w:t>津贴保险</w:t>
            </w:r>
          </w:p>
        </w:tc>
        <w:tc>
          <w:tcPr>
            <w:tcW w:w="6665" w:type="dxa"/>
            <w:tcBorders>
              <w:top w:val="single" w:color="auto" w:sz="4" w:space="0"/>
              <w:left w:val="single" w:color="auto" w:sz="4" w:space="0"/>
              <w:bottom w:val="single" w:color="auto" w:sz="4" w:space="0"/>
              <w:right w:val="single" w:color="auto" w:sz="4" w:space="0"/>
            </w:tcBorders>
            <w:vAlign w:val="center"/>
          </w:tcPr>
          <w:p w14:paraId="34DA006B">
            <w:pPr>
              <w:widowControl/>
              <w:jc w:val="left"/>
              <w:rPr>
                <w:rFonts w:ascii="宋体" w:hAnsi="宋体" w:cs="宋体"/>
                <w:color w:val="000000"/>
                <w:szCs w:val="21"/>
              </w:rPr>
            </w:pPr>
            <w:r>
              <w:rPr>
                <w:rFonts w:hint="eastAsia" w:ascii="宋体" w:hAnsi="宋体" w:cs="宋体"/>
                <w:kern w:val="0"/>
                <w:szCs w:val="21"/>
                <w:lang w:bidi="ar"/>
              </w:rPr>
              <w:t>被保险人因意外伤害事故导致住院，按实际住院天数给付住院津贴，每天100元，年累计给付180天。</w:t>
            </w:r>
          </w:p>
        </w:tc>
        <w:tc>
          <w:tcPr>
            <w:tcW w:w="1116" w:type="dxa"/>
            <w:tcBorders>
              <w:top w:val="single" w:color="auto" w:sz="4" w:space="0"/>
              <w:left w:val="single" w:color="auto" w:sz="4" w:space="0"/>
              <w:bottom w:val="single" w:color="auto" w:sz="4" w:space="0"/>
              <w:right w:val="single" w:color="auto" w:sz="4" w:space="0"/>
            </w:tcBorders>
            <w:vAlign w:val="center"/>
          </w:tcPr>
          <w:p w14:paraId="0362C537">
            <w:pPr>
              <w:widowControl/>
              <w:jc w:val="center"/>
              <w:rPr>
                <w:rFonts w:ascii="宋体" w:hAnsi="宋体" w:cs="宋体"/>
                <w:color w:val="000000"/>
                <w:szCs w:val="21"/>
              </w:rPr>
            </w:pPr>
            <w:r>
              <w:rPr>
                <w:rFonts w:hint="eastAsia" w:ascii="宋体" w:hAnsi="宋体" w:cs="宋体"/>
                <w:bCs/>
                <w:kern w:val="0"/>
                <w:szCs w:val="21"/>
                <w:lang w:bidi="ar"/>
              </w:rPr>
              <w:t>100元/天</w:t>
            </w:r>
          </w:p>
        </w:tc>
      </w:tr>
      <w:tr w14:paraId="34F48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1458" w:type="dxa"/>
            <w:tcBorders>
              <w:top w:val="single" w:color="auto" w:sz="4" w:space="0"/>
              <w:left w:val="single" w:color="auto" w:sz="4" w:space="0"/>
              <w:bottom w:val="single" w:color="auto" w:sz="4" w:space="0"/>
              <w:right w:val="single" w:color="auto" w:sz="4" w:space="0"/>
            </w:tcBorders>
            <w:vAlign w:val="center"/>
          </w:tcPr>
          <w:p w14:paraId="03654A93">
            <w:pPr>
              <w:widowControl/>
              <w:jc w:val="center"/>
              <w:rPr>
                <w:rFonts w:ascii="宋体" w:hAnsi="宋体" w:cs="宋体"/>
                <w:color w:val="000000"/>
                <w:szCs w:val="21"/>
              </w:rPr>
            </w:pPr>
            <w:r>
              <w:rPr>
                <w:rFonts w:hint="eastAsia" w:ascii="宋体" w:hAnsi="宋体" w:cs="宋体"/>
                <w:bCs/>
                <w:kern w:val="0"/>
                <w:lang w:bidi="ar"/>
              </w:rPr>
              <w:t>航空交通意外</w:t>
            </w:r>
          </w:p>
        </w:tc>
        <w:tc>
          <w:tcPr>
            <w:tcW w:w="6665" w:type="dxa"/>
            <w:tcBorders>
              <w:top w:val="single" w:color="auto" w:sz="4" w:space="0"/>
              <w:left w:val="single" w:color="auto" w:sz="4" w:space="0"/>
              <w:bottom w:val="single" w:color="auto" w:sz="4" w:space="0"/>
              <w:right w:val="single" w:color="auto" w:sz="4" w:space="0"/>
            </w:tcBorders>
            <w:vAlign w:val="center"/>
          </w:tcPr>
          <w:p w14:paraId="73342941">
            <w:pPr>
              <w:widowControl/>
              <w:rPr>
                <w:rFonts w:ascii="宋体" w:hAnsi="宋体" w:cs="宋体"/>
                <w:kern w:val="0"/>
                <w:szCs w:val="21"/>
                <w:lang w:bidi="ar"/>
              </w:rPr>
            </w:pPr>
            <w:r>
              <w:rPr>
                <w:rFonts w:hint="eastAsia" w:ascii="宋体" w:hAnsi="宋体" w:cs="宋体"/>
                <w:kern w:val="0"/>
                <w:szCs w:val="21"/>
                <w:lang w:bidi="ar"/>
              </w:rPr>
              <w:t>被保险人因乘坐客运飞机发生事故导致身故，一次性给付保额。</w:t>
            </w:r>
          </w:p>
          <w:p w14:paraId="5D6F7FB8">
            <w:pPr>
              <w:widowControl/>
              <w:jc w:val="left"/>
              <w:rPr>
                <w:rFonts w:ascii="宋体" w:hAnsi="宋体" w:cs="宋体"/>
                <w:color w:val="000000"/>
                <w:szCs w:val="21"/>
              </w:rPr>
            </w:pPr>
            <w:r>
              <w:rPr>
                <w:rFonts w:hint="eastAsia" w:ascii="宋体" w:hAnsi="宋体" w:cs="宋体"/>
                <w:kern w:val="0"/>
                <w:szCs w:val="21"/>
                <w:lang w:bidi="ar"/>
              </w:rPr>
              <w:t>被保险人因乘坐客运飞机发生事故导致残疾，按残疾等级比例给付保险金，</w:t>
            </w:r>
            <w:r>
              <w:rPr>
                <w:rFonts w:hint="eastAsia" w:ascii="宋体" w:hAnsi="宋体" w:cs="宋体"/>
                <w:b/>
                <w:kern w:val="0"/>
                <w:szCs w:val="21"/>
                <w:lang w:bidi="ar"/>
              </w:rPr>
              <w:t>此项责任与意外伤害保险金叠加给付。</w:t>
            </w:r>
          </w:p>
        </w:tc>
        <w:tc>
          <w:tcPr>
            <w:tcW w:w="1116" w:type="dxa"/>
            <w:tcBorders>
              <w:top w:val="single" w:color="auto" w:sz="4" w:space="0"/>
              <w:left w:val="single" w:color="auto" w:sz="4" w:space="0"/>
              <w:bottom w:val="single" w:color="auto" w:sz="4" w:space="0"/>
              <w:right w:val="single" w:color="auto" w:sz="4" w:space="0"/>
            </w:tcBorders>
            <w:vAlign w:val="center"/>
          </w:tcPr>
          <w:p w14:paraId="09C99A1C">
            <w:pPr>
              <w:widowControl/>
              <w:jc w:val="center"/>
              <w:rPr>
                <w:rFonts w:ascii="宋体" w:hAnsi="宋体" w:cs="宋体"/>
                <w:color w:val="000000"/>
                <w:szCs w:val="21"/>
              </w:rPr>
            </w:pPr>
            <w:r>
              <w:rPr>
                <w:rFonts w:hint="eastAsia" w:ascii="宋体" w:hAnsi="宋体" w:cs="宋体"/>
                <w:bCs/>
                <w:kern w:val="0"/>
                <w:lang w:bidi="ar"/>
              </w:rPr>
              <w:t>100万</w:t>
            </w:r>
          </w:p>
        </w:tc>
      </w:tr>
      <w:tr w14:paraId="35829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1458" w:type="dxa"/>
            <w:tcBorders>
              <w:top w:val="single" w:color="auto" w:sz="4" w:space="0"/>
              <w:left w:val="single" w:color="auto" w:sz="4" w:space="0"/>
              <w:bottom w:val="single" w:color="auto" w:sz="4" w:space="0"/>
              <w:right w:val="single" w:color="auto" w:sz="4" w:space="0"/>
            </w:tcBorders>
            <w:vAlign w:val="center"/>
          </w:tcPr>
          <w:p w14:paraId="65666A17">
            <w:pPr>
              <w:widowControl/>
              <w:jc w:val="center"/>
              <w:rPr>
                <w:rFonts w:ascii="宋体" w:hAnsi="宋体" w:cs="宋体"/>
                <w:color w:val="000000"/>
                <w:szCs w:val="21"/>
              </w:rPr>
            </w:pPr>
            <w:r>
              <w:rPr>
                <w:rFonts w:hint="eastAsia" w:ascii="宋体" w:hAnsi="宋体" w:cs="宋体"/>
                <w:bCs/>
                <w:kern w:val="0"/>
                <w:lang w:bidi="ar"/>
              </w:rPr>
              <w:t>轨道交通、轮船交通意外</w:t>
            </w:r>
          </w:p>
        </w:tc>
        <w:tc>
          <w:tcPr>
            <w:tcW w:w="6665" w:type="dxa"/>
            <w:tcBorders>
              <w:top w:val="single" w:color="auto" w:sz="4" w:space="0"/>
              <w:left w:val="single" w:color="auto" w:sz="4" w:space="0"/>
              <w:bottom w:val="single" w:color="auto" w:sz="4" w:space="0"/>
              <w:right w:val="single" w:color="auto" w:sz="4" w:space="0"/>
            </w:tcBorders>
            <w:vAlign w:val="center"/>
          </w:tcPr>
          <w:p w14:paraId="4D3C6F2D">
            <w:pPr>
              <w:widowControl/>
              <w:rPr>
                <w:rFonts w:ascii="宋体" w:hAnsi="宋体" w:cs="宋体"/>
                <w:kern w:val="0"/>
                <w:szCs w:val="21"/>
                <w:lang w:bidi="ar"/>
              </w:rPr>
            </w:pPr>
            <w:r>
              <w:rPr>
                <w:rFonts w:hint="eastAsia" w:ascii="宋体" w:hAnsi="宋体" w:cs="宋体"/>
                <w:kern w:val="0"/>
                <w:szCs w:val="21"/>
                <w:lang w:bidi="ar"/>
              </w:rPr>
              <w:t>被保险人因乘坐客运轨道交通工具发生事故导致身故，一次性给付保额。</w:t>
            </w:r>
          </w:p>
          <w:p w14:paraId="64C3231E">
            <w:pPr>
              <w:widowControl/>
              <w:jc w:val="left"/>
              <w:rPr>
                <w:rFonts w:ascii="宋体" w:hAnsi="宋体" w:cs="宋体"/>
                <w:kern w:val="0"/>
                <w:szCs w:val="21"/>
                <w:lang w:bidi="ar"/>
              </w:rPr>
            </w:pPr>
            <w:r>
              <w:rPr>
                <w:rFonts w:hint="eastAsia" w:ascii="宋体" w:hAnsi="宋体" w:cs="宋体"/>
                <w:kern w:val="0"/>
                <w:szCs w:val="21"/>
                <w:lang w:bidi="ar"/>
              </w:rPr>
              <w:t>被保险人因乘坐客运轨道交通工具发生事故导致残疾，按残疾等级比例给付保险金，</w:t>
            </w:r>
            <w:r>
              <w:rPr>
                <w:rFonts w:hint="eastAsia" w:ascii="宋体" w:hAnsi="宋体" w:cs="宋体"/>
                <w:b/>
                <w:kern w:val="0"/>
                <w:szCs w:val="21"/>
                <w:lang w:bidi="ar"/>
              </w:rPr>
              <w:t>此项责任与意外伤害保险金叠加给付。</w:t>
            </w:r>
          </w:p>
        </w:tc>
        <w:tc>
          <w:tcPr>
            <w:tcW w:w="1116" w:type="dxa"/>
            <w:tcBorders>
              <w:top w:val="single" w:color="auto" w:sz="4" w:space="0"/>
              <w:left w:val="single" w:color="auto" w:sz="4" w:space="0"/>
              <w:bottom w:val="single" w:color="auto" w:sz="4" w:space="0"/>
              <w:right w:val="single" w:color="auto" w:sz="4" w:space="0"/>
            </w:tcBorders>
            <w:vAlign w:val="center"/>
          </w:tcPr>
          <w:p w14:paraId="202ADC43">
            <w:pPr>
              <w:widowControl/>
              <w:jc w:val="center"/>
              <w:rPr>
                <w:rFonts w:ascii="宋体" w:hAnsi="宋体" w:cs="宋体"/>
                <w:b/>
                <w:kern w:val="0"/>
                <w:szCs w:val="21"/>
                <w:lang w:bidi="ar"/>
              </w:rPr>
            </w:pPr>
            <w:r>
              <w:rPr>
                <w:rFonts w:hint="eastAsia" w:ascii="宋体" w:hAnsi="宋体" w:cs="宋体"/>
                <w:bCs/>
                <w:kern w:val="0"/>
                <w:lang w:bidi="ar"/>
              </w:rPr>
              <w:t>50万</w:t>
            </w:r>
          </w:p>
        </w:tc>
      </w:tr>
      <w:tr w14:paraId="2426B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1458" w:type="dxa"/>
            <w:tcBorders>
              <w:top w:val="single" w:color="auto" w:sz="4" w:space="0"/>
              <w:left w:val="single" w:color="auto" w:sz="4" w:space="0"/>
              <w:bottom w:val="single" w:color="auto" w:sz="4" w:space="0"/>
              <w:right w:val="single" w:color="auto" w:sz="4" w:space="0"/>
            </w:tcBorders>
            <w:vAlign w:val="center"/>
          </w:tcPr>
          <w:p w14:paraId="179E2764">
            <w:pPr>
              <w:widowControl/>
              <w:jc w:val="center"/>
              <w:rPr>
                <w:rFonts w:ascii="宋体" w:hAnsi="宋体" w:cs="宋体"/>
                <w:color w:val="000000"/>
                <w:szCs w:val="21"/>
              </w:rPr>
            </w:pPr>
            <w:r>
              <w:rPr>
                <w:rFonts w:hint="eastAsia" w:ascii="宋体" w:hAnsi="宋体" w:cs="宋体"/>
                <w:bCs/>
                <w:kern w:val="0"/>
                <w:lang w:bidi="ar"/>
              </w:rPr>
              <w:t>客运汽车交通意外</w:t>
            </w:r>
          </w:p>
        </w:tc>
        <w:tc>
          <w:tcPr>
            <w:tcW w:w="6665" w:type="dxa"/>
            <w:tcBorders>
              <w:top w:val="single" w:color="auto" w:sz="4" w:space="0"/>
              <w:left w:val="single" w:color="auto" w:sz="4" w:space="0"/>
              <w:bottom w:val="single" w:color="auto" w:sz="4" w:space="0"/>
              <w:right w:val="single" w:color="auto" w:sz="4" w:space="0"/>
            </w:tcBorders>
            <w:vAlign w:val="center"/>
          </w:tcPr>
          <w:p w14:paraId="515003D5">
            <w:pPr>
              <w:widowControl/>
              <w:rPr>
                <w:rFonts w:ascii="宋体" w:hAnsi="宋体" w:cs="宋体"/>
                <w:kern w:val="0"/>
                <w:szCs w:val="21"/>
                <w:lang w:bidi="ar"/>
              </w:rPr>
            </w:pPr>
            <w:r>
              <w:rPr>
                <w:rFonts w:hint="eastAsia" w:ascii="宋体" w:hAnsi="宋体" w:cs="宋体"/>
                <w:kern w:val="0"/>
                <w:szCs w:val="21"/>
                <w:lang w:bidi="ar"/>
              </w:rPr>
              <w:t>被保险人因乘坐客运汽车发生事故导致身故，一次性给付保额。</w:t>
            </w:r>
          </w:p>
          <w:p w14:paraId="296EF915">
            <w:pPr>
              <w:widowControl/>
              <w:jc w:val="left"/>
              <w:rPr>
                <w:rFonts w:ascii="宋体" w:hAnsi="宋体" w:cs="宋体"/>
                <w:kern w:val="0"/>
                <w:szCs w:val="21"/>
                <w:lang w:bidi="ar"/>
              </w:rPr>
            </w:pPr>
            <w:r>
              <w:rPr>
                <w:rFonts w:hint="eastAsia" w:ascii="宋体" w:hAnsi="宋体" w:cs="宋体"/>
                <w:kern w:val="0"/>
                <w:szCs w:val="21"/>
                <w:lang w:bidi="ar"/>
              </w:rPr>
              <w:t>被保险人因乘坐客运汽车发生事故导致残疾，按残疾等级比例给付保险金，</w:t>
            </w:r>
            <w:r>
              <w:rPr>
                <w:rFonts w:hint="eastAsia" w:ascii="宋体" w:hAnsi="宋体" w:cs="宋体"/>
                <w:b/>
                <w:kern w:val="0"/>
                <w:szCs w:val="21"/>
                <w:lang w:bidi="ar"/>
              </w:rPr>
              <w:t>此项责任与意外伤害保险金叠加给付。</w:t>
            </w:r>
          </w:p>
        </w:tc>
        <w:tc>
          <w:tcPr>
            <w:tcW w:w="1116" w:type="dxa"/>
            <w:tcBorders>
              <w:top w:val="single" w:color="auto" w:sz="4" w:space="0"/>
              <w:left w:val="single" w:color="auto" w:sz="4" w:space="0"/>
              <w:bottom w:val="single" w:color="auto" w:sz="4" w:space="0"/>
              <w:right w:val="single" w:color="auto" w:sz="4" w:space="0"/>
            </w:tcBorders>
            <w:vAlign w:val="center"/>
          </w:tcPr>
          <w:p w14:paraId="15C2F04C">
            <w:pPr>
              <w:widowControl/>
              <w:jc w:val="center"/>
              <w:rPr>
                <w:rFonts w:ascii="宋体" w:hAnsi="宋体" w:cs="宋体"/>
                <w:b/>
                <w:kern w:val="0"/>
                <w:szCs w:val="21"/>
                <w:lang w:bidi="ar"/>
              </w:rPr>
            </w:pPr>
            <w:r>
              <w:rPr>
                <w:rFonts w:hint="eastAsia" w:ascii="宋体" w:hAnsi="宋体" w:cs="宋体"/>
                <w:bCs/>
                <w:kern w:val="0"/>
                <w:lang w:bidi="ar"/>
              </w:rPr>
              <w:t>20万</w:t>
            </w:r>
          </w:p>
        </w:tc>
      </w:tr>
      <w:tr w14:paraId="36BD0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1458" w:type="dxa"/>
            <w:tcBorders>
              <w:top w:val="single" w:color="auto" w:sz="4" w:space="0"/>
              <w:left w:val="single" w:color="auto" w:sz="4" w:space="0"/>
              <w:bottom w:val="single" w:color="auto" w:sz="4" w:space="0"/>
              <w:right w:val="single" w:color="auto" w:sz="4" w:space="0"/>
            </w:tcBorders>
            <w:vAlign w:val="center"/>
          </w:tcPr>
          <w:p w14:paraId="649120A4">
            <w:pPr>
              <w:widowControl/>
              <w:jc w:val="center"/>
              <w:rPr>
                <w:rFonts w:ascii="宋体" w:hAnsi="宋体" w:cs="宋体"/>
                <w:color w:val="000000"/>
                <w:szCs w:val="21"/>
              </w:rPr>
            </w:pPr>
            <w:r>
              <w:rPr>
                <w:rFonts w:hint="eastAsia" w:ascii="宋体" w:hAnsi="宋体" w:cs="宋体"/>
                <w:bCs/>
                <w:kern w:val="0"/>
                <w:lang w:bidi="ar"/>
              </w:rPr>
              <w:t>自驾车交通意外</w:t>
            </w:r>
          </w:p>
        </w:tc>
        <w:tc>
          <w:tcPr>
            <w:tcW w:w="6665" w:type="dxa"/>
            <w:tcBorders>
              <w:top w:val="single" w:color="auto" w:sz="4" w:space="0"/>
              <w:left w:val="single" w:color="auto" w:sz="4" w:space="0"/>
              <w:bottom w:val="single" w:color="auto" w:sz="4" w:space="0"/>
              <w:right w:val="single" w:color="auto" w:sz="4" w:space="0"/>
            </w:tcBorders>
            <w:vAlign w:val="center"/>
          </w:tcPr>
          <w:p w14:paraId="566EAD48">
            <w:pPr>
              <w:widowControl/>
              <w:rPr>
                <w:rFonts w:ascii="宋体" w:hAnsi="宋体" w:cs="宋体"/>
                <w:kern w:val="0"/>
                <w:szCs w:val="21"/>
                <w:lang w:bidi="ar"/>
              </w:rPr>
            </w:pPr>
            <w:r>
              <w:rPr>
                <w:rFonts w:hint="eastAsia" w:ascii="宋体" w:hAnsi="宋体" w:cs="宋体"/>
                <w:kern w:val="0"/>
                <w:szCs w:val="21"/>
                <w:lang w:bidi="ar"/>
              </w:rPr>
              <w:t>被保险人因自驾车或乘坐非营运汽车发生事故导致身故，一次性给付保额。</w:t>
            </w:r>
          </w:p>
          <w:p w14:paraId="7A487AC2">
            <w:pPr>
              <w:widowControl/>
              <w:jc w:val="left"/>
              <w:rPr>
                <w:rFonts w:ascii="宋体" w:hAnsi="宋体" w:cs="宋体"/>
                <w:kern w:val="0"/>
                <w:szCs w:val="21"/>
                <w:lang w:bidi="ar"/>
              </w:rPr>
            </w:pPr>
            <w:r>
              <w:rPr>
                <w:rFonts w:hint="eastAsia" w:ascii="宋体" w:hAnsi="宋体" w:cs="宋体"/>
                <w:kern w:val="0"/>
                <w:szCs w:val="21"/>
                <w:lang w:bidi="ar"/>
              </w:rPr>
              <w:t>被保险人因自驾车或乘坐非营运汽车发生事故导致残疾，按残疾等级比例给付保险金，</w:t>
            </w:r>
            <w:r>
              <w:rPr>
                <w:rFonts w:hint="eastAsia" w:ascii="宋体" w:hAnsi="宋体" w:cs="宋体"/>
                <w:b/>
                <w:kern w:val="0"/>
                <w:szCs w:val="21"/>
                <w:lang w:bidi="ar"/>
              </w:rPr>
              <w:t>此项责任与意外伤害保险金叠加给付。</w:t>
            </w:r>
          </w:p>
        </w:tc>
        <w:tc>
          <w:tcPr>
            <w:tcW w:w="1116" w:type="dxa"/>
            <w:tcBorders>
              <w:top w:val="single" w:color="auto" w:sz="4" w:space="0"/>
              <w:left w:val="single" w:color="auto" w:sz="4" w:space="0"/>
              <w:bottom w:val="single" w:color="auto" w:sz="4" w:space="0"/>
              <w:right w:val="single" w:color="auto" w:sz="4" w:space="0"/>
            </w:tcBorders>
            <w:vAlign w:val="center"/>
          </w:tcPr>
          <w:p w14:paraId="34B4CA32">
            <w:pPr>
              <w:widowControl/>
              <w:jc w:val="center"/>
              <w:rPr>
                <w:rFonts w:ascii="宋体" w:hAnsi="宋体" w:cs="宋体"/>
                <w:b/>
                <w:kern w:val="0"/>
                <w:szCs w:val="21"/>
                <w:lang w:bidi="ar"/>
              </w:rPr>
            </w:pPr>
            <w:r>
              <w:rPr>
                <w:rFonts w:hint="eastAsia" w:ascii="宋体" w:hAnsi="宋体" w:cs="宋体"/>
                <w:bCs/>
                <w:kern w:val="0"/>
                <w:lang w:bidi="ar"/>
              </w:rPr>
              <w:t>20</w:t>
            </w:r>
            <w:r>
              <w:rPr>
                <w:rFonts w:ascii="宋体" w:hAnsi="宋体" w:cs="宋体"/>
                <w:bCs/>
                <w:kern w:val="0"/>
                <w:lang w:bidi="ar"/>
              </w:rPr>
              <w:t xml:space="preserve"> </w:t>
            </w:r>
            <w:r>
              <w:rPr>
                <w:rFonts w:hint="eastAsia" w:ascii="宋体" w:hAnsi="宋体" w:cs="宋体"/>
                <w:bCs/>
                <w:kern w:val="0"/>
                <w:lang w:bidi="ar"/>
              </w:rPr>
              <w:t>万</w:t>
            </w:r>
          </w:p>
        </w:tc>
      </w:tr>
    </w:tbl>
    <w:p w14:paraId="297BBB1A">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4、服务工作要求：</w:t>
      </w:r>
    </w:p>
    <w:p w14:paraId="3B37FED1">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（1）保险公司应针对我校具体情况（三个校区：古平岗校区、应天校区、定淮门校区），有专人负责处理我校教职工有关保险服务方面的相关事务。</w:t>
      </w:r>
    </w:p>
    <w:p w14:paraId="5EF619C5">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（2）就诊指定医院：医保范围指定的（区级）二级以上公立医院（含二级医院，不含联合病房、家庭病房）。</w:t>
      </w:r>
    </w:p>
    <w:p w14:paraId="118D5CB5">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（3）重大疾病：至少含</w:t>
      </w:r>
      <w:r>
        <w:rPr>
          <w:rFonts w:asciiTheme="minorEastAsia" w:hAnsiTheme="minorEastAsia" w:eastAsiaTheme="minorEastAsia"/>
          <w:bCs/>
          <w:sz w:val="24"/>
          <w:szCs w:val="24"/>
        </w:rPr>
        <w:t>120</w:t>
      </w:r>
      <w:r>
        <w:rPr>
          <w:rFonts w:hint="eastAsia" w:asciiTheme="minorEastAsia" w:hAnsiTheme="minorEastAsia" w:eastAsiaTheme="minorEastAsia"/>
          <w:bCs/>
          <w:sz w:val="24"/>
          <w:szCs w:val="24"/>
        </w:rPr>
        <w:t>种或以上重大疾病。</w:t>
      </w:r>
    </w:p>
    <w:p w14:paraId="5277B8E4">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（4）理赔申请截止日期：</w:t>
      </w:r>
    </w:p>
    <w:p w14:paraId="00371776">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线上理赔，资料齐全</w:t>
      </w:r>
      <w:r>
        <w:rPr>
          <w:rFonts w:asciiTheme="minorEastAsia" w:hAnsiTheme="minorEastAsia" w:eastAsiaTheme="minorEastAsia"/>
          <w:bCs/>
          <w:sz w:val="24"/>
          <w:szCs w:val="24"/>
        </w:rPr>
        <w:t>10</w:t>
      </w:r>
      <w:r>
        <w:rPr>
          <w:rFonts w:hint="eastAsia" w:asciiTheme="minorEastAsia" w:hAnsiTheme="minorEastAsia" w:eastAsiaTheme="minorEastAsia"/>
          <w:bCs/>
          <w:sz w:val="24"/>
          <w:szCs w:val="24"/>
        </w:rPr>
        <w:t>个工作日到账；</w:t>
      </w:r>
    </w:p>
    <w:p w14:paraId="0443E96D">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线下理赔，资料齐全</w:t>
      </w:r>
      <w:r>
        <w:rPr>
          <w:rFonts w:asciiTheme="minorEastAsia" w:hAnsiTheme="minorEastAsia" w:eastAsiaTheme="minorEastAsia"/>
          <w:bCs/>
          <w:sz w:val="24"/>
          <w:szCs w:val="24"/>
        </w:rPr>
        <w:t>15</w:t>
      </w:r>
      <w:r>
        <w:rPr>
          <w:rFonts w:hint="eastAsia" w:asciiTheme="minorEastAsia" w:hAnsiTheme="minorEastAsia" w:eastAsiaTheme="minorEastAsia"/>
          <w:bCs/>
          <w:sz w:val="24"/>
          <w:szCs w:val="24"/>
        </w:rPr>
        <w:t>个工作日到账，需要调查的案件30日结案到账。</w:t>
      </w:r>
    </w:p>
    <w:p w14:paraId="260675A3">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（5）投标人的服务和承诺不能低于上述标准。</w:t>
      </w:r>
    </w:p>
    <w:p w14:paraId="40FD7F4E">
      <w:pPr>
        <w:snapToGrid w:val="0"/>
        <w:spacing w:line="360" w:lineRule="auto"/>
        <w:ind w:right="-1191" w:rightChars="-567"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（6）标明项目的实质性条款（不满足废标）。</w:t>
      </w:r>
    </w:p>
    <w:p w14:paraId="25C2303C">
      <w:pPr>
        <w:widowControl/>
        <w:snapToGrid w:val="0"/>
        <w:spacing w:line="360" w:lineRule="auto"/>
        <w:jc w:val="left"/>
        <w:rPr>
          <w:rFonts w:cs="宋体" w:asciiTheme="minorEastAsia" w:hAnsiTheme="minorEastAsia" w:eastAsiaTheme="minorEastAsia"/>
          <w:b/>
          <w:kern w:val="0"/>
          <w:sz w:val="24"/>
          <w:szCs w:val="24"/>
        </w:rPr>
      </w:pPr>
      <w:r>
        <w:rPr>
          <w:rFonts w:cs="宋体" w:asciiTheme="minorEastAsia" w:hAnsiTheme="minorEastAsia" w:eastAsiaTheme="minorEastAsia"/>
          <w:b/>
          <w:kern w:val="0"/>
          <w:sz w:val="24"/>
          <w:szCs w:val="24"/>
        </w:rPr>
        <w:t>五</w:t>
      </w:r>
      <w:r>
        <w:rPr>
          <w:rFonts w:hint="eastAsia" w:cs="宋体" w:asciiTheme="minorEastAsia" w:hAnsiTheme="minorEastAsia" w:eastAsiaTheme="minorEastAsia"/>
          <w:b/>
          <w:kern w:val="0"/>
          <w:sz w:val="24"/>
          <w:szCs w:val="24"/>
        </w:rPr>
        <w:t xml:space="preserve">、 </w:t>
      </w:r>
      <w:r>
        <w:rPr>
          <w:rFonts w:cs="宋体" w:asciiTheme="minorEastAsia" w:hAnsiTheme="minorEastAsia" w:eastAsiaTheme="minorEastAsia"/>
          <w:b/>
          <w:kern w:val="0"/>
          <w:sz w:val="24"/>
          <w:szCs w:val="24"/>
        </w:rPr>
        <w:t xml:space="preserve"> </w:t>
      </w:r>
      <w:r>
        <w:rPr>
          <w:rFonts w:hint="eastAsia" w:cs="宋体" w:asciiTheme="minorEastAsia" w:hAnsiTheme="minorEastAsia" w:eastAsiaTheme="minorEastAsia"/>
          <w:b/>
          <w:kern w:val="0"/>
          <w:sz w:val="24"/>
          <w:szCs w:val="24"/>
        </w:rPr>
        <w:t>商务要求：</w:t>
      </w:r>
    </w:p>
    <w:p w14:paraId="2A4C4DE0">
      <w:pPr>
        <w:adjustRightInd w:val="0"/>
        <w:snapToGrid w:val="0"/>
        <w:spacing w:line="360" w:lineRule="auto"/>
        <w:ind w:firstLine="482" w:firstLineChars="200"/>
        <w:rPr>
          <w:rFonts w:ascii="宋体" w:hAnsi="宋体" w:cs="宋体"/>
          <w:b/>
          <w:sz w:val="24"/>
        </w:rPr>
      </w:pPr>
      <w:bookmarkStart w:id="10" w:name="_Hlk65069040"/>
      <w:bookmarkStart w:id="11" w:name="_Hlk47437824"/>
      <w:r>
        <w:rPr>
          <w:rFonts w:hint="eastAsia" w:ascii="宋体" w:hAnsi="宋体" w:cs="宋体"/>
          <w:b/>
          <w:sz w:val="24"/>
        </w:rPr>
        <w:t>1、服务期：保险期限</w:t>
      </w:r>
      <w:r>
        <w:rPr>
          <w:rFonts w:hint="eastAsia" w:ascii="宋体" w:hAnsi="宋体" w:cs="宋体"/>
          <w:bCs/>
          <w:sz w:val="24"/>
        </w:rPr>
        <w:t>三年；</w:t>
      </w:r>
      <w:bookmarkEnd w:id="10"/>
    </w:p>
    <w:bookmarkEnd w:id="11"/>
    <w:p w14:paraId="7556FA2A">
      <w:pPr>
        <w:adjustRightInd w:val="0"/>
        <w:snapToGrid w:val="0"/>
        <w:spacing w:line="360" w:lineRule="auto"/>
        <w:ind w:firstLine="482" w:firstLineChars="200"/>
        <w:rPr>
          <w:rFonts w:ascii="宋体" w:hAnsi="宋体" w:cs="宋体"/>
          <w:b/>
          <w:sz w:val="24"/>
        </w:rPr>
      </w:pPr>
      <w:r>
        <w:rPr>
          <w:rFonts w:hint="eastAsia" w:ascii="宋体" w:hAnsi="宋体" w:cs="宋体"/>
          <w:b/>
          <w:sz w:val="24"/>
        </w:rPr>
        <w:t>2、付款方式：</w:t>
      </w:r>
      <w:r>
        <w:rPr>
          <w:rFonts w:ascii="宋体" w:hAnsi="宋体" w:cs="宋体"/>
          <w:b/>
          <w:sz w:val="24"/>
        </w:rPr>
        <w:t xml:space="preserve"> </w:t>
      </w:r>
    </w:p>
    <w:p w14:paraId="796E5F04">
      <w:pPr>
        <w:pStyle w:val="3"/>
        <w:snapToGrid w:val="0"/>
        <w:spacing w:line="360" w:lineRule="auto"/>
        <w:ind w:firstLine="480" w:firstLineChars="200"/>
        <w:rPr>
          <w:rFonts w:hAnsi="宋体" w:cs="等线"/>
          <w:sz w:val="24"/>
          <w:szCs w:val="24"/>
        </w:rPr>
      </w:pPr>
      <w:r>
        <w:rPr>
          <w:rFonts w:hint="eastAsia" w:hAnsi="宋体" w:cs="等线"/>
          <w:sz w:val="24"/>
          <w:szCs w:val="24"/>
        </w:rPr>
        <w:t>甲方根据乙方提供的付款凭证及时将保费以支票或转账的形式交至乙方。</w:t>
      </w:r>
    </w:p>
    <w:p w14:paraId="23389848">
      <w:pPr>
        <w:autoSpaceDE w:val="0"/>
        <w:autoSpaceDN w:val="0"/>
        <w:adjustRightInd w:val="0"/>
        <w:snapToGrid w:val="0"/>
        <w:spacing w:line="360" w:lineRule="auto"/>
        <w:ind w:firstLine="420"/>
        <w:jc w:val="left"/>
        <w:rPr>
          <w:rFonts w:ascii="宋体" w:hAnsi="宋体" w:cs="等线"/>
          <w:sz w:val="24"/>
        </w:rPr>
      </w:pPr>
      <w:r>
        <w:rPr>
          <w:rFonts w:hint="eastAsia" w:ascii="宋体" w:hAnsi="宋体" w:cs="等线"/>
          <w:sz w:val="24"/>
        </w:rPr>
        <w:t>乙方在收到所有投保材料齐全后，确认首年保费到账（保费分三年度支付，每年8月份一次性支付当年度保费），并在核实后5个工作日内打印相关发票递送至甲方。</w:t>
      </w:r>
    </w:p>
    <w:p w14:paraId="6E0FC38C">
      <w:pPr>
        <w:autoSpaceDE w:val="0"/>
        <w:autoSpaceDN w:val="0"/>
        <w:adjustRightInd w:val="0"/>
        <w:snapToGrid w:val="0"/>
        <w:spacing w:line="360" w:lineRule="auto"/>
        <w:ind w:firstLine="420"/>
        <w:jc w:val="left"/>
        <w:rPr>
          <w:rFonts w:ascii="宋体" w:hAnsi="宋体" w:cs="等线"/>
          <w:b/>
          <w:bCs/>
          <w:sz w:val="24"/>
        </w:rPr>
      </w:pPr>
      <w:r>
        <w:rPr>
          <w:rFonts w:hint="eastAsia" w:ascii="宋体" w:hAnsi="宋体" w:cs="等线"/>
          <w:b/>
          <w:bCs/>
          <w:sz w:val="24"/>
        </w:rPr>
        <w:t>3、报价方式：</w:t>
      </w:r>
    </w:p>
    <w:p w14:paraId="54672260">
      <w:pPr>
        <w:autoSpaceDE w:val="0"/>
        <w:autoSpaceDN w:val="0"/>
        <w:adjustRightInd w:val="0"/>
        <w:snapToGrid w:val="0"/>
        <w:spacing w:line="360" w:lineRule="auto"/>
        <w:ind w:firstLine="420"/>
        <w:jc w:val="left"/>
        <w:rPr>
          <w:rFonts w:ascii="宋体" w:hAnsi="宋体" w:cs="等线"/>
          <w:sz w:val="24"/>
        </w:rPr>
      </w:pPr>
      <w:r>
        <w:rPr>
          <w:rFonts w:ascii="宋体" w:hAnsi="宋体" w:cs="等线"/>
          <w:sz w:val="24"/>
        </w:rPr>
        <w:t>投标报价应包括招标险种的基本保险条款、附加条款和特别约定。投标单位依据招标人提供的招标文件、补充通知澄清（答疑）提出的相关要求，按照有关规定编制投标文件，并结合自身承保能力最后确定项目投标报价。</w:t>
      </w:r>
    </w:p>
    <w:p w14:paraId="79A1DCF3">
      <w:pPr>
        <w:autoSpaceDE w:val="0"/>
        <w:autoSpaceDN w:val="0"/>
        <w:adjustRightInd w:val="0"/>
        <w:snapToGrid w:val="0"/>
        <w:spacing w:line="360" w:lineRule="auto"/>
        <w:ind w:firstLine="420"/>
        <w:jc w:val="left"/>
        <w:rPr>
          <w:rFonts w:ascii="宋体" w:hAnsi="宋体" w:cs="等线"/>
          <w:sz w:val="24"/>
        </w:rPr>
      </w:pPr>
      <w:r>
        <w:rPr>
          <w:rFonts w:ascii="宋体" w:hAnsi="宋体" w:cs="等线"/>
          <w:sz w:val="24"/>
        </w:rPr>
        <w:t>投标人需按照单人单年进行报价，签订单价合同，总价按实际采购人数进行结算。</w:t>
      </w:r>
    </w:p>
    <w:p w14:paraId="632AD96A">
      <w:pPr>
        <w:widowControl/>
        <w:snapToGrid w:val="0"/>
        <w:spacing w:line="360" w:lineRule="auto"/>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 xml:space="preserve">六、 </w:t>
      </w:r>
      <w:r>
        <w:rPr>
          <w:rFonts w:cs="宋体" w:asciiTheme="minorEastAsia" w:hAnsiTheme="minorEastAsia" w:eastAsiaTheme="minorEastAsia"/>
          <w:b/>
          <w:kern w:val="0"/>
          <w:sz w:val="24"/>
          <w:szCs w:val="24"/>
        </w:rPr>
        <w:t xml:space="preserve"> </w:t>
      </w:r>
      <w:r>
        <w:rPr>
          <w:rFonts w:hint="eastAsia" w:cs="宋体" w:asciiTheme="minorEastAsia" w:hAnsiTheme="minorEastAsia" w:eastAsiaTheme="minorEastAsia"/>
          <w:b/>
          <w:kern w:val="0"/>
          <w:sz w:val="24"/>
          <w:szCs w:val="24"/>
        </w:rPr>
        <w:t>评分标准：</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09"/>
        <w:gridCol w:w="6044"/>
        <w:gridCol w:w="883"/>
      </w:tblGrid>
      <w:tr w14:paraId="1DF6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D1B8C4">
            <w:pPr>
              <w:adjustRightInd w:val="0"/>
              <w:snapToGrid w:val="0"/>
              <w:spacing w:line="440" w:lineRule="exact"/>
              <w:jc w:val="center"/>
              <w:rPr>
                <w:rFonts w:ascii="宋体" w:hAnsi="宋体"/>
                <w:b/>
                <w:bCs/>
                <w:sz w:val="24"/>
              </w:rPr>
            </w:pPr>
            <w:r>
              <w:rPr>
                <w:rFonts w:hint="eastAsia" w:ascii="宋体" w:hAnsi="宋体"/>
                <w:b/>
                <w:bCs/>
                <w:sz w:val="24"/>
              </w:rPr>
              <w:t>评分项目</w:t>
            </w:r>
          </w:p>
        </w:tc>
        <w:tc>
          <w:tcPr>
            <w:tcW w:w="6044" w:type="dxa"/>
            <w:tcBorders>
              <w:top w:val="single" w:color="auto" w:sz="4" w:space="0"/>
              <w:left w:val="single" w:color="auto" w:sz="4" w:space="0"/>
              <w:bottom w:val="single" w:color="auto" w:sz="4" w:space="0"/>
              <w:right w:val="single" w:color="auto" w:sz="4" w:space="0"/>
            </w:tcBorders>
            <w:shd w:val="clear" w:color="auto" w:fill="auto"/>
            <w:vAlign w:val="center"/>
          </w:tcPr>
          <w:p w14:paraId="670FD5C1">
            <w:pPr>
              <w:adjustRightInd w:val="0"/>
              <w:snapToGrid w:val="0"/>
              <w:spacing w:line="440" w:lineRule="exact"/>
              <w:jc w:val="center"/>
              <w:rPr>
                <w:rFonts w:ascii="宋体" w:hAnsi="宋体"/>
                <w:b/>
                <w:bCs/>
                <w:sz w:val="24"/>
              </w:rPr>
            </w:pPr>
            <w:r>
              <w:rPr>
                <w:rFonts w:hint="eastAsia" w:ascii="宋体" w:hAnsi="宋体"/>
                <w:b/>
                <w:bCs/>
                <w:sz w:val="24"/>
              </w:rPr>
              <w:t>评分细则</w:t>
            </w: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131BEB1">
            <w:pPr>
              <w:adjustRightInd w:val="0"/>
              <w:snapToGrid w:val="0"/>
              <w:spacing w:line="440" w:lineRule="exact"/>
              <w:jc w:val="center"/>
              <w:rPr>
                <w:rFonts w:ascii="宋体" w:hAnsi="宋体"/>
                <w:b/>
                <w:bCs/>
                <w:sz w:val="24"/>
              </w:rPr>
            </w:pPr>
            <w:r>
              <w:rPr>
                <w:rFonts w:hint="eastAsia" w:ascii="宋体" w:hAnsi="宋体"/>
                <w:b/>
                <w:bCs/>
                <w:sz w:val="24"/>
              </w:rPr>
              <w:t>分值</w:t>
            </w:r>
          </w:p>
        </w:tc>
      </w:tr>
      <w:tr w14:paraId="170054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1" w:hRule="atLeast"/>
          <w:jc w:val="center"/>
        </w:trPr>
        <w:tc>
          <w:tcPr>
            <w:tcW w:w="7476" w:type="dxa"/>
            <w:gridSpan w:val="3"/>
            <w:tcBorders>
              <w:top w:val="single" w:color="auto" w:sz="4" w:space="0"/>
              <w:left w:val="single" w:color="auto" w:sz="8" w:space="0"/>
              <w:bottom w:val="single" w:color="auto" w:sz="4" w:space="0"/>
              <w:right w:val="single" w:color="auto" w:sz="4" w:space="0"/>
            </w:tcBorders>
            <w:vAlign w:val="center"/>
          </w:tcPr>
          <w:p w14:paraId="68BF7BBE">
            <w:pPr>
              <w:widowControl/>
              <w:spacing w:line="440" w:lineRule="exact"/>
              <w:jc w:val="left"/>
              <w:rPr>
                <w:rFonts w:ascii="宋体" w:hAnsi="宋体" w:cs="宋体"/>
                <w:b/>
                <w:bCs/>
                <w:kern w:val="0"/>
                <w:sz w:val="24"/>
              </w:rPr>
            </w:pPr>
            <w:r>
              <w:rPr>
                <w:rFonts w:hint="eastAsia" w:ascii="宋体" w:hAnsi="宋体" w:cs="宋体"/>
                <w:b/>
                <w:bCs/>
                <w:kern w:val="0"/>
                <w:sz w:val="24"/>
              </w:rPr>
              <w:t>（一）价格部分（20分）</w:t>
            </w:r>
          </w:p>
        </w:tc>
        <w:tc>
          <w:tcPr>
            <w:tcW w:w="883" w:type="dxa"/>
            <w:tcBorders>
              <w:top w:val="nil"/>
              <w:left w:val="nil"/>
              <w:bottom w:val="single" w:color="auto" w:sz="4" w:space="0"/>
              <w:right w:val="single" w:color="auto" w:sz="8" w:space="0"/>
            </w:tcBorders>
            <w:noWrap/>
            <w:vAlign w:val="center"/>
          </w:tcPr>
          <w:p w14:paraId="17E4E7E1">
            <w:pPr>
              <w:widowControl/>
              <w:spacing w:line="440" w:lineRule="exact"/>
              <w:jc w:val="center"/>
              <w:rPr>
                <w:rFonts w:ascii="宋体" w:hAnsi="宋体" w:cs="宋体"/>
                <w:kern w:val="0"/>
                <w:sz w:val="24"/>
              </w:rPr>
            </w:pPr>
            <w:r>
              <w:rPr>
                <w:rFonts w:hint="eastAsia" w:ascii="宋体" w:hAnsi="宋体" w:cs="宋体"/>
                <w:kern w:val="0"/>
                <w:sz w:val="24"/>
              </w:rPr>
              <w:t>　</w:t>
            </w:r>
          </w:p>
        </w:tc>
      </w:tr>
      <w:tr w14:paraId="16F584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0" w:hRule="atLeast"/>
          <w:jc w:val="center"/>
        </w:trPr>
        <w:tc>
          <w:tcPr>
            <w:tcW w:w="1323" w:type="dxa"/>
            <w:tcBorders>
              <w:top w:val="nil"/>
              <w:left w:val="single" w:color="auto" w:sz="8" w:space="0"/>
              <w:bottom w:val="single" w:color="auto" w:sz="4" w:space="0"/>
              <w:right w:val="single" w:color="auto" w:sz="4" w:space="0"/>
            </w:tcBorders>
            <w:vAlign w:val="center"/>
          </w:tcPr>
          <w:p w14:paraId="3AEAC9CE">
            <w:pPr>
              <w:widowControl/>
              <w:spacing w:line="440" w:lineRule="exact"/>
              <w:jc w:val="center"/>
              <w:rPr>
                <w:rFonts w:ascii="宋体" w:hAnsi="宋体" w:cs="宋体"/>
                <w:kern w:val="0"/>
                <w:sz w:val="24"/>
              </w:rPr>
            </w:pPr>
            <w:r>
              <w:rPr>
                <w:rFonts w:hint="eastAsia" w:ascii="宋体" w:hAnsi="宋体" w:cs="宋体"/>
                <w:kern w:val="0"/>
                <w:sz w:val="24"/>
              </w:rPr>
              <w:t>项目报价</w:t>
            </w:r>
          </w:p>
        </w:tc>
        <w:tc>
          <w:tcPr>
            <w:tcW w:w="6153" w:type="dxa"/>
            <w:gridSpan w:val="2"/>
            <w:tcBorders>
              <w:top w:val="nil"/>
              <w:left w:val="nil"/>
              <w:bottom w:val="single" w:color="auto" w:sz="4" w:space="0"/>
              <w:right w:val="single" w:color="auto" w:sz="4" w:space="0"/>
            </w:tcBorders>
            <w:vAlign w:val="center"/>
          </w:tcPr>
          <w:p w14:paraId="4590E152">
            <w:pPr>
              <w:widowControl/>
              <w:spacing w:line="440" w:lineRule="exact"/>
              <w:rPr>
                <w:rFonts w:ascii="宋体" w:hAnsi="宋体" w:cs="宋体"/>
                <w:kern w:val="0"/>
                <w:sz w:val="24"/>
              </w:rPr>
            </w:pPr>
            <w:r>
              <w:rPr>
                <w:rFonts w:hint="eastAsia" w:ascii="宋体" w:hAnsi="宋体"/>
                <w:bCs/>
                <w:sz w:val="24"/>
              </w:rPr>
              <w:t>1</w:t>
            </w:r>
            <w:r>
              <w:rPr>
                <w:rFonts w:ascii="宋体" w:hAnsi="宋体"/>
                <w:bCs/>
                <w:sz w:val="24"/>
              </w:rPr>
              <w:t>.1价格分采用低价优先法计算，即满足采购文件要求且</w:t>
            </w:r>
            <w:r>
              <w:rPr>
                <w:rFonts w:hint="eastAsia" w:ascii="宋体" w:hAnsi="宋体"/>
                <w:bCs/>
                <w:sz w:val="24"/>
              </w:rPr>
              <w:t>投标价格</w:t>
            </w:r>
            <w:r>
              <w:rPr>
                <w:rFonts w:ascii="宋体" w:hAnsi="宋体"/>
                <w:bCs/>
                <w:sz w:val="24"/>
              </w:rPr>
              <w:t>最低的供应商</w:t>
            </w:r>
            <w:r>
              <w:rPr>
                <w:rFonts w:hint="eastAsia" w:ascii="宋体" w:hAnsi="宋体"/>
                <w:bCs/>
                <w:sz w:val="24"/>
              </w:rPr>
              <w:t>投标</w:t>
            </w:r>
            <w:r>
              <w:rPr>
                <w:rFonts w:ascii="宋体" w:hAnsi="宋体"/>
                <w:bCs/>
                <w:sz w:val="24"/>
              </w:rPr>
              <w:t>报价为评标基准价，其价格分为满分20分，其它投标人的价格分统一按照以下公式计算：投标报价得分=（评标基准价/该投标人的投标报价）×20分。分值保留小数点后2位。</w:t>
            </w:r>
          </w:p>
        </w:tc>
        <w:tc>
          <w:tcPr>
            <w:tcW w:w="883" w:type="dxa"/>
            <w:tcBorders>
              <w:top w:val="nil"/>
              <w:left w:val="nil"/>
              <w:bottom w:val="single" w:color="auto" w:sz="4" w:space="0"/>
              <w:right w:val="single" w:color="auto" w:sz="8" w:space="0"/>
            </w:tcBorders>
            <w:noWrap/>
            <w:vAlign w:val="center"/>
          </w:tcPr>
          <w:p w14:paraId="2B79E938">
            <w:pPr>
              <w:widowControl/>
              <w:spacing w:line="440" w:lineRule="exact"/>
              <w:jc w:val="center"/>
              <w:rPr>
                <w:rFonts w:ascii="宋体" w:hAnsi="宋体" w:cs="宋体"/>
                <w:kern w:val="0"/>
                <w:sz w:val="24"/>
              </w:rPr>
            </w:pPr>
            <w:r>
              <w:rPr>
                <w:rFonts w:hint="eastAsia" w:ascii="宋体" w:hAnsi="宋体" w:cs="宋体"/>
                <w:kern w:val="0"/>
                <w:sz w:val="24"/>
              </w:rPr>
              <w:t>20</w:t>
            </w:r>
          </w:p>
        </w:tc>
      </w:tr>
      <w:tr w14:paraId="334194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1" w:hRule="atLeast"/>
          <w:jc w:val="center"/>
        </w:trPr>
        <w:tc>
          <w:tcPr>
            <w:tcW w:w="7476" w:type="dxa"/>
            <w:gridSpan w:val="3"/>
            <w:tcBorders>
              <w:top w:val="single" w:color="auto" w:sz="4" w:space="0"/>
              <w:left w:val="single" w:color="auto" w:sz="8" w:space="0"/>
              <w:bottom w:val="single" w:color="auto" w:sz="4" w:space="0"/>
              <w:right w:val="single" w:color="auto" w:sz="4" w:space="0"/>
            </w:tcBorders>
            <w:vAlign w:val="center"/>
          </w:tcPr>
          <w:p w14:paraId="7E9FC57A">
            <w:pPr>
              <w:widowControl/>
              <w:spacing w:line="440" w:lineRule="exact"/>
              <w:jc w:val="left"/>
              <w:rPr>
                <w:rFonts w:ascii="宋体" w:hAnsi="宋体" w:cs="宋体"/>
                <w:b/>
                <w:bCs/>
                <w:kern w:val="0"/>
                <w:sz w:val="24"/>
              </w:rPr>
            </w:pPr>
            <w:r>
              <w:rPr>
                <w:rFonts w:hint="eastAsia" w:ascii="宋体" w:hAnsi="宋体" w:cs="宋体"/>
                <w:b/>
                <w:bCs/>
                <w:kern w:val="0"/>
                <w:sz w:val="24"/>
              </w:rPr>
              <w:t>（二）商务部分（30分）</w:t>
            </w:r>
          </w:p>
        </w:tc>
        <w:tc>
          <w:tcPr>
            <w:tcW w:w="883" w:type="dxa"/>
            <w:tcBorders>
              <w:top w:val="nil"/>
              <w:left w:val="nil"/>
              <w:bottom w:val="single" w:color="auto" w:sz="4" w:space="0"/>
              <w:right w:val="single" w:color="auto" w:sz="8" w:space="0"/>
            </w:tcBorders>
            <w:noWrap/>
            <w:vAlign w:val="center"/>
          </w:tcPr>
          <w:p w14:paraId="3FE15ECE">
            <w:pPr>
              <w:widowControl/>
              <w:spacing w:line="440" w:lineRule="exact"/>
              <w:jc w:val="center"/>
              <w:rPr>
                <w:rFonts w:ascii="宋体" w:hAnsi="宋体" w:cs="宋体"/>
                <w:kern w:val="0"/>
                <w:sz w:val="24"/>
              </w:rPr>
            </w:pPr>
            <w:r>
              <w:rPr>
                <w:rFonts w:hint="eastAsia" w:ascii="宋体" w:hAnsi="宋体" w:cs="宋体"/>
                <w:kern w:val="0"/>
                <w:sz w:val="24"/>
              </w:rPr>
              <w:t>　</w:t>
            </w:r>
          </w:p>
        </w:tc>
      </w:tr>
      <w:tr w14:paraId="5AB62A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99" w:hRule="atLeast"/>
          <w:jc w:val="center"/>
        </w:trPr>
        <w:tc>
          <w:tcPr>
            <w:tcW w:w="1323" w:type="dxa"/>
            <w:tcBorders>
              <w:top w:val="nil"/>
              <w:left w:val="single" w:color="auto" w:sz="8" w:space="0"/>
              <w:bottom w:val="single" w:color="auto" w:sz="4" w:space="0"/>
              <w:right w:val="single" w:color="auto" w:sz="4" w:space="0"/>
            </w:tcBorders>
            <w:vAlign w:val="center"/>
          </w:tcPr>
          <w:p w14:paraId="0C92B1F9">
            <w:pPr>
              <w:widowControl/>
              <w:spacing w:line="440" w:lineRule="exact"/>
              <w:jc w:val="center"/>
              <w:rPr>
                <w:rFonts w:ascii="宋体" w:hAnsi="宋体" w:cs="宋体"/>
                <w:kern w:val="0"/>
                <w:sz w:val="24"/>
              </w:rPr>
            </w:pPr>
            <w:r>
              <w:rPr>
                <w:rFonts w:hint="eastAsia" w:ascii="宋体" w:hAnsi="宋体" w:cs="宋体"/>
                <w:kern w:val="0"/>
                <w:sz w:val="24"/>
              </w:rPr>
              <w:t>同类业绩</w:t>
            </w:r>
          </w:p>
        </w:tc>
        <w:tc>
          <w:tcPr>
            <w:tcW w:w="6153" w:type="dxa"/>
            <w:gridSpan w:val="2"/>
            <w:tcBorders>
              <w:top w:val="nil"/>
              <w:left w:val="nil"/>
              <w:bottom w:val="single" w:color="auto" w:sz="4" w:space="0"/>
              <w:right w:val="single" w:color="auto" w:sz="4" w:space="0"/>
            </w:tcBorders>
            <w:vAlign w:val="center"/>
          </w:tcPr>
          <w:p w14:paraId="5E1AE5C2">
            <w:pPr>
              <w:widowControl/>
              <w:spacing w:line="440" w:lineRule="exact"/>
              <w:rPr>
                <w:rFonts w:ascii="宋体" w:hAnsi="宋体" w:cs="宋体"/>
                <w:kern w:val="0"/>
                <w:sz w:val="24"/>
              </w:rPr>
            </w:pPr>
            <w:r>
              <w:rPr>
                <w:rFonts w:hint="eastAsia" w:ascii="宋体" w:hAnsi="宋体" w:cs="宋体"/>
                <w:color w:val="000000"/>
                <w:kern w:val="0"/>
                <w:sz w:val="24"/>
              </w:rPr>
              <w:t>2</w:t>
            </w:r>
            <w:r>
              <w:rPr>
                <w:rFonts w:ascii="宋体" w:hAnsi="宋体" w:cs="宋体"/>
                <w:color w:val="000000"/>
                <w:kern w:val="0"/>
                <w:sz w:val="24"/>
              </w:rPr>
              <w:t>.1</w:t>
            </w:r>
            <w:r>
              <w:rPr>
                <w:rFonts w:hint="eastAsia" w:ascii="宋体" w:hAnsi="宋体" w:cs="宋体"/>
                <w:color w:val="000000"/>
                <w:kern w:val="0"/>
                <w:sz w:val="24"/>
              </w:rPr>
              <w:t>投标人须提供其近三年内（</w:t>
            </w:r>
            <w:r>
              <w:rPr>
                <w:rFonts w:hint="eastAsia" w:ascii="宋体" w:hAnsi="宋体" w:cs="宋体"/>
                <w:kern w:val="0"/>
                <w:sz w:val="24"/>
              </w:rPr>
              <w:t>2022年6月1日以来）类似项目的补充医疗保险承保服务业绩，每提供1份有效业绩，得</w:t>
            </w:r>
            <w:r>
              <w:rPr>
                <w:rFonts w:ascii="宋体" w:hAnsi="宋体" w:cs="宋体"/>
                <w:kern w:val="0"/>
                <w:sz w:val="24"/>
              </w:rPr>
              <w:t>2</w:t>
            </w:r>
            <w:r>
              <w:rPr>
                <w:rFonts w:hint="eastAsia" w:ascii="宋体" w:hAnsi="宋体" w:cs="宋体"/>
                <w:kern w:val="0"/>
                <w:sz w:val="24"/>
              </w:rPr>
              <w:t>分；最高得10分。</w:t>
            </w:r>
          </w:p>
          <w:p w14:paraId="245BC9BC">
            <w:pPr>
              <w:widowControl/>
              <w:spacing w:line="440" w:lineRule="exact"/>
              <w:rPr>
                <w:rFonts w:ascii="宋体" w:hAnsi="宋体" w:cs="宋体"/>
                <w:b/>
                <w:bCs/>
                <w:color w:val="0000FF"/>
                <w:kern w:val="0"/>
                <w:sz w:val="24"/>
              </w:rPr>
            </w:pPr>
            <w:r>
              <w:rPr>
                <w:rFonts w:hint="eastAsia" w:ascii="宋体" w:hAnsi="宋体" w:cs="宋体"/>
                <w:kern w:val="0"/>
                <w:sz w:val="24"/>
              </w:rPr>
              <w:t>注：（1）同一合作单位（包括该单位及各分支机构）业绩最多计1份。（2）提供业绩合同复印件。</w:t>
            </w:r>
          </w:p>
        </w:tc>
        <w:tc>
          <w:tcPr>
            <w:tcW w:w="883" w:type="dxa"/>
            <w:tcBorders>
              <w:top w:val="nil"/>
              <w:left w:val="nil"/>
              <w:bottom w:val="single" w:color="auto" w:sz="4" w:space="0"/>
              <w:right w:val="single" w:color="auto" w:sz="8" w:space="0"/>
            </w:tcBorders>
            <w:noWrap/>
            <w:vAlign w:val="center"/>
          </w:tcPr>
          <w:p w14:paraId="6D65272A">
            <w:pPr>
              <w:widowControl/>
              <w:spacing w:line="440" w:lineRule="exact"/>
              <w:jc w:val="center"/>
              <w:rPr>
                <w:rFonts w:ascii="宋体" w:hAnsi="宋体" w:cs="宋体"/>
                <w:kern w:val="0"/>
                <w:sz w:val="24"/>
              </w:rPr>
            </w:pPr>
            <w:r>
              <w:rPr>
                <w:rFonts w:hint="eastAsia" w:ascii="宋体" w:hAnsi="宋体" w:cs="宋体"/>
                <w:kern w:val="0"/>
                <w:sz w:val="24"/>
              </w:rPr>
              <w:t>10</w:t>
            </w:r>
          </w:p>
        </w:tc>
      </w:tr>
      <w:tr w14:paraId="1CCEA6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0" w:hRule="atLeast"/>
          <w:jc w:val="center"/>
        </w:trPr>
        <w:tc>
          <w:tcPr>
            <w:tcW w:w="1323" w:type="dxa"/>
            <w:vMerge w:val="restart"/>
            <w:tcBorders>
              <w:top w:val="nil"/>
              <w:left w:val="single" w:color="auto" w:sz="8" w:space="0"/>
              <w:right w:val="single" w:color="auto" w:sz="4" w:space="0"/>
            </w:tcBorders>
            <w:vAlign w:val="center"/>
          </w:tcPr>
          <w:p w14:paraId="127F4E17">
            <w:pPr>
              <w:widowControl/>
              <w:spacing w:line="440" w:lineRule="exact"/>
              <w:jc w:val="center"/>
              <w:rPr>
                <w:rFonts w:ascii="宋体" w:hAnsi="宋体" w:cs="宋体"/>
                <w:kern w:val="0"/>
                <w:sz w:val="24"/>
              </w:rPr>
            </w:pPr>
            <w:r>
              <w:rPr>
                <w:rFonts w:hint="eastAsia" w:ascii="宋体" w:hAnsi="宋体" w:cs="宋体"/>
                <w:kern w:val="0"/>
                <w:sz w:val="24"/>
              </w:rPr>
              <w:t>企业实力</w:t>
            </w:r>
          </w:p>
        </w:tc>
        <w:tc>
          <w:tcPr>
            <w:tcW w:w="6153" w:type="dxa"/>
            <w:gridSpan w:val="2"/>
            <w:tcBorders>
              <w:top w:val="nil"/>
              <w:left w:val="nil"/>
              <w:bottom w:val="single" w:color="auto" w:sz="4" w:space="0"/>
              <w:right w:val="single" w:color="auto" w:sz="4" w:space="0"/>
            </w:tcBorders>
            <w:vAlign w:val="center"/>
          </w:tcPr>
          <w:p w14:paraId="181B0587">
            <w:pPr>
              <w:spacing w:line="360" w:lineRule="auto"/>
              <w:rPr>
                <w:rFonts w:ascii="宋体" w:hAnsi="宋体" w:cs="宋体"/>
                <w:kern w:val="0"/>
                <w:sz w:val="24"/>
              </w:rPr>
            </w:pPr>
            <w:r>
              <w:rPr>
                <w:rFonts w:hint="eastAsia" w:ascii="宋体" w:hAnsi="宋体" w:cs="宋体"/>
                <w:kern w:val="0"/>
                <w:sz w:val="24"/>
              </w:rPr>
              <w:t>2.2根据供应商（供应商若为分支机构，本条适用于其总公司）的</w:t>
            </w:r>
            <w:r>
              <w:rPr>
                <w:rFonts w:ascii="宋体" w:hAnsi="宋体" w:cs="宋体"/>
                <w:kern w:val="0"/>
                <w:sz w:val="24"/>
              </w:rPr>
              <w:t>2024年四季度末综合偿付能力充足率进行评分：</w:t>
            </w:r>
          </w:p>
          <w:p w14:paraId="7AD10B5F">
            <w:pPr>
              <w:spacing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综合偿付能力充足率</w:t>
            </w:r>
            <w:r>
              <w:rPr>
                <w:rFonts w:hint="eastAsia" w:ascii="宋体" w:hAnsi="宋体" w:cs="宋体"/>
                <w:kern w:val="0"/>
                <w:sz w:val="24"/>
              </w:rPr>
              <w:t>≥340%的得10分；</w:t>
            </w:r>
          </w:p>
          <w:p w14:paraId="121A13BC">
            <w:pPr>
              <w:spacing w:line="360" w:lineRule="auto"/>
              <w:rPr>
                <w:rFonts w:ascii="宋体" w:hAnsi="宋体" w:cs="宋体"/>
                <w:kern w:val="0"/>
                <w:sz w:val="24"/>
              </w:rPr>
            </w:pPr>
            <w:r>
              <w:rPr>
                <w:rFonts w:hint="eastAsia" w:ascii="宋体" w:hAnsi="宋体" w:cs="宋体"/>
                <w:kern w:val="0"/>
                <w:sz w:val="24"/>
              </w:rPr>
              <w:t>（2）260%≤</w:t>
            </w:r>
            <w:r>
              <w:rPr>
                <w:rFonts w:ascii="宋体" w:hAnsi="宋体" w:cs="宋体"/>
                <w:kern w:val="0"/>
                <w:sz w:val="24"/>
              </w:rPr>
              <w:t>综合偿付能力充足率</w:t>
            </w:r>
            <w:r>
              <w:rPr>
                <w:rFonts w:hint="eastAsia" w:ascii="宋体" w:hAnsi="宋体" w:cs="宋体"/>
                <w:kern w:val="0"/>
                <w:sz w:val="24"/>
              </w:rPr>
              <w:t>＜340%的得6分；</w:t>
            </w:r>
          </w:p>
          <w:p w14:paraId="09F9B63C">
            <w:pPr>
              <w:widowControl/>
              <w:spacing w:line="360" w:lineRule="auto"/>
              <w:rPr>
                <w:rFonts w:ascii="宋体" w:hAnsi="宋体" w:cs="宋体"/>
                <w:kern w:val="0"/>
                <w:sz w:val="24"/>
              </w:rPr>
            </w:pPr>
            <w:r>
              <w:rPr>
                <w:rFonts w:hint="eastAsia" w:ascii="宋体" w:hAnsi="宋体" w:cs="宋体"/>
                <w:kern w:val="0"/>
                <w:sz w:val="24"/>
              </w:rPr>
              <w:t>（3）180%≤核心偿付能力充足率＜260%的得2分；</w:t>
            </w:r>
          </w:p>
          <w:p w14:paraId="4D80A415">
            <w:pPr>
              <w:widowControl/>
              <w:spacing w:line="360" w:lineRule="auto"/>
              <w:rPr>
                <w:rFonts w:ascii="宋体" w:hAnsi="宋体" w:cs="宋体"/>
                <w:kern w:val="0"/>
                <w:sz w:val="24"/>
              </w:rPr>
            </w:pPr>
            <w:r>
              <w:rPr>
                <w:rFonts w:hint="eastAsia" w:ascii="宋体" w:hAnsi="宋体" w:cs="宋体"/>
                <w:kern w:val="0"/>
                <w:sz w:val="24"/>
              </w:rPr>
              <w:t>（4）</w:t>
            </w:r>
            <w:r>
              <w:rPr>
                <w:rFonts w:ascii="宋体" w:hAnsi="宋体" w:cs="宋体"/>
                <w:kern w:val="0"/>
                <w:sz w:val="24"/>
              </w:rPr>
              <w:t>综合偿付能力充足率</w:t>
            </w:r>
            <w:r>
              <w:rPr>
                <w:rFonts w:hint="eastAsia" w:ascii="宋体" w:hAnsi="宋体" w:cs="宋体"/>
                <w:kern w:val="0"/>
                <w:sz w:val="24"/>
              </w:rPr>
              <w:t>＜180%的不得分；</w:t>
            </w:r>
          </w:p>
          <w:p w14:paraId="085DFB91">
            <w:pPr>
              <w:widowControl/>
              <w:spacing w:line="360" w:lineRule="auto"/>
              <w:rPr>
                <w:rFonts w:ascii="宋体" w:hAnsi="宋体" w:cs="宋体"/>
                <w:strike/>
                <w:kern w:val="0"/>
                <w:sz w:val="24"/>
              </w:rPr>
            </w:pPr>
            <w:r>
              <w:rPr>
                <w:rFonts w:hint="eastAsia" w:ascii="宋体" w:hAnsi="宋体" w:cs="宋体"/>
                <w:kern w:val="0"/>
                <w:sz w:val="24"/>
              </w:rPr>
              <w:t>（提供偿付能力充足率公示截屏及官方链接计分，否则不得分）</w:t>
            </w:r>
          </w:p>
        </w:tc>
        <w:tc>
          <w:tcPr>
            <w:tcW w:w="883" w:type="dxa"/>
            <w:tcBorders>
              <w:top w:val="nil"/>
              <w:left w:val="nil"/>
              <w:bottom w:val="single" w:color="auto" w:sz="4" w:space="0"/>
              <w:right w:val="single" w:color="auto" w:sz="8" w:space="0"/>
            </w:tcBorders>
            <w:noWrap/>
            <w:vAlign w:val="center"/>
          </w:tcPr>
          <w:p w14:paraId="6C16AAB7">
            <w:pPr>
              <w:widowControl/>
              <w:spacing w:line="440" w:lineRule="exact"/>
              <w:jc w:val="center"/>
              <w:rPr>
                <w:rFonts w:ascii="宋体" w:hAnsi="宋体" w:cs="宋体"/>
                <w:kern w:val="0"/>
                <w:sz w:val="24"/>
              </w:rPr>
            </w:pPr>
            <w:r>
              <w:rPr>
                <w:rFonts w:hint="eastAsia" w:ascii="宋体" w:hAnsi="宋体" w:cs="宋体"/>
                <w:kern w:val="0"/>
                <w:sz w:val="24"/>
              </w:rPr>
              <w:t>10</w:t>
            </w:r>
          </w:p>
        </w:tc>
      </w:tr>
      <w:tr w14:paraId="4AA4A9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0" w:hRule="atLeast"/>
          <w:jc w:val="center"/>
        </w:trPr>
        <w:tc>
          <w:tcPr>
            <w:tcW w:w="1323" w:type="dxa"/>
            <w:vMerge w:val="continue"/>
            <w:tcBorders>
              <w:left w:val="single" w:color="auto" w:sz="8" w:space="0"/>
              <w:right w:val="single" w:color="auto" w:sz="4" w:space="0"/>
            </w:tcBorders>
            <w:vAlign w:val="center"/>
          </w:tcPr>
          <w:p w14:paraId="18486196">
            <w:pPr>
              <w:widowControl/>
              <w:spacing w:line="440" w:lineRule="exact"/>
              <w:jc w:val="center"/>
              <w:rPr>
                <w:rFonts w:ascii="宋体" w:hAnsi="宋体" w:cs="宋体"/>
                <w:kern w:val="0"/>
                <w:sz w:val="24"/>
              </w:rPr>
            </w:pPr>
          </w:p>
        </w:tc>
        <w:tc>
          <w:tcPr>
            <w:tcW w:w="6153" w:type="dxa"/>
            <w:gridSpan w:val="2"/>
            <w:tcBorders>
              <w:top w:val="nil"/>
              <w:left w:val="nil"/>
              <w:bottom w:val="single" w:color="auto" w:sz="4" w:space="0"/>
              <w:right w:val="single" w:color="auto" w:sz="4" w:space="0"/>
            </w:tcBorders>
            <w:vAlign w:val="center"/>
          </w:tcPr>
          <w:p w14:paraId="5B6B25B0">
            <w:pPr>
              <w:spacing w:line="360" w:lineRule="auto"/>
              <w:rPr>
                <w:rFonts w:ascii="宋体" w:hAnsi="宋体" w:cs="宋体"/>
                <w:kern w:val="0"/>
                <w:sz w:val="24"/>
              </w:rPr>
            </w:pPr>
            <w:r>
              <w:rPr>
                <w:rFonts w:hint="eastAsia" w:ascii="宋体" w:hAnsi="宋体" w:cs="宋体"/>
                <w:kern w:val="0"/>
                <w:sz w:val="24"/>
              </w:rPr>
              <w:t>2.3根据供应商2024年四季度风险综合评级结果进行评分（供应商若为分支机构，本条适用于其总公司）：</w:t>
            </w:r>
          </w:p>
          <w:p w14:paraId="46901F42">
            <w:pPr>
              <w:pStyle w:val="11"/>
              <w:numPr>
                <w:ilvl w:val="0"/>
                <w:numId w:val="3"/>
              </w:numPr>
              <w:tabs>
                <w:tab w:val="left" w:pos="780"/>
              </w:tabs>
              <w:spacing w:line="360" w:lineRule="auto"/>
              <w:ind w:firstLine="0" w:firstLineChars="0"/>
              <w:rPr>
                <w:rFonts w:ascii="宋体" w:hAnsi="宋体" w:cs="宋体"/>
                <w:kern w:val="0"/>
                <w:sz w:val="24"/>
              </w:rPr>
            </w:pPr>
            <w:r>
              <w:rPr>
                <w:rFonts w:hint="eastAsia" w:ascii="宋体" w:hAnsi="宋体" w:cs="宋体"/>
                <w:kern w:val="0"/>
                <w:sz w:val="24"/>
              </w:rPr>
              <w:t>A级、AA级、AAA级，得10分；</w:t>
            </w:r>
          </w:p>
          <w:p w14:paraId="0635817C">
            <w:pPr>
              <w:numPr>
                <w:ilvl w:val="0"/>
                <w:numId w:val="3"/>
              </w:numPr>
              <w:tabs>
                <w:tab w:val="left" w:pos="780"/>
              </w:tabs>
              <w:spacing w:line="360" w:lineRule="auto"/>
              <w:ind w:left="780" w:hanging="766"/>
              <w:rPr>
                <w:rFonts w:ascii="宋体" w:hAnsi="宋体" w:cs="宋体"/>
                <w:kern w:val="0"/>
                <w:sz w:val="24"/>
              </w:rPr>
            </w:pPr>
            <w:r>
              <w:rPr>
                <w:rFonts w:hint="eastAsia" w:ascii="宋体" w:hAnsi="宋体" w:cs="宋体"/>
                <w:kern w:val="0"/>
                <w:sz w:val="24"/>
              </w:rPr>
              <w:t>B级、BB级、BBB级，得5分；</w:t>
            </w:r>
          </w:p>
          <w:p w14:paraId="2C23E585">
            <w:pPr>
              <w:numPr>
                <w:ilvl w:val="0"/>
                <w:numId w:val="3"/>
              </w:numPr>
              <w:tabs>
                <w:tab w:val="left" w:pos="780"/>
              </w:tabs>
              <w:spacing w:line="360" w:lineRule="auto"/>
              <w:ind w:left="780" w:hanging="766"/>
              <w:rPr>
                <w:rFonts w:ascii="宋体" w:hAnsi="宋体" w:cs="宋体"/>
                <w:kern w:val="0"/>
                <w:sz w:val="24"/>
              </w:rPr>
            </w:pPr>
            <w:r>
              <w:rPr>
                <w:rFonts w:hint="eastAsia" w:ascii="宋体" w:hAnsi="宋体" w:cs="宋体"/>
                <w:kern w:val="0"/>
                <w:sz w:val="24"/>
              </w:rPr>
              <w:t>C级及以下不得分；</w:t>
            </w:r>
          </w:p>
          <w:p w14:paraId="68EC5E98">
            <w:pPr>
              <w:widowControl/>
              <w:spacing w:line="360" w:lineRule="auto"/>
              <w:rPr>
                <w:rFonts w:ascii="宋体" w:hAnsi="宋体" w:cs="宋体"/>
                <w:kern w:val="0"/>
                <w:sz w:val="24"/>
              </w:rPr>
            </w:pPr>
            <w:r>
              <w:rPr>
                <w:rFonts w:hint="eastAsia" w:ascii="宋体" w:hAnsi="宋体" w:cs="宋体"/>
                <w:kern w:val="0"/>
                <w:sz w:val="24"/>
              </w:rPr>
              <w:t>（提供风险综合评级公示截屏及官方链接计分，否则不得分）</w:t>
            </w:r>
          </w:p>
        </w:tc>
        <w:tc>
          <w:tcPr>
            <w:tcW w:w="883" w:type="dxa"/>
            <w:tcBorders>
              <w:top w:val="nil"/>
              <w:left w:val="nil"/>
              <w:bottom w:val="single" w:color="auto" w:sz="4" w:space="0"/>
              <w:right w:val="single" w:color="auto" w:sz="8" w:space="0"/>
            </w:tcBorders>
            <w:noWrap/>
            <w:vAlign w:val="center"/>
          </w:tcPr>
          <w:p w14:paraId="1092D6CE">
            <w:pPr>
              <w:widowControl/>
              <w:spacing w:line="440" w:lineRule="exact"/>
              <w:jc w:val="center"/>
              <w:rPr>
                <w:rFonts w:ascii="宋体" w:hAnsi="宋体" w:cs="宋体"/>
                <w:kern w:val="0"/>
                <w:sz w:val="24"/>
              </w:rPr>
            </w:pPr>
            <w:r>
              <w:rPr>
                <w:rFonts w:hint="eastAsia" w:ascii="宋体" w:hAnsi="宋体" w:cs="宋体"/>
                <w:kern w:val="0"/>
                <w:sz w:val="24"/>
              </w:rPr>
              <w:t>10</w:t>
            </w:r>
          </w:p>
        </w:tc>
      </w:tr>
      <w:tr w14:paraId="6BA285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1" w:hRule="atLeast"/>
          <w:jc w:val="center"/>
        </w:trPr>
        <w:tc>
          <w:tcPr>
            <w:tcW w:w="7476" w:type="dxa"/>
            <w:gridSpan w:val="3"/>
            <w:tcBorders>
              <w:top w:val="single" w:color="auto" w:sz="4" w:space="0"/>
              <w:left w:val="single" w:color="auto" w:sz="8" w:space="0"/>
              <w:bottom w:val="single" w:color="auto" w:sz="4" w:space="0"/>
              <w:right w:val="single" w:color="auto" w:sz="4" w:space="0"/>
            </w:tcBorders>
            <w:vAlign w:val="center"/>
          </w:tcPr>
          <w:p w14:paraId="0A630242">
            <w:pPr>
              <w:widowControl/>
              <w:spacing w:line="440" w:lineRule="exact"/>
              <w:jc w:val="left"/>
              <w:rPr>
                <w:rFonts w:ascii="宋体" w:hAnsi="宋体" w:cs="宋体"/>
                <w:kern w:val="0"/>
                <w:sz w:val="24"/>
              </w:rPr>
            </w:pPr>
            <w:r>
              <w:rPr>
                <w:rFonts w:hint="eastAsia" w:ascii="宋体" w:hAnsi="宋体" w:cs="宋体"/>
                <w:kern w:val="0"/>
                <w:sz w:val="24"/>
              </w:rPr>
              <w:t>（三）服务部分（50）</w:t>
            </w:r>
          </w:p>
        </w:tc>
        <w:tc>
          <w:tcPr>
            <w:tcW w:w="883" w:type="dxa"/>
            <w:tcBorders>
              <w:top w:val="nil"/>
              <w:left w:val="nil"/>
              <w:bottom w:val="single" w:color="auto" w:sz="4" w:space="0"/>
              <w:right w:val="single" w:color="auto" w:sz="8" w:space="0"/>
            </w:tcBorders>
            <w:noWrap/>
            <w:vAlign w:val="center"/>
          </w:tcPr>
          <w:p w14:paraId="50A4FE26">
            <w:pPr>
              <w:widowControl/>
              <w:spacing w:line="440" w:lineRule="exact"/>
              <w:jc w:val="center"/>
              <w:rPr>
                <w:rFonts w:ascii="宋体" w:hAnsi="宋体" w:cs="宋体"/>
                <w:kern w:val="0"/>
                <w:sz w:val="24"/>
              </w:rPr>
            </w:pPr>
            <w:r>
              <w:rPr>
                <w:rFonts w:hint="eastAsia" w:ascii="宋体" w:hAnsi="宋体" w:cs="宋体"/>
                <w:kern w:val="0"/>
                <w:sz w:val="24"/>
              </w:rPr>
              <w:t>　</w:t>
            </w:r>
          </w:p>
        </w:tc>
      </w:tr>
      <w:tr w14:paraId="2B2C56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7" w:hRule="atLeast"/>
          <w:jc w:val="center"/>
        </w:trPr>
        <w:tc>
          <w:tcPr>
            <w:tcW w:w="1323" w:type="dxa"/>
            <w:vMerge w:val="restart"/>
            <w:tcBorders>
              <w:top w:val="nil"/>
              <w:left w:val="single" w:color="auto" w:sz="8" w:space="0"/>
              <w:right w:val="single" w:color="auto" w:sz="4" w:space="0"/>
            </w:tcBorders>
            <w:vAlign w:val="center"/>
          </w:tcPr>
          <w:p w14:paraId="7001BD2C">
            <w:pPr>
              <w:widowControl/>
              <w:spacing w:line="440" w:lineRule="exact"/>
              <w:jc w:val="center"/>
              <w:rPr>
                <w:rFonts w:ascii="宋体" w:hAnsi="宋体" w:cs="宋体"/>
                <w:kern w:val="0"/>
                <w:sz w:val="24"/>
              </w:rPr>
            </w:pPr>
            <w:r>
              <w:rPr>
                <w:rFonts w:hint="eastAsia" w:ascii="宋体" w:hAnsi="宋体" w:cs="宋体"/>
                <w:kern w:val="0"/>
                <w:sz w:val="24"/>
              </w:rPr>
              <w:t>服务方案</w:t>
            </w:r>
          </w:p>
        </w:tc>
        <w:tc>
          <w:tcPr>
            <w:tcW w:w="6153" w:type="dxa"/>
            <w:gridSpan w:val="2"/>
            <w:tcBorders>
              <w:top w:val="nil"/>
              <w:left w:val="nil"/>
              <w:bottom w:val="single" w:color="auto" w:sz="4" w:space="0"/>
              <w:right w:val="single" w:color="auto" w:sz="4" w:space="0"/>
            </w:tcBorders>
            <w:vAlign w:val="center"/>
          </w:tcPr>
          <w:p w14:paraId="654150AC">
            <w:pPr>
              <w:widowControl/>
              <w:spacing w:line="440" w:lineRule="exact"/>
              <w:rPr>
                <w:rFonts w:ascii="宋体" w:hAnsi="宋体" w:cs="宋体"/>
                <w:kern w:val="0"/>
                <w:sz w:val="24"/>
              </w:rPr>
            </w:pPr>
            <w:r>
              <w:rPr>
                <w:rFonts w:ascii="宋体" w:hAnsi="宋体" w:cs="宋体"/>
                <w:kern w:val="0"/>
                <w:sz w:val="24"/>
              </w:rPr>
              <w:t>3.1</w:t>
            </w:r>
            <w:r>
              <w:rPr>
                <w:rFonts w:hint="eastAsia" w:ascii="宋体" w:hAnsi="宋体" w:cs="宋体"/>
                <w:kern w:val="0"/>
                <w:sz w:val="24"/>
              </w:rPr>
              <w:t>供应商承诺可满足以下要求（本项承诺将作为合同主要条款之一），得</w:t>
            </w:r>
            <w:r>
              <w:rPr>
                <w:rFonts w:ascii="宋体" w:hAnsi="宋体" w:cs="宋体"/>
                <w:kern w:val="0"/>
                <w:sz w:val="24"/>
              </w:rPr>
              <w:t>10</w:t>
            </w:r>
            <w:r>
              <w:rPr>
                <w:rFonts w:hint="eastAsia" w:ascii="宋体" w:hAnsi="宋体" w:cs="宋体"/>
                <w:kern w:val="0"/>
                <w:sz w:val="24"/>
              </w:rPr>
              <w:t>分，不承诺不得分：对2025年</w:t>
            </w:r>
            <w:r>
              <w:rPr>
                <w:rFonts w:ascii="宋体" w:hAnsi="宋体" w:cs="宋体"/>
                <w:kern w:val="0"/>
                <w:sz w:val="24"/>
              </w:rPr>
              <w:t>8</w:t>
            </w:r>
            <w:r>
              <w:rPr>
                <w:rFonts w:hint="eastAsia" w:ascii="宋体" w:hAnsi="宋体" w:cs="宋体"/>
                <w:kern w:val="0"/>
                <w:sz w:val="24"/>
              </w:rPr>
              <w:t>月1日前入职员工，补充医疗保险待遇可追溯至2025年</w:t>
            </w:r>
            <w:r>
              <w:rPr>
                <w:rFonts w:ascii="宋体" w:hAnsi="宋体" w:cs="宋体"/>
                <w:kern w:val="0"/>
                <w:sz w:val="24"/>
              </w:rPr>
              <w:t>8</w:t>
            </w:r>
            <w:r>
              <w:rPr>
                <w:rFonts w:hint="eastAsia" w:ascii="宋体" w:hAnsi="宋体" w:cs="宋体"/>
                <w:kern w:val="0"/>
                <w:sz w:val="24"/>
              </w:rPr>
              <w:t>月1日起生效。对2025年</w:t>
            </w:r>
            <w:r>
              <w:rPr>
                <w:rFonts w:ascii="宋体" w:hAnsi="宋体" w:cs="宋体"/>
                <w:kern w:val="0"/>
                <w:sz w:val="24"/>
              </w:rPr>
              <w:t>8</w:t>
            </w:r>
            <w:r>
              <w:rPr>
                <w:rFonts w:hint="eastAsia" w:ascii="宋体" w:hAnsi="宋体" w:cs="宋体"/>
                <w:kern w:val="0"/>
                <w:sz w:val="24"/>
              </w:rPr>
              <w:t>月1日后入职的员工，补充医疗保险待遇从申请加入保险之日起生效。（提供承诺函盖章原件）</w:t>
            </w:r>
          </w:p>
        </w:tc>
        <w:tc>
          <w:tcPr>
            <w:tcW w:w="883" w:type="dxa"/>
            <w:tcBorders>
              <w:top w:val="nil"/>
              <w:left w:val="nil"/>
              <w:bottom w:val="single" w:color="auto" w:sz="4" w:space="0"/>
              <w:right w:val="single" w:color="auto" w:sz="8" w:space="0"/>
            </w:tcBorders>
            <w:noWrap/>
            <w:vAlign w:val="center"/>
          </w:tcPr>
          <w:p w14:paraId="6572E0AC">
            <w:pPr>
              <w:widowControl/>
              <w:spacing w:line="440" w:lineRule="exact"/>
              <w:jc w:val="center"/>
              <w:rPr>
                <w:rFonts w:ascii="宋体" w:hAnsi="宋体" w:cs="宋体"/>
                <w:kern w:val="0"/>
                <w:sz w:val="24"/>
              </w:rPr>
            </w:pPr>
            <w:r>
              <w:rPr>
                <w:rFonts w:hint="eastAsia" w:ascii="宋体" w:hAnsi="宋体" w:cs="宋体"/>
                <w:kern w:val="0"/>
                <w:sz w:val="24"/>
              </w:rPr>
              <w:t>10</w:t>
            </w:r>
          </w:p>
        </w:tc>
      </w:tr>
      <w:tr w14:paraId="01472B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8" w:hRule="atLeast"/>
          <w:jc w:val="center"/>
        </w:trPr>
        <w:tc>
          <w:tcPr>
            <w:tcW w:w="1323" w:type="dxa"/>
            <w:vMerge w:val="continue"/>
            <w:tcBorders>
              <w:left w:val="single" w:color="auto" w:sz="8" w:space="0"/>
              <w:right w:val="single" w:color="auto" w:sz="4" w:space="0"/>
            </w:tcBorders>
            <w:vAlign w:val="center"/>
          </w:tcPr>
          <w:p w14:paraId="708A15D7">
            <w:pPr>
              <w:widowControl/>
              <w:spacing w:line="440" w:lineRule="exact"/>
              <w:jc w:val="center"/>
              <w:rPr>
                <w:rFonts w:ascii="宋体" w:hAnsi="宋体" w:cs="宋体"/>
                <w:kern w:val="0"/>
                <w:sz w:val="24"/>
              </w:rPr>
            </w:pPr>
          </w:p>
        </w:tc>
        <w:tc>
          <w:tcPr>
            <w:tcW w:w="6153" w:type="dxa"/>
            <w:gridSpan w:val="2"/>
            <w:tcBorders>
              <w:top w:val="nil"/>
              <w:left w:val="nil"/>
              <w:bottom w:val="single" w:color="auto" w:sz="4" w:space="0"/>
              <w:right w:val="single" w:color="auto" w:sz="4" w:space="0"/>
            </w:tcBorders>
            <w:vAlign w:val="center"/>
          </w:tcPr>
          <w:p w14:paraId="542986E5">
            <w:pPr>
              <w:widowControl/>
              <w:spacing w:line="440" w:lineRule="exact"/>
              <w:jc w:val="left"/>
              <w:rPr>
                <w:rFonts w:ascii="宋体" w:hAnsi="宋体" w:cs="宋体"/>
                <w:kern w:val="0"/>
                <w:sz w:val="24"/>
              </w:rPr>
            </w:pPr>
            <w:r>
              <w:rPr>
                <w:rFonts w:ascii="宋体" w:hAnsi="宋体" w:cs="宋体"/>
                <w:kern w:val="0"/>
                <w:sz w:val="24"/>
              </w:rPr>
              <w:t>3.2</w:t>
            </w:r>
            <w:r>
              <w:rPr>
                <w:rFonts w:hint="eastAsia" w:ascii="宋体" w:hAnsi="宋体" w:cs="宋体"/>
                <w:kern w:val="0"/>
                <w:sz w:val="24"/>
              </w:rPr>
              <w:t>理赔方案包含但不限于线上理赔方案、线下理赔方案、异地理赔方案等，对投标人提供方案进行综合评审，优于项目需求的得</w:t>
            </w:r>
            <w:r>
              <w:rPr>
                <w:rFonts w:ascii="宋体" w:hAnsi="宋体" w:cs="宋体"/>
                <w:kern w:val="0"/>
                <w:sz w:val="24"/>
              </w:rPr>
              <w:t>10</w:t>
            </w:r>
            <w:r>
              <w:rPr>
                <w:rFonts w:hint="eastAsia" w:ascii="宋体" w:hAnsi="宋体" w:cs="宋体"/>
                <w:kern w:val="0"/>
                <w:sz w:val="24"/>
              </w:rPr>
              <w:t>分，符合项目需求得</w:t>
            </w:r>
            <w:r>
              <w:rPr>
                <w:rFonts w:ascii="宋体" w:hAnsi="宋体" w:cs="宋体"/>
                <w:kern w:val="0"/>
                <w:sz w:val="24"/>
              </w:rPr>
              <w:t>7</w:t>
            </w:r>
            <w:r>
              <w:rPr>
                <w:rFonts w:hint="eastAsia" w:ascii="宋体" w:hAnsi="宋体" w:cs="宋体"/>
                <w:kern w:val="0"/>
                <w:sz w:val="24"/>
              </w:rPr>
              <w:t>分，不符合得</w:t>
            </w:r>
            <w:r>
              <w:rPr>
                <w:rFonts w:ascii="宋体" w:hAnsi="宋体" w:cs="宋体"/>
                <w:kern w:val="0"/>
                <w:sz w:val="24"/>
              </w:rPr>
              <w:t>3</w:t>
            </w:r>
            <w:r>
              <w:rPr>
                <w:rFonts w:hint="eastAsia" w:ascii="宋体" w:hAnsi="宋体" w:cs="宋体"/>
                <w:kern w:val="0"/>
                <w:sz w:val="24"/>
              </w:rPr>
              <w:t>分，未提供的不得分。（本项目需求以第四章中“</w:t>
            </w:r>
            <w:r>
              <w:rPr>
                <w:rFonts w:hint="eastAsia" w:ascii="宋体" w:hAnsi="宋体" w:cs="宋体"/>
                <w:sz w:val="24"/>
              </w:rPr>
              <w:t>承保服务内容和工作要求”为基础。）</w:t>
            </w:r>
          </w:p>
        </w:tc>
        <w:tc>
          <w:tcPr>
            <w:tcW w:w="883" w:type="dxa"/>
            <w:tcBorders>
              <w:top w:val="nil"/>
              <w:left w:val="nil"/>
              <w:bottom w:val="single" w:color="auto" w:sz="4" w:space="0"/>
              <w:right w:val="single" w:color="auto" w:sz="8" w:space="0"/>
            </w:tcBorders>
            <w:noWrap/>
            <w:vAlign w:val="center"/>
          </w:tcPr>
          <w:p w14:paraId="23FA9033">
            <w:pPr>
              <w:widowControl/>
              <w:spacing w:line="440" w:lineRule="exact"/>
              <w:jc w:val="center"/>
              <w:rPr>
                <w:rFonts w:ascii="宋体" w:hAnsi="宋体" w:cs="宋体"/>
                <w:kern w:val="0"/>
                <w:sz w:val="24"/>
              </w:rPr>
            </w:pPr>
            <w:r>
              <w:rPr>
                <w:rFonts w:hint="eastAsia" w:ascii="宋体" w:hAnsi="宋体" w:cs="宋体"/>
                <w:kern w:val="0"/>
                <w:sz w:val="24"/>
              </w:rPr>
              <w:t>10</w:t>
            </w:r>
          </w:p>
        </w:tc>
      </w:tr>
      <w:tr w14:paraId="79B758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8" w:hRule="atLeast"/>
          <w:jc w:val="center"/>
        </w:trPr>
        <w:tc>
          <w:tcPr>
            <w:tcW w:w="1323" w:type="dxa"/>
            <w:vMerge w:val="continue"/>
            <w:tcBorders>
              <w:left w:val="single" w:color="auto" w:sz="8" w:space="0"/>
              <w:right w:val="single" w:color="auto" w:sz="4" w:space="0"/>
            </w:tcBorders>
            <w:vAlign w:val="center"/>
          </w:tcPr>
          <w:p w14:paraId="6176409A">
            <w:pPr>
              <w:widowControl/>
              <w:spacing w:line="440" w:lineRule="exact"/>
              <w:jc w:val="center"/>
              <w:rPr>
                <w:rFonts w:ascii="宋体" w:hAnsi="宋体" w:cs="宋体"/>
                <w:kern w:val="0"/>
                <w:sz w:val="24"/>
              </w:rPr>
            </w:pPr>
          </w:p>
        </w:tc>
        <w:tc>
          <w:tcPr>
            <w:tcW w:w="6153" w:type="dxa"/>
            <w:gridSpan w:val="2"/>
            <w:tcBorders>
              <w:top w:val="nil"/>
              <w:left w:val="nil"/>
              <w:bottom w:val="single" w:color="auto" w:sz="4" w:space="0"/>
              <w:right w:val="single" w:color="auto" w:sz="4" w:space="0"/>
            </w:tcBorders>
            <w:vAlign w:val="center"/>
          </w:tcPr>
          <w:p w14:paraId="1AEDDD40">
            <w:pPr>
              <w:widowControl/>
              <w:spacing w:line="440" w:lineRule="exact"/>
              <w:jc w:val="left"/>
              <w:rPr>
                <w:rFonts w:ascii="宋体" w:hAnsi="宋体" w:cs="宋体"/>
                <w:strike/>
                <w:kern w:val="0"/>
                <w:sz w:val="24"/>
              </w:rPr>
            </w:pPr>
            <w:r>
              <w:rPr>
                <w:rFonts w:ascii="宋体" w:hAnsi="宋体" w:cs="宋体"/>
                <w:kern w:val="0"/>
                <w:sz w:val="24"/>
              </w:rPr>
              <w:t>3.3</w:t>
            </w:r>
            <w:r>
              <w:rPr>
                <w:rFonts w:hint="eastAsia" w:ascii="宋体" w:hAnsi="宋体" w:cs="宋体"/>
                <w:kern w:val="0"/>
                <w:sz w:val="24"/>
              </w:rPr>
              <w:t>投标人提供专项咨询服务方案包括但不限于员工个人理赔情况查询、企业沟通答疑、制作电子版员工服务手册、专人对接服务（需提供近三个月任意一个月社保缴纳证明）等，优于项目需求的得</w:t>
            </w:r>
            <w:r>
              <w:rPr>
                <w:rFonts w:ascii="宋体" w:hAnsi="宋体" w:cs="宋体"/>
                <w:kern w:val="0"/>
                <w:sz w:val="24"/>
              </w:rPr>
              <w:t>10</w:t>
            </w:r>
            <w:r>
              <w:rPr>
                <w:rFonts w:hint="eastAsia" w:ascii="宋体" w:hAnsi="宋体" w:cs="宋体"/>
                <w:kern w:val="0"/>
                <w:sz w:val="24"/>
              </w:rPr>
              <w:t>分，符合项目需求得</w:t>
            </w:r>
            <w:r>
              <w:rPr>
                <w:rFonts w:ascii="宋体" w:hAnsi="宋体" w:cs="宋体"/>
                <w:kern w:val="0"/>
                <w:sz w:val="24"/>
              </w:rPr>
              <w:t>7</w:t>
            </w:r>
            <w:r>
              <w:rPr>
                <w:rFonts w:hint="eastAsia" w:ascii="宋体" w:hAnsi="宋体" w:cs="宋体"/>
                <w:kern w:val="0"/>
                <w:sz w:val="24"/>
              </w:rPr>
              <w:t>分，不符合得</w:t>
            </w:r>
            <w:r>
              <w:rPr>
                <w:rFonts w:ascii="宋体" w:hAnsi="宋体" w:cs="宋体"/>
                <w:kern w:val="0"/>
                <w:sz w:val="24"/>
              </w:rPr>
              <w:t>3</w:t>
            </w:r>
            <w:r>
              <w:rPr>
                <w:rFonts w:hint="eastAsia" w:ascii="宋体" w:hAnsi="宋体" w:cs="宋体"/>
                <w:kern w:val="0"/>
                <w:sz w:val="24"/>
              </w:rPr>
              <w:t>分，未提供的不得分。</w:t>
            </w:r>
          </w:p>
        </w:tc>
        <w:tc>
          <w:tcPr>
            <w:tcW w:w="883" w:type="dxa"/>
            <w:tcBorders>
              <w:top w:val="nil"/>
              <w:left w:val="nil"/>
              <w:bottom w:val="single" w:color="auto" w:sz="4" w:space="0"/>
              <w:right w:val="single" w:color="auto" w:sz="8" w:space="0"/>
            </w:tcBorders>
            <w:noWrap/>
            <w:vAlign w:val="center"/>
          </w:tcPr>
          <w:p w14:paraId="3015BC18">
            <w:pPr>
              <w:widowControl/>
              <w:spacing w:line="440" w:lineRule="exact"/>
              <w:jc w:val="center"/>
              <w:rPr>
                <w:rFonts w:ascii="宋体" w:hAnsi="宋体" w:cs="宋体"/>
                <w:kern w:val="0"/>
                <w:sz w:val="24"/>
              </w:rPr>
            </w:pPr>
            <w:r>
              <w:rPr>
                <w:rFonts w:hint="eastAsia" w:ascii="宋体" w:hAnsi="宋体" w:cs="宋体"/>
                <w:kern w:val="0"/>
                <w:sz w:val="24"/>
              </w:rPr>
              <w:t>10</w:t>
            </w:r>
          </w:p>
        </w:tc>
      </w:tr>
      <w:tr w14:paraId="2B4761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04" w:hRule="atLeast"/>
          <w:jc w:val="center"/>
        </w:trPr>
        <w:tc>
          <w:tcPr>
            <w:tcW w:w="1323" w:type="dxa"/>
            <w:vMerge w:val="continue"/>
            <w:tcBorders>
              <w:left w:val="single" w:color="auto" w:sz="8" w:space="0"/>
              <w:right w:val="single" w:color="auto" w:sz="4" w:space="0"/>
            </w:tcBorders>
            <w:vAlign w:val="center"/>
          </w:tcPr>
          <w:p w14:paraId="68224F8F">
            <w:pPr>
              <w:widowControl/>
              <w:spacing w:line="440" w:lineRule="exact"/>
              <w:jc w:val="center"/>
              <w:rPr>
                <w:rFonts w:ascii="宋体" w:hAnsi="宋体" w:cs="宋体"/>
                <w:kern w:val="0"/>
                <w:sz w:val="24"/>
              </w:rPr>
            </w:pPr>
          </w:p>
        </w:tc>
        <w:tc>
          <w:tcPr>
            <w:tcW w:w="6153" w:type="dxa"/>
            <w:gridSpan w:val="2"/>
            <w:tcBorders>
              <w:top w:val="nil"/>
              <w:left w:val="nil"/>
              <w:bottom w:val="single" w:color="auto" w:sz="4" w:space="0"/>
              <w:right w:val="single" w:color="auto" w:sz="4" w:space="0"/>
            </w:tcBorders>
            <w:vAlign w:val="center"/>
          </w:tcPr>
          <w:p w14:paraId="0C238184">
            <w:pPr>
              <w:widowControl/>
              <w:spacing w:line="440" w:lineRule="exact"/>
              <w:jc w:val="left"/>
              <w:rPr>
                <w:rFonts w:ascii="宋体" w:hAnsi="宋体" w:cs="宋体"/>
                <w:kern w:val="0"/>
                <w:sz w:val="24"/>
              </w:rPr>
            </w:pPr>
            <w:r>
              <w:rPr>
                <w:rFonts w:ascii="宋体" w:hAnsi="宋体" w:cs="宋体"/>
                <w:kern w:val="0"/>
                <w:sz w:val="24"/>
              </w:rPr>
              <w:t>3.4理赔时限。承诺资料齐全无误、理赔案件在7个工作日内赔款到账，得5分；资料齐全无误、理赔案件在10（含）个工作日内赔款到账，得3分；资料齐全无误、理赔案件超过10个工作日赔款到账，不得分。</w:t>
            </w:r>
            <w:r>
              <w:rPr>
                <w:rFonts w:hint="eastAsia" w:ascii="宋体" w:hAnsi="宋体" w:cs="宋体"/>
                <w:kern w:val="0"/>
                <w:sz w:val="24"/>
              </w:rPr>
              <w:t>（提供承诺函盖章原件）</w:t>
            </w:r>
          </w:p>
        </w:tc>
        <w:tc>
          <w:tcPr>
            <w:tcW w:w="883" w:type="dxa"/>
            <w:tcBorders>
              <w:top w:val="nil"/>
              <w:left w:val="nil"/>
              <w:bottom w:val="single" w:color="auto" w:sz="4" w:space="0"/>
              <w:right w:val="single" w:color="auto" w:sz="8" w:space="0"/>
            </w:tcBorders>
            <w:noWrap/>
            <w:vAlign w:val="center"/>
          </w:tcPr>
          <w:p w14:paraId="69D2C1E8">
            <w:pPr>
              <w:widowControl/>
              <w:spacing w:line="440" w:lineRule="exact"/>
              <w:jc w:val="center"/>
              <w:rPr>
                <w:rFonts w:ascii="宋体" w:hAnsi="宋体" w:cs="宋体"/>
                <w:kern w:val="0"/>
                <w:sz w:val="24"/>
              </w:rPr>
            </w:pPr>
            <w:r>
              <w:rPr>
                <w:rFonts w:hint="eastAsia" w:ascii="宋体" w:hAnsi="宋体" w:cs="宋体"/>
                <w:kern w:val="0"/>
                <w:sz w:val="24"/>
              </w:rPr>
              <w:t>5</w:t>
            </w:r>
          </w:p>
        </w:tc>
      </w:tr>
      <w:tr w14:paraId="007076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8" w:hRule="atLeast"/>
          <w:jc w:val="center"/>
        </w:trPr>
        <w:tc>
          <w:tcPr>
            <w:tcW w:w="1323" w:type="dxa"/>
            <w:vMerge w:val="continue"/>
            <w:tcBorders>
              <w:left w:val="single" w:color="auto" w:sz="8" w:space="0"/>
              <w:bottom w:val="single" w:color="auto" w:sz="4" w:space="0"/>
              <w:right w:val="single" w:color="auto" w:sz="4" w:space="0"/>
            </w:tcBorders>
            <w:vAlign w:val="center"/>
          </w:tcPr>
          <w:p w14:paraId="39C5103C">
            <w:pPr>
              <w:widowControl/>
              <w:spacing w:line="440" w:lineRule="exact"/>
              <w:jc w:val="center"/>
              <w:rPr>
                <w:rFonts w:ascii="宋体" w:hAnsi="宋体" w:cs="宋体"/>
                <w:kern w:val="0"/>
                <w:sz w:val="24"/>
              </w:rPr>
            </w:pPr>
          </w:p>
        </w:tc>
        <w:tc>
          <w:tcPr>
            <w:tcW w:w="6153" w:type="dxa"/>
            <w:gridSpan w:val="2"/>
            <w:tcBorders>
              <w:top w:val="nil"/>
              <w:left w:val="nil"/>
              <w:bottom w:val="single" w:color="auto" w:sz="4" w:space="0"/>
              <w:right w:val="single" w:color="auto" w:sz="4" w:space="0"/>
            </w:tcBorders>
            <w:vAlign w:val="center"/>
          </w:tcPr>
          <w:p w14:paraId="0A800897">
            <w:pPr>
              <w:widowControl/>
              <w:spacing w:line="440" w:lineRule="exact"/>
              <w:rPr>
                <w:rFonts w:ascii="宋体" w:hAnsi="宋体" w:cs="宋体"/>
                <w:kern w:val="0"/>
                <w:sz w:val="24"/>
              </w:rPr>
            </w:pPr>
            <w:r>
              <w:rPr>
                <w:rFonts w:ascii="宋体" w:hAnsi="宋体" w:cs="宋体"/>
                <w:kern w:val="0"/>
                <w:sz w:val="24"/>
              </w:rPr>
              <w:t>3.5</w:t>
            </w:r>
            <w:r>
              <w:rPr>
                <w:rFonts w:hint="eastAsia" w:ascii="宋体" w:hAnsi="宋体" w:cs="宋体"/>
                <w:kern w:val="0"/>
                <w:sz w:val="24"/>
              </w:rPr>
              <w:t>理赔服务保证。投标人在标书文件中明确提高理赔满意度、争议处理的保障措施及有效投诉的处罚措施和标准的，根据投标人提供的理赔服务保证进行综合打分，优于项目需求的得</w:t>
            </w:r>
            <w:r>
              <w:rPr>
                <w:rFonts w:ascii="宋体" w:hAnsi="宋体" w:cs="宋体"/>
                <w:kern w:val="0"/>
                <w:sz w:val="24"/>
              </w:rPr>
              <w:t>5</w:t>
            </w:r>
            <w:r>
              <w:rPr>
                <w:rFonts w:hint="eastAsia" w:ascii="宋体" w:hAnsi="宋体" w:cs="宋体"/>
                <w:kern w:val="0"/>
                <w:sz w:val="24"/>
              </w:rPr>
              <w:t>分，符合项目需求得</w:t>
            </w:r>
            <w:r>
              <w:rPr>
                <w:rFonts w:ascii="宋体" w:hAnsi="宋体" w:cs="宋体"/>
                <w:kern w:val="0"/>
                <w:sz w:val="24"/>
              </w:rPr>
              <w:t>3</w:t>
            </w:r>
            <w:r>
              <w:rPr>
                <w:rFonts w:hint="eastAsia" w:ascii="宋体" w:hAnsi="宋体" w:cs="宋体"/>
                <w:kern w:val="0"/>
                <w:sz w:val="24"/>
              </w:rPr>
              <w:t>分，不符合得</w:t>
            </w:r>
            <w:r>
              <w:rPr>
                <w:rFonts w:ascii="宋体" w:hAnsi="宋体" w:cs="宋体"/>
                <w:kern w:val="0"/>
                <w:sz w:val="24"/>
              </w:rPr>
              <w:t>1</w:t>
            </w:r>
            <w:r>
              <w:rPr>
                <w:rFonts w:hint="eastAsia" w:ascii="宋体" w:hAnsi="宋体" w:cs="宋体"/>
                <w:kern w:val="0"/>
                <w:sz w:val="24"/>
              </w:rPr>
              <w:t>分，未提供的不得分。</w:t>
            </w:r>
          </w:p>
        </w:tc>
        <w:tc>
          <w:tcPr>
            <w:tcW w:w="883" w:type="dxa"/>
            <w:tcBorders>
              <w:top w:val="nil"/>
              <w:left w:val="nil"/>
              <w:bottom w:val="single" w:color="auto" w:sz="4" w:space="0"/>
              <w:right w:val="single" w:color="auto" w:sz="8" w:space="0"/>
            </w:tcBorders>
            <w:noWrap/>
            <w:vAlign w:val="center"/>
          </w:tcPr>
          <w:p w14:paraId="13F37848">
            <w:pPr>
              <w:widowControl/>
              <w:spacing w:line="440" w:lineRule="exact"/>
              <w:jc w:val="center"/>
              <w:rPr>
                <w:rFonts w:ascii="宋体" w:hAnsi="宋体" w:cs="宋体"/>
                <w:kern w:val="0"/>
                <w:sz w:val="24"/>
              </w:rPr>
            </w:pPr>
            <w:r>
              <w:rPr>
                <w:rFonts w:hint="eastAsia" w:ascii="宋体" w:hAnsi="宋体" w:cs="宋体"/>
                <w:kern w:val="0"/>
                <w:sz w:val="24"/>
              </w:rPr>
              <w:t>5</w:t>
            </w:r>
          </w:p>
        </w:tc>
      </w:tr>
      <w:tr w14:paraId="319BDE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6" w:hRule="atLeast"/>
          <w:jc w:val="center"/>
        </w:trPr>
        <w:tc>
          <w:tcPr>
            <w:tcW w:w="1323" w:type="dxa"/>
            <w:tcBorders>
              <w:top w:val="nil"/>
              <w:left w:val="single" w:color="auto" w:sz="8" w:space="0"/>
              <w:bottom w:val="single" w:color="auto" w:sz="4" w:space="0"/>
              <w:right w:val="single" w:color="auto" w:sz="4" w:space="0"/>
            </w:tcBorders>
            <w:vAlign w:val="center"/>
          </w:tcPr>
          <w:p w14:paraId="78994A73">
            <w:pPr>
              <w:widowControl/>
              <w:spacing w:line="440" w:lineRule="exact"/>
              <w:jc w:val="center"/>
              <w:rPr>
                <w:rFonts w:ascii="宋体" w:hAnsi="宋体" w:cs="宋体"/>
                <w:kern w:val="0"/>
                <w:sz w:val="24"/>
              </w:rPr>
            </w:pPr>
            <w:r>
              <w:rPr>
                <w:rFonts w:hint="eastAsia" w:ascii="宋体" w:hAnsi="宋体" w:cs="宋体"/>
                <w:kern w:val="0"/>
                <w:sz w:val="24"/>
              </w:rPr>
              <w:t>服务团队方案</w:t>
            </w:r>
          </w:p>
        </w:tc>
        <w:tc>
          <w:tcPr>
            <w:tcW w:w="6153" w:type="dxa"/>
            <w:gridSpan w:val="2"/>
            <w:tcBorders>
              <w:top w:val="nil"/>
              <w:left w:val="nil"/>
              <w:bottom w:val="single" w:color="auto" w:sz="4" w:space="0"/>
              <w:right w:val="single" w:color="auto" w:sz="4" w:space="0"/>
            </w:tcBorders>
            <w:vAlign w:val="center"/>
          </w:tcPr>
          <w:p w14:paraId="461A1A66">
            <w:pPr>
              <w:widowControl/>
              <w:spacing w:line="440" w:lineRule="exact"/>
              <w:rPr>
                <w:rFonts w:ascii="宋体" w:hAnsi="宋体" w:cs="宋体"/>
                <w:kern w:val="0"/>
                <w:sz w:val="24"/>
              </w:rPr>
            </w:pPr>
            <w:r>
              <w:rPr>
                <w:rFonts w:ascii="宋体" w:hAnsi="宋体" w:cs="宋体"/>
                <w:kern w:val="0"/>
                <w:sz w:val="24"/>
              </w:rPr>
              <w:t>3.6</w:t>
            </w:r>
            <w:r>
              <w:rPr>
                <w:rFonts w:hint="eastAsia" w:ascii="宋体" w:hAnsi="宋体" w:cs="宋体"/>
                <w:kern w:val="0"/>
                <w:sz w:val="24"/>
              </w:rPr>
              <w:t>对项目负责人以及团队其他服务人员的专业经验丰富程度和服务能力进行综合评审，人员配备方案优于项目需求且承诺每月上门服务一次，有临时需要能随时上门服务的得5分；人员配备符合项目需求且承诺每月上门服务一次，有临时需要能随时上门服务的得</w:t>
            </w:r>
            <w:r>
              <w:rPr>
                <w:rFonts w:ascii="宋体" w:hAnsi="宋体" w:cs="宋体"/>
                <w:kern w:val="0"/>
                <w:sz w:val="24"/>
              </w:rPr>
              <w:t>3</w:t>
            </w:r>
            <w:r>
              <w:rPr>
                <w:rFonts w:hint="eastAsia" w:ascii="宋体" w:hAnsi="宋体" w:cs="宋体"/>
                <w:kern w:val="0"/>
                <w:sz w:val="24"/>
              </w:rPr>
              <w:t>分。其他或未提供的不得分。（提供承诺函盖章原件、人员列表，以及投标人为团队人员缴纳的近三个月任意一个月的社保证明材料。）</w:t>
            </w:r>
          </w:p>
        </w:tc>
        <w:tc>
          <w:tcPr>
            <w:tcW w:w="883" w:type="dxa"/>
            <w:tcBorders>
              <w:top w:val="nil"/>
              <w:left w:val="nil"/>
              <w:bottom w:val="single" w:color="auto" w:sz="4" w:space="0"/>
              <w:right w:val="single" w:color="auto" w:sz="8" w:space="0"/>
            </w:tcBorders>
            <w:noWrap/>
            <w:vAlign w:val="center"/>
          </w:tcPr>
          <w:p w14:paraId="0929A23D">
            <w:pPr>
              <w:widowControl/>
              <w:spacing w:line="440" w:lineRule="exact"/>
              <w:jc w:val="center"/>
              <w:rPr>
                <w:rFonts w:ascii="宋体" w:hAnsi="宋体" w:cs="宋体"/>
                <w:kern w:val="0"/>
                <w:sz w:val="24"/>
              </w:rPr>
            </w:pPr>
            <w:r>
              <w:rPr>
                <w:rFonts w:hint="eastAsia" w:ascii="宋体" w:hAnsi="宋体" w:cs="宋体"/>
                <w:kern w:val="0"/>
                <w:sz w:val="24"/>
              </w:rPr>
              <w:t>5</w:t>
            </w:r>
          </w:p>
        </w:tc>
      </w:tr>
      <w:tr w14:paraId="733DE6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21" w:hRule="atLeast"/>
          <w:jc w:val="center"/>
        </w:trPr>
        <w:tc>
          <w:tcPr>
            <w:tcW w:w="1323" w:type="dxa"/>
            <w:tcBorders>
              <w:top w:val="nil"/>
              <w:left w:val="single" w:color="auto" w:sz="8" w:space="0"/>
              <w:bottom w:val="single" w:color="auto" w:sz="4" w:space="0"/>
              <w:right w:val="single" w:color="auto" w:sz="4" w:space="0"/>
            </w:tcBorders>
            <w:vAlign w:val="center"/>
          </w:tcPr>
          <w:p w14:paraId="5F912437">
            <w:pPr>
              <w:widowControl/>
              <w:spacing w:line="440" w:lineRule="exact"/>
              <w:jc w:val="center"/>
              <w:rPr>
                <w:rFonts w:ascii="宋体" w:hAnsi="宋体" w:cs="宋体"/>
                <w:kern w:val="0"/>
                <w:sz w:val="24"/>
              </w:rPr>
            </w:pPr>
            <w:r>
              <w:rPr>
                <w:rFonts w:hint="eastAsia" w:ascii="宋体" w:hAnsi="宋体" w:cs="宋体"/>
                <w:kern w:val="0"/>
                <w:sz w:val="24"/>
              </w:rPr>
              <w:t>其他增值服务</w:t>
            </w:r>
          </w:p>
        </w:tc>
        <w:tc>
          <w:tcPr>
            <w:tcW w:w="6153" w:type="dxa"/>
            <w:gridSpan w:val="2"/>
            <w:tcBorders>
              <w:top w:val="nil"/>
              <w:left w:val="nil"/>
              <w:bottom w:val="single" w:color="auto" w:sz="4" w:space="0"/>
              <w:right w:val="single" w:color="auto" w:sz="4" w:space="0"/>
            </w:tcBorders>
            <w:vAlign w:val="center"/>
          </w:tcPr>
          <w:p w14:paraId="7ACE9378">
            <w:pPr>
              <w:widowControl/>
              <w:spacing w:line="440" w:lineRule="exact"/>
              <w:rPr>
                <w:rFonts w:ascii="宋体" w:hAnsi="宋体" w:cs="宋体"/>
                <w:b/>
                <w:bCs/>
                <w:color w:val="0000FF"/>
                <w:kern w:val="0"/>
                <w:sz w:val="24"/>
              </w:rPr>
            </w:pPr>
            <w:r>
              <w:rPr>
                <w:rFonts w:ascii="宋体" w:hAnsi="宋体" w:cs="宋体"/>
                <w:kern w:val="0"/>
                <w:sz w:val="24"/>
              </w:rPr>
              <w:t>3.7</w:t>
            </w:r>
            <w:r>
              <w:rPr>
                <w:rFonts w:hint="eastAsia" w:ascii="宋体" w:hAnsi="宋体" w:cs="宋体"/>
                <w:kern w:val="0"/>
                <w:sz w:val="24"/>
              </w:rPr>
              <w:t>根据投标人提供的增值服务进行综合评审，现场评委一致认为有实质性意义的，每有一个得1分，最高</w:t>
            </w:r>
            <w:r>
              <w:rPr>
                <w:rFonts w:ascii="宋体" w:hAnsi="宋体" w:cs="宋体"/>
                <w:kern w:val="0"/>
                <w:sz w:val="24"/>
              </w:rPr>
              <w:t>5</w:t>
            </w:r>
            <w:r>
              <w:rPr>
                <w:rFonts w:hint="eastAsia" w:ascii="宋体" w:hAnsi="宋体" w:cs="宋体"/>
                <w:kern w:val="0"/>
                <w:sz w:val="24"/>
              </w:rPr>
              <w:t>分。</w:t>
            </w:r>
            <w:r>
              <w:rPr>
                <w:rFonts w:hint="eastAsia" w:ascii="宋体" w:hAnsi="宋体" w:cs="宋体"/>
                <w:b/>
                <w:bCs/>
                <w:kern w:val="0"/>
                <w:sz w:val="24"/>
              </w:rPr>
              <w:t xml:space="preserve"> </w:t>
            </w:r>
          </w:p>
        </w:tc>
        <w:tc>
          <w:tcPr>
            <w:tcW w:w="883" w:type="dxa"/>
            <w:tcBorders>
              <w:top w:val="nil"/>
              <w:left w:val="nil"/>
              <w:bottom w:val="single" w:color="auto" w:sz="4" w:space="0"/>
              <w:right w:val="single" w:color="auto" w:sz="8" w:space="0"/>
            </w:tcBorders>
            <w:noWrap/>
            <w:vAlign w:val="center"/>
          </w:tcPr>
          <w:p w14:paraId="1C2381AB">
            <w:pPr>
              <w:widowControl/>
              <w:spacing w:line="440" w:lineRule="exact"/>
              <w:jc w:val="center"/>
              <w:rPr>
                <w:rFonts w:ascii="宋体" w:hAnsi="宋体" w:cs="宋体"/>
                <w:kern w:val="0"/>
                <w:sz w:val="24"/>
              </w:rPr>
            </w:pPr>
            <w:r>
              <w:rPr>
                <w:rFonts w:ascii="宋体" w:hAnsi="宋体" w:cs="宋体"/>
                <w:kern w:val="0"/>
                <w:sz w:val="24"/>
              </w:rPr>
              <w:t>5</w:t>
            </w:r>
          </w:p>
        </w:tc>
      </w:tr>
      <w:tr w14:paraId="1E7144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60" w:hRule="atLeast"/>
          <w:jc w:val="center"/>
        </w:trPr>
        <w:tc>
          <w:tcPr>
            <w:tcW w:w="1323" w:type="dxa"/>
            <w:tcBorders>
              <w:top w:val="nil"/>
              <w:left w:val="single" w:color="auto" w:sz="8" w:space="0"/>
              <w:bottom w:val="single" w:color="auto" w:sz="8" w:space="0"/>
              <w:right w:val="single" w:color="auto" w:sz="4" w:space="0"/>
            </w:tcBorders>
            <w:vAlign w:val="center"/>
          </w:tcPr>
          <w:p w14:paraId="3D0127F0">
            <w:pPr>
              <w:widowControl/>
              <w:spacing w:line="440" w:lineRule="exact"/>
              <w:jc w:val="center"/>
              <w:rPr>
                <w:rFonts w:ascii="宋体" w:hAnsi="宋体" w:cs="宋体"/>
                <w:b/>
                <w:bCs/>
                <w:kern w:val="0"/>
                <w:sz w:val="24"/>
              </w:rPr>
            </w:pPr>
            <w:r>
              <w:rPr>
                <w:rFonts w:hint="eastAsia" w:ascii="宋体" w:hAnsi="宋体" w:cs="宋体"/>
                <w:b/>
                <w:bCs/>
                <w:kern w:val="0"/>
                <w:sz w:val="24"/>
              </w:rPr>
              <w:t>合计</w:t>
            </w:r>
          </w:p>
        </w:tc>
        <w:tc>
          <w:tcPr>
            <w:tcW w:w="6153" w:type="dxa"/>
            <w:gridSpan w:val="2"/>
            <w:tcBorders>
              <w:top w:val="nil"/>
              <w:left w:val="nil"/>
              <w:bottom w:val="single" w:color="auto" w:sz="8" w:space="0"/>
              <w:right w:val="single" w:color="auto" w:sz="4" w:space="0"/>
            </w:tcBorders>
            <w:vAlign w:val="center"/>
          </w:tcPr>
          <w:p w14:paraId="30C7BCD9">
            <w:pPr>
              <w:widowControl/>
              <w:spacing w:line="440" w:lineRule="exact"/>
              <w:jc w:val="left"/>
              <w:rPr>
                <w:rFonts w:ascii="宋体" w:hAnsi="宋体" w:cs="宋体"/>
                <w:b/>
                <w:bCs/>
                <w:kern w:val="0"/>
                <w:sz w:val="24"/>
              </w:rPr>
            </w:pPr>
            <w:r>
              <w:rPr>
                <w:rFonts w:hint="eastAsia" w:ascii="宋体" w:hAnsi="宋体" w:cs="宋体"/>
                <w:b/>
                <w:bCs/>
                <w:kern w:val="0"/>
                <w:sz w:val="24"/>
              </w:rPr>
              <w:t>　</w:t>
            </w:r>
          </w:p>
        </w:tc>
        <w:tc>
          <w:tcPr>
            <w:tcW w:w="883" w:type="dxa"/>
            <w:tcBorders>
              <w:top w:val="nil"/>
              <w:left w:val="nil"/>
              <w:bottom w:val="single" w:color="auto" w:sz="8" w:space="0"/>
              <w:right w:val="single" w:color="auto" w:sz="8" w:space="0"/>
            </w:tcBorders>
            <w:noWrap/>
            <w:vAlign w:val="center"/>
          </w:tcPr>
          <w:p w14:paraId="25D29BB8">
            <w:pPr>
              <w:widowControl/>
              <w:spacing w:line="440" w:lineRule="exact"/>
              <w:jc w:val="center"/>
              <w:rPr>
                <w:rFonts w:ascii="宋体" w:hAnsi="宋体" w:cs="宋体"/>
                <w:b/>
                <w:bCs/>
                <w:kern w:val="0"/>
                <w:sz w:val="24"/>
              </w:rPr>
            </w:pPr>
            <w:r>
              <w:rPr>
                <w:rFonts w:hint="eastAsia" w:ascii="宋体" w:hAnsi="宋体" w:cs="宋体"/>
                <w:b/>
                <w:bCs/>
                <w:kern w:val="0"/>
                <w:sz w:val="24"/>
              </w:rPr>
              <w:t>100</w:t>
            </w:r>
          </w:p>
        </w:tc>
      </w:tr>
    </w:tbl>
    <w:p w14:paraId="4A14AD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4CD28"/>
    <w:multiLevelType w:val="singleLevel"/>
    <w:tmpl w:val="AF14CD28"/>
    <w:lvl w:ilvl="0" w:tentative="0">
      <w:start w:val="1"/>
      <w:numFmt w:val="decimal"/>
      <w:suff w:val="nothing"/>
      <w:lvlText w:val="%1、"/>
      <w:lvlJc w:val="left"/>
      <w:rPr>
        <w:rFonts w:hint="default"/>
        <w:b/>
        <w:bCs/>
      </w:rPr>
    </w:lvl>
  </w:abstractNum>
  <w:abstractNum w:abstractNumId="1">
    <w:nsid w:val="BFE1E120"/>
    <w:multiLevelType w:val="singleLevel"/>
    <w:tmpl w:val="BFE1E120"/>
    <w:lvl w:ilvl="0" w:tentative="0">
      <w:start w:val="1"/>
      <w:numFmt w:val="decimal"/>
      <w:suff w:val="nothing"/>
      <w:lvlText w:val="（%1）"/>
      <w:lvlJc w:val="left"/>
      <w:rPr>
        <w:rFonts w:ascii="宋体" w:hAnsi="宋体" w:eastAsia="宋体" w:cs="宋体"/>
      </w:rPr>
    </w:lvl>
  </w:abstractNum>
  <w:abstractNum w:abstractNumId="2">
    <w:nsid w:val="2ECB580B"/>
    <w:multiLevelType w:val="multilevel"/>
    <w:tmpl w:val="2ECB580B"/>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41"/>
    <w:rsid w:val="000E17AC"/>
    <w:rsid w:val="001706B9"/>
    <w:rsid w:val="001E77F5"/>
    <w:rsid w:val="0027670A"/>
    <w:rsid w:val="00394441"/>
    <w:rsid w:val="004D50D5"/>
    <w:rsid w:val="005A665B"/>
    <w:rsid w:val="00620B78"/>
    <w:rsid w:val="00637F91"/>
    <w:rsid w:val="009F720E"/>
    <w:rsid w:val="00A460D2"/>
    <w:rsid w:val="00A9109A"/>
    <w:rsid w:val="00AD2A8F"/>
    <w:rsid w:val="00BB5D1F"/>
    <w:rsid w:val="00BB6F7B"/>
    <w:rsid w:val="00CD4239"/>
    <w:rsid w:val="00CF161A"/>
    <w:rsid w:val="00D109FD"/>
    <w:rsid w:val="00D261E4"/>
    <w:rsid w:val="00E94200"/>
    <w:rsid w:val="00F74490"/>
    <w:rsid w:val="00F918C1"/>
    <w:rsid w:val="00FA7113"/>
    <w:rsid w:val="06D849E3"/>
    <w:rsid w:val="35CD169B"/>
    <w:rsid w:val="4A6C321A"/>
    <w:rsid w:val="5D183915"/>
    <w:rsid w:val="612669E8"/>
    <w:rsid w:val="73A62BBC"/>
    <w:rsid w:val="752D4F36"/>
    <w:rsid w:val="76966731"/>
    <w:rsid w:val="77F3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link w:val="17"/>
    <w:qFormat/>
    <w:uiPriority w:val="0"/>
  </w:style>
  <w:style w:type="paragraph" w:styleId="3">
    <w:name w:val="Plain Text"/>
    <w:basedOn w:val="1"/>
    <w:qFormat/>
    <w:uiPriority w:val="0"/>
    <w:rPr>
      <w:rFonts w:ascii="宋体" w:hAnsi="Courier New"/>
      <w:szCs w:val="20"/>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nhideWhenUsed/>
    <w:qFormat/>
    <w:uiPriority w:val="99"/>
    <w:pPr>
      <w:adjustRightInd w:val="0"/>
      <w:snapToGrid w:val="0"/>
      <w:spacing w:line="480" w:lineRule="auto"/>
      <w:jc w:val="left"/>
    </w:pPr>
    <w:rPr>
      <w:rFonts w:eastAsia="仿宋"/>
      <w:sz w:val="24"/>
    </w:rPr>
  </w:style>
  <w:style w:type="paragraph" w:styleId="7">
    <w:name w:val="Normal (Web)"/>
    <w:basedOn w:val="1"/>
    <w:uiPriority w:val="0"/>
    <w:rPr>
      <w:sz w:val="24"/>
    </w:rPr>
  </w:style>
  <w:style w:type="character" w:styleId="10">
    <w:name w:val="Strong"/>
    <w:basedOn w:val="9"/>
    <w:qFormat/>
    <w:uiPriority w:val="0"/>
    <w:rPr>
      <w:b/>
    </w:rPr>
  </w:style>
  <w:style w:type="paragraph" w:styleId="11">
    <w:name w:val="List Paragraph"/>
    <w:basedOn w:val="1"/>
    <w:link w:val="14"/>
    <w:qFormat/>
    <w:uiPriority w:val="34"/>
    <w:pPr>
      <w:ind w:firstLine="420" w:firstLineChars="200"/>
    </w:pPr>
  </w:style>
  <w:style w:type="character" w:customStyle="1" w:styleId="12">
    <w:name w:val="font11"/>
    <w:basedOn w:val="9"/>
    <w:qFormat/>
    <w:uiPriority w:val="0"/>
    <w:rPr>
      <w:rFonts w:hint="eastAsia" w:ascii="仿宋" w:hAnsi="仿宋" w:eastAsia="仿宋" w:cs="仿宋"/>
      <w:color w:val="000000"/>
      <w:sz w:val="24"/>
      <w:szCs w:val="24"/>
      <w:u w:val="none"/>
    </w:rPr>
  </w:style>
  <w:style w:type="character" w:customStyle="1" w:styleId="13">
    <w:name w:val="font01"/>
    <w:basedOn w:val="9"/>
    <w:qFormat/>
    <w:uiPriority w:val="0"/>
    <w:rPr>
      <w:rFonts w:hint="eastAsia" w:ascii="仿宋" w:hAnsi="仿宋" w:eastAsia="仿宋" w:cs="仿宋"/>
      <w:b/>
      <w:color w:val="FF0000"/>
      <w:sz w:val="24"/>
      <w:szCs w:val="24"/>
      <w:u w:val="none"/>
    </w:rPr>
  </w:style>
  <w:style w:type="character" w:customStyle="1" w:styleId="14">
    <w:name w:val="列出段落 字符"/>
    <w:link w:val="11"/>
    <w:qFormat/>
    <w:uiPriority w:val="34"/>
    <w:rPr>
      <w:rFonts w:ascii="Calibri" w:hAnsi="Calibri"/>
      <w:kern w:val="2"/>
      <w:sz w:val="21"/>
      <w:szCs w:val="22"/>
    </w:rPr>
  </w:style>
  <w:style w:type="character" w:customStyle="1" w:styleId="15">
    <w:name w:val="页眉 字符"/>
    <w:basedOn w:val="9"/>
    <w:link w:val="5"/>
    <w:qFormat/>
    <w:uiPriority w:val="0"/>
    <w:rPr>
      <w:rFonts w:ascii="Calibri" w:hAnsi="Calibri"/>
      <w:kern w:val="2"/>
      <w:sz w:val="18"/>
      <w:szCs w:val="18"/>
    </w:rPr>
  </w:style>
  <w:style w:type="character" w:customStyle="1" w:styleId="16">
    <w:name w:val="页脚 字符"/>
    <w:basedOn w:val="9"/>
    <w:link w:val="4"/>
    <w:uiPriority w:val="0"/>
    <w:rPr>
      <w:rFonts w:ascii="Calibri" w:hAnsi="Calibri"/>
      <w:kern w:val="2"/>
      <w:sz w:val="18"/>
      <w:szCs w:val="18"/>
    </w:rPr>
  </w:style>
  <w:style w:type="character" w:customStyle="1" w:styleId="17">
    <w:name w:val="称呼 字符"/>
    <w:basedOn w:val="9"/>
    <w:link w:val="2"/>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5459</Words>
  <Characters>5730</Characters>
  <Lines>111</Lines>
  <Paragraphs>65</Paragraphs>
  <TotalTime>1120</TotalTime>
  <ScaleCrop>false</ScaleCrop>
  <LinksUpToDate>false</LinksUpToDate>
  <CharactersWithSpaces>5757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2025-05-19T05:04:00Z</dcterms:created>
  <dc:creator>Administrator</dc:creator>
  <cp:lastModifiedBy>李枫</cp:lastModifiedBy>
  <dcterms:modified xsi:type="dcterms:W3CDTF">2025-05-26T09:16:36Z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eyJoZGlkIjoiMWU2OTc3OGFmNWQ2MmIwN2ZjNDAzOTM2MjVkNzkxM2IiLCJ1c2VySWQiOiIxNjY2NDU2OTExIn0=</vt:lpwstr>
  </property>
  <property fmtid="{D5CDD505-2E9C-101B-9397-08002B2CF9AE}" pid="4" name="ICV">
    <vt:lpwstr>F8811C842CDF46DC9529C08CB503DE4A_13</vt:lpwstr>
  </property>
</Properties>
</file>