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楷体_GB2312"/>
          <w:b/>
          <w:sz w:val="72"/>
          <w:szCs w:val="72"/>
        </w:rPr>
      </w:pPr>
    </w:p>
    <w:p>
      <w:pPr>
        <w:pStyle w:val="80"/>
        <w:tabs>
          <w:tab w:val="center" w:pos="4476"/>
          <w:tab w:val="right" w:pos="8953"/>
        </w:tabs>
        <w:ind w:firstLine="1687" w:firstLineChars="200"/>
        <w:rPr>
          <w:rFonts w:eastAsia="黑体"/>
          <w:b/>
          <w:bCs/>
          <w:sz w:val="84"/>
        </w:rPr>
      </w:pPr>
      <w:bookmarkStart w:id="0" w:name="_Toc455914596"/>
      <w:bookmarkStart w:id="1" w:name="_Toc115756014"/>
      <w:bookmarkStart w:id="2" w:name="_Toc142209795"/>
      <w:r>
        <w:rPr>
          <w:rFonts w:hint="eastAsia" w:eastAsia="黑体"/>
          <w:b/>
          <w:bCs/>
          <w:sz w:val="84"/>
        </w:rPr>
        <w:drawing>
          <wp:anchor distT="0" distB="0" distL="114300" distR="114300" simplePos="0" relativeHeight="251658240" behindDoc="0" locked="0" layoutInCell="1" allowOverlap="1">
            <wp:simplePos x="0" y="0"/>
            <wp:positionH relativeFrom="column">
              <wp:posOffset>1143000</wp:posOffset>
            </wp:positionH>
            <wp:positionV relativeFrom="paragraph">
              <wp:posOffset>129540</wp:posOffset>
            </wp:positionV>
            <wp:extent cx="2381885" cy="704850"/>
            <wp:effectExtent l="0" t="0" r="0" b="0"/>
            <wp:wrapNone/>
            <wp:docPr id="5" name="图片 5" descr="江苏开放大学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江苏开放大学logo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381885" cy="704850"/>
                    </a:xfrm>
                    <a:prstGeom prst="rect">
                      <a:avLst/>
                    </a:prstGeom>
                    <a:noFill/>
                    <a:ln>
                      <a:noFill/>
                    </a:ln>
                  </pic:spPr>
                </pic:pic>
              </a:graphicData>
            </a:graphic>
          </wp:anchor>
        </w:drawing>
      </w:r>
      <w:r>
        <w:rPr>
          <w:rFonts w:hint="eastAsia" w:eastAsia="黑体"/>
          <w:b/>
          <w:bCs/>
          <w:sz w:val="84"/>
        </w:rPr>
        <w:drawing>
          <wp:anchor distT="0" distB="0" distL="114300" distR="114300" simplePos="0" relativeHeight="251657216" behindDoc="0" locked="0" layoutInCell="1" allowOverlap="1">
            <wp:simplePos x="0" y="0"/>
            <wp:positionH relativeFrom="column">
              <wp:posOffset>276225</wp:posOffset>
            </wp:positionH>
            <wp:positionV relativeFrom="paragraph">
              <wp:posOffset>61595</wp:posOffset>
            </wp:positionV>
            <wp:extent cx="829310" cy="829310"/>
            <wp:effectExtent l="0" t="0" r="8890" b="8890"/>
            <wp:wrapNone/>
            <wp:docPr id="4" name="图片 4" descr="江苏开放大学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江苏开放大学log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29310" cy="829310"/>
                    </a:xfrm>
                    <a:prstGeom prst="rect">
                      <a:avLst/>
                    </a:prstGeom>
                    <a:noFill/>
                    <a:ln>
                      <a:noFill/>
                    </a:ln>
                    <a:effectLst/>
                  </pic:spPr>
                </pic:pic>
              </a:graphicData>
            </a:graphic>
          </wp:anchor>
        </w:drawing>
      </w:r>
    </w:p>
    <w:p>
      <w:pPr>
        <w:pStyle w:val="80"/>
        <w:tabs>
          <w:tab w:val="center" w:pos="4476"/>
          <w:tab w:val="right" w:pos="8953"/>
        </w:tabs>
        <w:ind w:firstLine="1687" w:firstLineChars="200"/>
        <w:rPr>
          <w:rFonts w:eastAsia="黑体"/>
          <w:b/>
          <w:bCs/>
          <w:sz w:val="84"/>
        </w:rPr>
      </w:pPr>
    </w:p>
    <w:p>
      <w:pPr>
        <w:pStyle w:val="80"/>
        <w:tabs>
          <w:tab w:val="center" w:pos="4476"/>
          <w:tab w:val="right" w:pos="8953"/>
        </w:tabs>
        <w:ind w:firstLine="1687" w:firstLineChars="200"/>
        <w:rPr>
          <w:rFonts w:eastAsia="黑体"/>
          <w:b/>
          <w:bCs/>
          <w:sz w:val="84"/>
        </w:rPr>
      </w:pPr>
      <w:r>
        <w:rPr>
          <w:rFonts w:hint="eastAsia" w:eastAsia="黑体"/>
          <w:b/>
          <w:bCs/>
          <w:sz w:val="84"/>
        </w:rPr>
        <w:t>招　标　文　件</w:t>
      </w:r>
      <w:r>
        <w:rPr>
          <w:rFonts w:eastAsia="黑体"/>
          <w:b/>
          <w:bCs/>
          <w:sz w:val="84"/>
        </w:rPr>
        <w:tab/>
      </w:r>
    </w:p>
    <w:p>
      <w:pPr>
        <w:pStyle w:val="80"/>
        <w:ind w:firstLine="723" w:firstLineChars="200"/>
        <w:rPr>
          <w:rFonts w:ascii="宋体" w:hAnsi="宋体"/>
          <w:b/>
          <w:bCs/>
          <w:sz w:val="36"/>
          <w:szCs w:val="36"/>
        </w:rPr>
      </w:pPr>
    </w:p>
    <w:p>
      <w:pPr>
        <w:widowControl/>
        <w:shd w:val="clear" w:color="auto" w:fill="FFFFFF"/>
        <w:spacing w:line="400" w:lineRule="atLeast"/>
        <w:rPr>
          <w:rFonts w:ascii="宋体" w:hAnsi="宋体"/>
          <w:b/>
          <w:sz w:val="36"/>
        </w:rPr>
      </w:pPr>
    </w:p>
    <w:p>
      <w:pPr>
        <w:spacing w:line="360" w:lineRule="auto"/>
        <w:ind w:firstLine="1084" w:firstLineChars="300"/>
        <w:jc w:val="left"/>
        <w:rPr>
          <w:rFonts w:ascii="宋体" w:hAnsi="宋体"/>
          <w:bCs/>
          <w:sz w:val="24"/>
          <w:u w:val="single"/>
        </w:rPr>
      </w:pPr>
      <w:r>
        <w:rPr>
          <w:rFonts w:hint="eastAsia" w:ascii="宋体" w:hAnsi="宋体"/>
          <w:b/>
          <w:sz w:val="36"/>
        </w:rPr>
        <w:t>项目名称：</w:t>
      </w:r>
      <w:r>
        <w:rPr>
          <w:rFonts w:hint="eastAsia" w:ascii="宋体" w:hAnsi="宋体"/>
          <w:bCs/>
          <w:sz w:val="36"/>
          <w:u w:val="single"/>
        </w:rPr>
        <w:t xml:space="preserve"> </w:t>
      </w:r>
      <w:r>
        <w:rPr>
          <w:rFonts w:hint="eastAsia" w:ascii="宋体" w:hAnsi="宋体"/>
          <w:b/>
          <w:bCs/>
          <w:sz w:val="32"/>
          <w:szCs w:val="32"/>
          <w:u w:val="single"/>
        </w:rPr>
        <w:t>三个校区</w:t>
      </w:r>
      <w:r>
        <w:rPr>
          <w:rFonts w:hint="eastAsia" w:ascii="宋体" w:hAnsi="宋体"/>
          <w:b/>
          <w:kern w:val="0"/>
          <w:sz w:val="32"/>
          <w:szCs w:val="32"/>
          <w:u w:val="single"/>
        </w:rPr>
        <w:t xml:space="preserve">水平衡测试          </w:t>
      </w:r>
      <w:r>
        <w:rPr>
          <w:rFonts w:hint="eastAsia" w:ascii="宋体" w:hAnsi="宋体"/>
          <w:bCs/>
          <w:sz w:val="24"/>
          <w:u w:val="single"/>
        </w:rPr>
        <w:t xml:space="preserve"> </w:t>
      </w:r>
    </w:p>
    <w:p>
      <w:pPr>
        <w:spacing w:line="360" w:lineRule="auto"/>
        <w:rPr>
          <w:rFonts w:ascii="宋体" w:hAnsi="宋体"/>
        </w:rPr>
      </w:pPr>
      <w:r>
        <w:rPr>
          <w:rFonts w:hint="eastAsia" w:ascii="宋体" w:hAnsi="宋体"/>
          <w:b/>
          <w:sz w:val="36"/>
        </w:rPr>
        <w:t xml:space="preserve">      项目编号：</w:t>
      </w:r>
      <w:r>
        <w:rPr>
          <w:rFonts w:hint="eastAsia"/>
          <w:bCs/>
          <w:sz w:val="32"/>
          <w:szCs w:val="32"/>
          <w:u w:val="single"/>
        </w:rPr>
        <w:t xml:space="preserve">       </w:t>
      </w:r>
      <w:r>
        <w:rPr>
          <w:rFonts w:ascii="宋体" w:hAnsi="宋体"/>
          <w:b/>
          <w:sz w:val="36"/>
          <w:u w:val="single"/>
        </w:rPr>
        <w:t>2017-ZB-XC05</w:t>
      </w:r>
      <w:r>
        <w:rPr>
          <w:rFonts w:hint="eastAsia" w:ascii="宋体" w:hAnsi="宋体"/>
          <w:b/>
          <w:sz w:val="36"/>
          <w:u w:val="single"/>
        </w:rPr>
        <w:t>6</w:t>
      </w:r>
      <w:r>
        <w:rPr>
          <w:rFonts w:hint="eastAsia"/>
          <w:bCs/>
          <w:sz w:val="32"/>
          <w:szCs w:val="32"/>
          <w:u w:val="single"/>
        </w:rPr>
        <w:t xml:space="preserve">        </w:t>
      </w: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ind w:firstLine="0"/>
        <w:jc w:val="center"/>
        <w:rPr>
          <w:b/>
          <w:bCs/>
          <w:sz w:val="32"/>
        </w:rPr>
      </w:pPr>
      <w:r>
        <w:rPr>
          <w:rFonts w:hint="eastAsia"/>
          <w:b/>
          <w:bCs/>
          <w:sz w:val="32"/>
        </w:rPr>
        <w:t>江苏开放大学</w:t>
      </w:r>
    </w:p>
    <w:p>
      <w:pPr>
        <w:pStyle w:val="80"/>
        <w:ind w:firstLine="0"/>
        <w:jc w:val="both"/>
        <w:rPr>
          <w:b/>
          <w:bCs/>
          <w:sz w:val="32"/>
        </w:rPr>
      </w:pPr>
    </w:p>
    <w:p>
      <w:pPr>
        <w:pStyle w:val="5"/>
        <w:jc w:val="center"/>
        <w:rPr>
          <w:rFonts w:ascii="Times New Roman" w:hAnsi="Times New Roman" w:eastAsia="楷体"/>
          <w:sz w:val="28"/>
          <w:szCs w:val="21"/>
        </w:rPr>
      </w:pPr>
      <w:r>
        <w:rPr>
          <w:rFonts w:ascii="Times New Roman" w:hAnsi="Times New Roman" w:eastAsia="楷体"/>
          <w:sz w:val="44"/>
        </w:rPr>
        <w:t>第一部分 投标邀请函</w:t>
      </w:r>
      <w:bookmarkEnd w:id="0"/>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hint="eastAsia" w:ascii="Times New Roman" w:hAnsi="Times New Roman" w:cs="Times New Roman"/>
          <w:sz w:val="21"/>
          <w:szCs w:val="21"/>
          <w:u w:val="single"/>
        </w:rPr>
        <w:t xml:space="preserve">   三个校区水平衡测试  </w:t>
      </w:r>
      <w:r>
        <w:rPr>
          <w:rFonts w:ascii="Times New Roman" w:hAnsi="Times New Roman" w:cs="Times New Roman"/>
          <w:sz w:val="21"/>
          <w:szCs w:val="21"/>
        </w:rPr>
        <w:t>项目组织</w:t>
      </w:r>
      <w:r>
        <w:rPr>
          <w:rFonts w:ascii="Times New Roman" w:hAnsi="Times New Roman" w:cs="Times New Roman"/>
          <w:b/>
          <w:sz w:val="21"/>
          <w:szCs w:val="21"/>
        </w:rPr>
        <w:t>邀请招标</w:t>
      </w:r>
      <w:r>
        <w:rPr>
          <w:rFonts w:ascii="Times New Roman" w:hAnsi="Times New Roman" w:cs="Times New Roman"/>
          <w:sz w:val="21"/>
          <w:szCs w:val="21"/>
        </w:rPr>
        <w:t>，欢迎符合资格条件的单位前来投标。</w:t>
      </w:r>
    </w:p>
    <w:p>
      <w:pPr>
        <w:pStyle w:val="5"/>
        <w:rPr>
          <w:rFonts w:ascii="Times New Roman" w:hAnsi="Times New Roman"/>
          <w:sz w:val="21"/>
          <w:szCs w:val="21"/>
        </w:rPr>
      </w:pPr>
      <w:bookmarkStart w:id="3" w:name="_Toc455914597"/>
      <w:r>
        <w:rPr>
          <w:rFonts w:ascii="Times New Roman" w:hAnsi="Times New Roman"/>
          <w:sz w:val="21"/>
          <w:szCs w:val="21"/>
        </w:rPr>
        <w:t>1.1项目概况</w:t>
      </w:r>
      <w:bookmarkEnd w:id="3"/>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w:t>
      </w:r>
      <w:r>
        <w:rPr>
          <w:rFonts w:hint="eastAsia" w:ascii="Times New Roman" w:hAnsi="Times New Roman" w:cs="Times New Roman"/>
          <w:sz w:val="21"/>
          <w:szCs w:val="21"/>
        </w:rPr>
        <w:t>2017-ZB-XC056。</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项目名称：三个校区</w:t>
      </w:r>
      <w:r>
        <w:rPr>
          <w:rFonts w:hint="eastAsia" w:ascii="Times New Roman" w:hAnsi="Times New Roman" w:cs="Times New Roman"/>
          <w:sz w:val="21"/>
          <w:szCs w:val="21"/>
        </w:rPr>
        <w:t xml:space="preserve">水平衡测试。 </w:t>
      </w:r>
    </w:p>
    <w:p>
      <w:pPr>
        <w:pStyle w:val="5"/>
        <w:rPr>
          <w:rFonts w:ascii="Times New Roman" w:hAnsi="Times New Roman"/>
          <w:sz w:val="21"/>
          <w:szCs w:val="21"/>
        </w:rPr>
      </w:pPr>
      <w:bookmarkStart w:id="4" w:name="_Toc455914598"/>
      <w:r>
        <w:rPr>
          <w:rFonts w:ascii="Times New Roman" w:hAnsi="Times New Roman"/>
          <w:sz w:val="21"/>
          <w:szCs w:val="21"/>
        </w:rPr>
        <w:t>1.2投标人资质条件</w:t>
      </w:r>
      <w:bookmarkEnd w:id="4"/>
      <w:bookmarkStart w:id="5" w:name="_Toc422840930"/>
    </w:p>
    <w:p>
      <w:pPr>
        <w:spacing w:line="360" w:lineRule="auto"/>
        <w:ind w:firstLine="420" w:firstLineChars="200"/>
        <w:jc w:val="left"/>
        <w:rPr>
          <w:kern w:val="0"/>
          <w:szCs w:val="21"/>
        </w:rPr>
      </w:pPr>
      <w:r>
        <w:rPr>
          <w:rFonts w:hint="eastAsia"/>
          <w:kern w:val="0"/>
          <w:szCs w:val="21"/>
        </w:rPr>
        <w:t>1、参加本次采购活动的投标人须符合《中华人民共和国政府采购法》第二十二条之规定。</w:t>
      </w:r>
    </w:p>
    <w:p>
      <w:pPr>
        <w:spacing w:line="360" w:lineRule="auto"/>
        <w:ind w:firstLine="420" w:firstLineChars="200"/>
        <w:jc w:val="left"/>
        <w:rPr>
          <w:kern w:val="0"/>
          <w:szCs w:val="21"/>
        </w:rPr>
      </w:pPr>
      <w:r>
        <w:rPr>
          <w:rFonts w:hint="eastAsia"/>
          <w:kern w:val="0"/>
          <w:szCs w:val="21"/>
        </w:rPr>
        <w:t>2、采购人根据采购项目的特殊要求规定的特定条件：南京市供给水管理路处认定的技术服务单位。</w:t>
      </w:r>
    </w:p>
    <w:p>
      <w:pPr>
        <w:spacing w:line="360" w:lineRule="auto"/>
        <w:ind w:firstLine="420" w:firstLineChars="200"/>
        <w:jc w:val="left"/>
        <w:rPr>
          <w:szCs w:val="21"/>
        </w:rPr>
      </w:pPr>
      <w:r>
        <w:rPr>
          <w:rFonts w:hint="eastAsia"/>
          <w:kern w:val="0"/>
          <w:szCs w:val="21"/>
        </w:rPr>
        <w:t>3、本项目不接受联合体投标。</w:t>
      </w:r>
    </w:p>
    <w:bookmarkEnd w:id="5"/>
    <w:p>
      <w:pPr>
        <w:pStyle w:val="5"/>
        <w:rPr>
          <w:rFonts w:ascii="Times New Roman" w:hAnsi="Times New Roman"/>
          <w:sz w:val="21"/>
          <w:szCs w:val="21"/>
        </w:rPr>
      </w:pPr>
      <w:bookmarkStart w:id="6" w:name="_Toc455914599"/>
      <w:r>
        <w:rPr>
          <w:rFonts w:ascii="Times New Roman" w:hAnsi="Times New Roman"/>
          <w:sz w:val="21"/>
          <w:szCs w:val="21"/>
        </w:rPr>
        <w:t>1.3招标文件获取</w:t>
      </w:r>
      <w:bookmarkEnd w:id="6"/>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即日起，投标人可至</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公告”栏的</w:t>
      </w:r>
      <w:r>
        <w:rPr>
          <w:rFonts w:hint="eastAsia" w:ascii="Times New Roman" w:hAnsi="Times New Roman" w:cs="Times New Roman"/>
          <w:sz w:val="21"/>
          <w:szCs w:val="21"/>
        </w:rPr>
        <w:t>招标</w:t>
      </w:r>
      <w:r>
        <w:rPr>
          <w:rFonts w:ascii="Times New Roman" w:hAnsi="Times New Roman" w:cs="Times New Roman"/>
          <w:sz w:val="21"/>
          <w:szCs w:val="21"/>
        </w:rPr>
        <w:t>公告中自行下载。</w:t>
      </w:r>
    </w:p>
    <w:p>
      <w:pPr>
        <w:pStyle w:val="5"/>
        <w:rPr>
          <w:rFonts w:ascii="Times New Roman" w:hAnsi="Times New Roman"/>
          <w:sz w:val="21"/>
          <w:szCs w:val="21"/>
        </w:rPr>
      </w:pPr>
      <w:bookmarkStart w:id="7" w:name="_Toc455914600"/>
      <w:r>
        <w:rPr>
          <w:rFonts w:ascii="Times New Roman" w:hAnsi="Times New Roman"/>
          <w:sz w:val="21"/>
          <w:szCs w:val="21"/>
        </w:rPr>
        <w:t>1.4投标文件递交</w:t>
      </w:r>
      <w:bookmarkEnd w:id="7"/>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截止时间：20</w:t>
      </w:r>
      <w:r>
        <w:rPr>
          <w:rFonts w:hint="eastAsia" w:ascii="Times New Roman" w:hAnsi="Times New Roman" w:cs="Times New Roman"/>
          <w:sz w:val="21"/>
          <w:szCs w:val="21"/>
        </w:rPr>
        <w:t>17</w:t>
      </w:r>
      <w:r>
        <w:rPr>
          <w:rFonts w:ascii="Times New Roman" w:hAnsi="Times New Roman" w:cs="Times New Roman"/>
          <w:sz w:val="21"/>
          <w:szCs w:val="21"/>
        </w:rPr>
        <w:t>年</w:t>
      </w:r>
      <w:r>
        <w:rPr>
          <w:rFonts w:hint="eastAsia" w:ascii="Times New Roman" w:hAnsi="Times New Roman" w:cs="Times New Roman"/>
          <w:sz w:val="21"/>
          <w:szCs w:val="21"/>
        </w:rPr>
        <w:t>11</w:t>
      </w:r>
      <w:r>
        <w:rPr>
          <w:rFonts w:ascii="Times New Roman" w:hAnsi="Times New Roman" w:cs="Times New Roman"/>
          <w:sz w:val="21"/>
          <w:szCs w:val="21"/>
        </w:rPr>
        <w:t>月</w:t>
      </w:r>
      <w:r>
        <w:rPr>
          <w:rFonts w:hint="eastAsia" w:ascii="Times New Roman" w:hAnsi="Times New Roman" w:cs="Times New Roman"/>
          <w:sz w:val="21"/>
          <w:szCs w:val="21"/>
        </w:rPr>
        <w:t xml:space="preserve"> 7 </w:t>
      </w:r>
      <w:r>
        <w:rPr>
          <w:rFonts w:ascii="Times New Roman" w:hAnsi="Times New Roman" w:cs="Times New Roman"/>
          <w:sz w:val="21"/>
          <w:szCs w:val="21"/>
        </w:rPr>
        <w:t>日（星期</w:t>
      </w:r>
      <w:r>
        <w:rPr>
          <w:rFonts w:hint="eastAsia" w:ascii="Times New Roman" w:hAnsi="Times New Roman" w:cs="Times New Roman"/>
          <w:sz w:val="21"/>
          <w:szCs w:val="21"/>
        </w:rPr>
        <w:t xml:space="preserve"> 二 </w:t>
      </w:r>
      <w:r>
        <w:rPr>
          <w:rFonts w:ascii="Times New Roman" w:hAnsi="Times New Roman" w:cs="Times New Roman"/>
          <w:sz w:val="21"/>
          <w:szCs w:val="21"/>
        </w:rPr>
        <w:t>）</w:t>
      </w:r>
      <w:r>
        <w:rPr>
          <w:rFonts w:hint="eastAsia" w:ascii="Times New Roman" w:hAnsi="Times New Roman" w:cs="Times New Roman"/>
          <w:sz w:val="21"/>
          <w:szCs w:val="21"/>
        </w:rPr>
        <w:t>上午9:30。</w:t>
      </w:r>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递交地点：</w:t>
      </w:r>
      <w:bookmarkStart w:id="8" w:name="_Toc455914601"/>
      <w:r>
        <w:rPr>
          <w:rFonts w:hint="eastAsia" w:ascii="Times New Roman" w:hAnsi="Times New Roman" w:cs="Times New Roman"/>
          <w:sz w:val="21"/>
          <w:szCs w:val="21"/>
        </w:rPr>
        <w:t>南京市鼓楼区江东北路399号（江东北路与定淮门大街交叉口西南角）办公楼二楼第一会议室。</w:t>
      </w:r>
    </w:p>
    <w:p>
      <w:pPr>
        <w:pStyle w:val="26"/>
        <w:spacing w:before="0" w:beforeAutospacing="0" w:after="0" w:afterAutospacing="0" w:line="360" w:lineRule="auto"/>
        <w:rPr>
          <w:rFonts w:ascii="Times New Roman" w:hAnsi="Times New Roman" w:cs="Times New Roman"/>
          <w:b/>
          <w:bCs/>
          <w:sz w:val="21"/>
          <w:szCs w:val="21"/>
        </w:rPr>
      </w:pPr>
      <w:r>
        <w:rPr>
          <w:rFonts w:ascii="Times New Roman" w:hAnsi="Times New Roman" w:cs="Times New Roman"/>
          <w:b/>
          <w:bCs/>
          <w:sz w:val="21"/>
          <w:szCs w:val="21"/>
        </w:rPr>
        <w:t>1.5开标时间及地点</w:t>
      </w:r>
      <w:bookmarkEnd w:id="8"/>
    </w:p>
    <w:p>
      <w:pPr>
        <w:pStyle w:val="26"/>
        <w:spacing w:before="0" w:beforeAutospacing="0" w:after="0" w:afterAutospacing="0" w:line="360" w:lineRule="auto"/>
        <w:ind w:firstLine="482"/>
        <w:rPr>
          <w:rFonts w:ascii="Times New Roman" w:hAnsi="Times New Roman" w:cs="Times New Roman"/>
          <w:sz w:val="21"/>
          <w:szCs w:val="21"/>
        </w:rPr>
      </w:pPr>
      <w:r>
        <w:rPr>
          <w:rStyle w:val="29"/>
          <w:rFonts w:ascii="Times New Roman" w:hAnsi="Times New Roman" w:cs="Times New Roman"/>
          <w:b w:val="0"/>
          <w:sz w:val="21"/>
          <w:szCs w:val="21"/>
        </w:rPr>
        <w:t>开标时间：</w:t>
      </w:r>
      <w:r>
        <w:rPr>
          <w:rFonts w:ascii="Times New Roman" w:hAnsi="Times New Roman" w:cs="Times New Roman"/>
          <w:sz w:val="21"/>
          <w:szCs w:val="21"/>
        </w:rPr>
        <w:t>20</w:t>
      </w:r>
      <w:r>
        <w:rPr>
          <w:rFonts w:hint="eastAsia" w:ascii="Times New Roman" w:hAnsi="Times New Roman" w:cs="Times New Roman"/>
          <w:sz w:val="21"/>
          <w:szCs w:val="21"/>
        </w:rPr>
        <w:t>17</w:t>
      </w:r>
      <w:r>
        <w:rPr>
          <w:rFonts w:ascii="Times New Roman" w:hAnsi="Times New Roman" w:cs="Times New Roman"/>
          <w:sz w:val="21"/>
          <w:szCs w:val="21"/>
        </w:rPr>
        <w:t>年</w:t>
      </w:r>
      <w:r>
        <w:rPr>
          <w:rFonts w:hint="eastAsia" w:ascii="Times New Roman" w:hAnsi="Times New Roman" w:cs="Times New Roman"/>
          <w:sz w:val="21"/>
          <w:szCs w:val="21"/>
        </w:rPr>
        <w:t>11</w:t>
      </w:r>
      <w:r>
        <w:rPr>
          <w:rFonts w:ascii="Times New Roman" w:hAnsi="Times New Roman" w:cs="Times New Roman"/>
          <w:sz w:val="21"/>
          <w:szCs w:val="21"/>
        </w:rPr>
        <w:t>月</w:t>
      </w:r>
      <w:r>
        <w:rPr>
          <w:rFonts w:hint="eastAsia" w:ascii="Times New Roman" w:hAnsi="Times New Roman" w:cs="Times New Roman"/>
          <w:sz w:val="21"/>
          <w:szCs w:val="21"/>
        </w:rPr>
        <w:t xml:space="preserve"> 7 </w:t>
      </w:r>
      <w:r>
        <w:rPr>
          <w:rFonts w:ascii="Times New Roman" w:hAnsi="Times New Roman" w:cs="Times New Roman"/>
          <w:sz w:val="21"/>
          <w:szCs w:val="21"/>
        </w:rPr>
        <w:t>日（星期</w:t>
      </w:r>
      <w:r>
        <w:rPr>
          <w:rFonts w:hint="eastAsia" w:ascii="Times New Roman" w:hAnsi="Times New Roman" w:cs="Times New Roman"/>
          <w:sz w:val="21"/>
          <w:szCs w:val="21"/>
        </w:rPr>
        <w:t xml:space="preserve"> 二 </w:t>
      </w:r>
      <w:r>
        <w:rPr>
          <w:rFonts w:ascii="Times New Roman" w:hAnsi="Times New Roman" w:cs="Times New Roman"/>
          <w:sz w:val="21"/>
          <w:szCs w:val="21"/>
        </w:rPr>
        <w:t>）</w:t>
      </w:r>
      <w:r>
        <w:rPr>
          <w:rFonts w:hint="eastAsia" w:ascii="Times New Roman" w:hAnsi="Times New Roman" w:cs="Times New Roman"/>
          <w:sz w:val="21"/>
          <w:szCs w:val="21"/>
        </w:rPr>
        <w:t>上午9:30。</w:t>
      </w:r>
    </w:p>
    <w:p>
      <w:pPr>
        <w:pStyle w:val="26"/>
        <w:spacing w:before="0" w:beforeAutospacing="0" w:after="0" w:afterAutospacing="0" w:line="360" w:lineRule="auto"/>
        <w:ind w:firstLine="482"/>
        <w:rPr>
          <w:rFonts w:ascii="Times New Roman" w:hAnsi="Times New Roman" w:cs="Times New Roman"/>
          <w:sz w:val="21"/>
          <w:szCs w:val="21"/>
        </w:rPr>
      </w:pPr>
      <w:r>
        <w:rPr>
          <w:rStyle w:val="29"/>
          <w:rFonts w:ascii="Times New Roman" w:hAnsi="Times New Roman" w:cs="Times New Roman"/>
          <w:b w:val="0"/>
          <w:sz w:val="21"/>
          <w:szCs w:val="21"/>
        </w:rPr>
        <w:t>开标地点：</w:t>
      </w:r>
      <w:r>
        <w:rPr>
          <w:rFonts w:hint="eastAsia" w:ascii="Times New Roman" w:hAnsi="Times New Roman" w:cs="Times New Roman"/>
          <w:sz w:val="21"/>
          <w:szCs w:val="21"/>
        </w:rPr>
        <w:t>南京市鼓楼区江东北路399号（江东北路与定淮门大街交叉口西南角）办公楼二楼第一会议室。</w:t>
      </w:r>
    </w:p>
    <w:p>
      <w:pPr>
        <w:pStyle w:val="5"/>
        <w:rPr>
          <w:rFonts w:ascii="Times New Roman" w:hAnsi="Times New Roman"/>
          <w:sz w:val="21"/>
          <w:szCs w:val="21"/>
        </w:rPr>
      </w:pPr>
      <w:bookmarkStart w:id="9" w:name="_Toc455914602"/>
      <w:r>
        <w:rPr>
          <w:rFonts w:ascii="Times New Roman" w:hAnsi="Times New Roman"/>
          <w:sz w:val="21"/>
          <w:szCs w:val="21"/>
        </w:rPr>
        <w:t>1.</w:t>
      </w:r>
      <w:r>
        <w:rPr>
          <w:rFonts w:hint="eastAsia" w:ascii="Times New Roman" w:hAnsi="Times New Roman"/>
          <w:sz w:val="21"/>
          <w:szCs w:val="21"/>
        </w:rPr>
        <w:t>6</w:t>
      </w:r>
      <w:r>
        <w:rPr>
          <w:rFonts w:ascii="Times New Roman" w:hAnsi="Times New Roman"/>
          <w:sz w:val="21"/>
          <w:szCs w:val="21"/>
        </w:rPr>
        <w:t>发布公告媒介</w:t>
      </w:r>
      <w:bookmarkEnd w:id="9"/>
    </w:p>
    <w:p>
      <w:pPr>
        <w:pStyle w:val="26"/>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w:t>
      </w:r>
    </w:p>
    <w:p>
      <w:pPr>
        <w:pStyle w:val="5"/>
        <w:rPr>
          <w:rFonts w:ascii="Times New Roman" w:hAnsi="Times New Roman"/>
          <w:sz w:val="21"/>
          <w:szCs w:val="21"/>
        </w:rPr>
      </w:pPr>
      <w:bookmarkStart w:id="10" w:name="_Toc455914603"/>
      <w:r>
        <w:rPr>
          <w:rFonts w:ascii="Times New Roman" w:hAnsi="Times New Roman"/>
          <w:sz w:val="21"/>
          <w:szCs w:val="21"/>
        </w:rPr>
        <w:t>1.</w:t>
      </w:r>
      <w:r>
        <w:rPr>
          <w:rFonts w:hint="eastAsia" w:ascii="Times New Roman" w:hAnsi="Times New Roman"/>
          <w:sz w:val="21"/>
          <w:szCs w:val="21"/>
        </w:rPr>
        <w:t>7</w:t>
      </w:r>
      <w:r>
        <w:rPr>
          <w:rFonts w:ascii="Times New Roman" w:hAnsi="Times New Roman"/>
          <w:sz w:val="21"/>
          <w:szCs w:val="21"/>
        </w:rPr>
        <w:t>联系方式</w:t>
      </w:r>
      <w:bookmarkEnd w:id="10"/>
    </w:p>
    <w:p>
      <w:pPr>
        <w:pStyle w:val="16"/>
        <w:spacing w:line="360" w:lineRule="auto"/>
        <w:ind w:firstLine="420" w:firstLineChars="200"/>
        <w:rPr>
          <w:rFonts w:ascii="Times New Roman" w:hAnsi="Times New Roman"/>
          <w:szCs w:val="21"/>
        </w:rPr>
      </w:pPr>
      <w:r>
        <w:rPr>
          <w:rFonts w:hint="eastAsia" w:ascii="Times New Roman" w:hAnsi="Times New Roman"/>
          <w:szCs w:val="21"/>
        </w:rPr>
        <w:t>1、技术咨询：</w:t>
      </w:r>
    </w:p>
    <w:p>
      <w:pPr>
        <w:pStyle w:val="16"/>
        <w:spacing w:line="360" w:lineRule="auto"/>
        <w:ind w:firstLine="420" w:firstLineChars="200"/>
        <w:rPr>
          <w:rFonts w:ascii="Times New Roman" w:hAnsi="Times New Roman"/>
          <w:szCs w:val="21"/>
        </w:rPr>
      </w:pPr>
      <w:r>
        <w:rPr>
          <w:rFonts w:hint="eastAsia" w:ascii="Times New Roman" w:hAnsi="Times New Roman"/>
          <w:szCs w:val="21"/>
        </w:rPr>
        <w:t>联系人：桂老师</w:t>
      </w:r>
    </w:p>
    <w:p>
      <w:pPr>
        <w:pStyle w:val="16"/>
        <w:spacing w:line="360" w:lineRule="auto"/>
        <w:ind w:firstLine="420" w:firstLineChars="200"/>
        <w:rPr>
          <w:rFonts w:ascii="Times New Roman" w:hAnsi="Times New Roman"/>
          <w:szCs w:val="21"/>
        </w:rPr>
      </w:pPr>
      <w:r>
        <w:rPr>
          <w:rFonts w:hint="eastAsia" w:ascii="Times New Roman" w:hAnsi="Times New Roman"/>
          <w:szCs w:val="21"/>
        </w:rPr>
        <w:t>联系电话：</w:t>
      </w:r>
      <w:r>
        <w:rPr>
          <w:rFonts w:hint="eastAsia" w:ascii="黑体" w:hAnsi="黑体" w:eastAsia="黑体"/>
          <w:sz w:val="24"/>
        </w:rPr>
        <w:t>15358159362</w:t>
      </w:r>
      <w:bookmarkStart w:id="44" w:name="_GoBack"/>
      <w:bookmarkEnd w:id="44"/>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2、招标事务：</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联系人：</w:t>
      </w:r>
      <w:r>
        <w:rPr>
          <w:rFonts w:hint="eastAsia" w:ascii="Times New Roman" w:hAnsi="Times New Roman" w:cs="Times New Roman"/>
          <w:sz w:val="21"/>
          <w:szCs w:val="21"/>
        </w:rPr>
        <w:t>李</w:t>
      </w:r>
      <w:r>
        <w:rPr>
          <w:rFonts w:ascii="Times New Roman" w:hAnsi="Times New Roman" w:cs="Times New Roman"/>
          <w:sz w:val="21"/>
          <w:szCs w:val="21"/>
        </w:rPr>
        <w:t>老师</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电  话：</w:t>
      </w:r>
      <w:r>
        <w:rPr>
          <w:rFonts w:hint="eastAsia" w:ascii="Times New Roman" w:hAnsi="Times New Roman" w:cs="Times New Roman"/>
          <w:sz w:val="21"/>
          <w:szCs w:val="21"/>
        </w:rPr>
        <w:t>025</w:t>
      </w:r>
      <w:r>
        <w:rPr>
          <w:rFonts w:ascii="Times New Roman" w:hAnsi="Times New Roman" w:cs="Times New Roman"/>
          <w:sz w:val="21"/>
          <w:szCs w:val="21"/>
        </w:rPr>
        <w:t>-</w:t>
      </w:r>
      <w:r>
        <w:rPr>
          <w:rFonts w:hint="eastAsia" w:ascii="Times New Roman" w:hAnsi="Times New Roman" w:cs="Times New Roman"/>
          <w:sz w:val="21"/>
          <w:szCs w:val="21"/>
        </w:rPr>
        <w:t>86265605</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邮  编：210036</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地  址：</w:t>
      </w:r>
      <w:r>
        <w:rPr>
          <w:rFonts w:hint="eastAsia" w:ascii="Times New Roman" w:hAnsi="Times New Roman" w:cs="Times New Roman"/>
          <w:sz w:val="21"/>
          <w:szCs w:val="21"/>
        </w:rPr>
        <w:t>南京市鼓楼区江东北路399号（江东北路与定淮门大街交叉口西南角）办公楼1012</w:t>
      </w:r>
      <w:r>
        <w:rPr>
          <w:rFonts w:ascii="Times New Roman" w:hAnsi="Times New Roman" w:cs="Times New Roman"/>
          <w:sz w:val="21"/>
          <w:szCs w:val="21"/>
        </w:rPr>
        <w:t>室</w:t>
      </w:r>
    </w:p>
    <w:p>
      <w:pPr>
        <w:pStyle w:val="26"/>
        <w:wordWrap w:val="0"/>
        <w:spacing w:before="0" w:beforeAutospacing="0" w:after="0" w:afterAutospacing="0" w:line="360" w:lineRule="auto"/>
        <w:ind w:firstLine="482"/>
        <w:rPr>
          <w:rFonts w:ascii="Times New Roman" w:hAnsi="Times New Roman" w:cs="Times New Roman"/>
          <w:sz w:val="21"/>
          <w:szCs w:val="21"/>
        </w:rPr>
        <w:sectPr>
          <w:headerReference r:id="rId3" w:type="default"/>
          <w:footerReference r:id="rId4" w:type="default"/>
          <w:pgSz w:w="11906" w:h="16838"/>
          <w:pgMar w:top="1440" w:right="1080" w:bottom="1440" w:left="1080" w:header="850" w:footer="850" w:gutter="0"/>
          <w:cols w:space="720" w:num="1"/>
          <w:docGrid w:type="lines" w:linePitch="312" w:charSpace="0"/>
        </w:sectPr>
      </w:pPr>
    </w:p>
    <w:bookmarkEnd w:id="1"/>
    <w:bookmarkEnd w:id="2"/>
    <w:p>
      <w:pPr>
        <w:pStyle w:val="5"/>
        <w:jc w:val="center"/>
        <w:rPr>
          <w:rFonts w:ascii="Times New Roman" w:hAnsi="Times New Roman" w:eastAsia="楷体"/>
          <w:sz w:val="44"/>
        </w:rPr>
      </w:pPr>
      <w:bookmarkStart w:id="11" w:name="_Toc455914604"/>
      <w:r>
        <w:rPr>
          <w:rFonts w:ascii="Times New Roman" w:hAnsi="Times New Roman" w:eastAsia="楷体"/>
          <w:sz w:val="44"/>
        </w:rPr>
        <w:t>第二部分  投标人须知</w:t>
      </w:r>
      <w:bookmarkEnd w:id="11"/>
    </w:p>
    <w:p>
      <w:pPr>
        <w:pStyle w:val="26"/>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（注:投标人应认真阅读招标文件的全部内容。投标人必须按照招标文件的规定和要求提交投标文件及要求提供的全部资料，否则，责任自负。）</w:t>
      </w:r>
    </w:p>
    <w:p>
      <w:pPr>
        <w:pStyle w:val="5"/>
        <w:rPr>
          <w:rFonts w:ascii="Times New Roman" w:hAnsi="Times New Roman"/>
          <w:sz w:val="21"/>
          <w:szCs w:val="21"/>
        </w:rPr>
      </w:pPr>
      <w:bookmarkStart w:id="12" w:name="_Toc455914605"/>
      <w:bookmarkStart w:id="13" w:name="_Toc386980211"/>
      <w:bookmarkStart w:id="14" w:name="_Toc384844734"/>
      <w:r>
        <w:rPr>
          <w:rFonts w:ascii="Times New Roman" w:hAnsi="Times New Roman"/>
          <w:sz w:val="21"/>
          <w:szCs w:val="21"/>
        </w:rPr>
        <w:t>2.1 总则</w:t>
      </w:r>
      <w:bookmarkEnd w:id="12"/>
      <w:bookmarkEnd w:id="13"/>
      <w:bookmarkEnd w:id="14"/>
    </w:p>
    <w:p>
      <w:pPr>
        <w:spacing w:line="360" w:lineRule="auto"/>
        <w:ind w:firstLine="420" w:firstLineChars="200"/>
      </w:pPr>
      <w:r>
        <w:rPr>
          <w:rFonts w:hint="eastAsia"/>
        </w:rPr>
        <w:t>1、请投标人认真阅读招标文件，严格按照招标文件要求制作投标文件，如对招标文件内容和要求有疑问，请电话咨询或书面质疑，以避免投标无效。</w:t>
      </w:r>
    </w:p>
    <w:p>
      <w:pPr>
        <w:spacing w:line="360" w:lineRule="auto"/>
        <w:ind w:firstLine="420" w:firstLineChars="200"/>
      </w:pPr>
      <w:r>
        <w:rPr>
          <w:rFonts w:hint="eastAsia"/>
        </w:rPr>
        <w:t>2、招标公告与招标文件不一致的条款以招标文件为准。</w:t>
      </w:r>
    </w:p>
    <w:p>
      <w:pPr>
        <w:spacing w:line="360" w:lineRule="auto"/>
        <w:ind w:firstLine="420" w:firstLineChars="200"/>
      </w:pPr>
      <w:r>
        <w:rPr>
          <w:rFonts w:hint="eastAsia"/>
        </w:rPr>
        <w:t>3、如发现招标文件存在影响公正评标的条款、项目，请即向招标联系人质疑、指出。</w:t>
      </w:r>
    </w:p>
    <w:p>
      <w:pPr>
        <w:spacing w:line="360" w:lineRule="auto"/>
        <w:ind w:firstLine="420" w:firstLineChars="200"/>
      </w:pPr>
      <w:r>
        <w:rPr>
          <w:rFonts w:hint="eastAsia"/>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pPr>
      <w:r>
        <w:rPr>
          <w:rFonts w:hint="eastAsia"/>
        </w:rPr>
        <w:t>5、</w:t>
      </w:r>
      <w:r>
        <w:t>本次招标活动细则由</w:t>
      </w:r>
      <w:r>
        <w:rPr>
          <w:rFonts w:hint="eastAsia"/>
        </w:rPr>
        <w:t>江苏开放大学</w:t>
      </w:r>
      <w:r>
        <w:t>招投标</w:t>
      </w:r>
      <w:r>
        <w:rPr>
          <w:rFonts w:hint="eastAsia"/>
        </w:rPr>
        <w:t>管理</w:t>
      </w:r>
      <w:r>
        <w:t>办公室负责解释。</w:t>
      </w:r>
    </w:p>
    <w:p>
      <w:pPr>
        <w:pStyle w:val="5"/>
        <w:rPr>
          <w:rFonts w:ascii="Times New Roman" w:hAnsi="Times New Roman"/>
          <w:sz w:val="21"/>
          <w:szCs w:val="21"/>
        </w:rPr>
      </w:pPr>
      <w:bookmarkStart w:id="15" w:name="_Toc455914606"/>
      <w:r>
        <w:rPr>
          <w:rFonts w:ascii="Times New Roman" w:hAnsi="Times New Roman"/>
          <w:sz w:val="21"/>
          <w:szCs w:val="21"/>
        </w:rPr>
        <w:t>2.</w:t>
      </w:r>
      <w:r>
        <w:rPr>
          <w:rFonts w:hint="eastAsia" w:ascii="Times New Roman" w:hAnsi="Times New Roman"/>
          <w:sz w:val="21"/>
          <w:szCs w:val="21"/>
        </w:rPr>
        <w:t>2</w:t>
      </w:r>
      <w:r>
        <w:rPr>
          <w:rFonts w:ascii="Times New Roman" w:hAnsi="Times New Roman"/>
          <w:sz w:val="21"/>
          <w:szCs w:val="21"/>
        </w:rPr>
        <w:t>投标文件要求</w:t>
      </w:r>
      <w:bookmarkEnd w:id="15"/>
    </w:p>
    <w:p>
      <w:pPr>
        <w:pStyle w:val="16"/>
        <w:spacing w:line="360" w:lineRule="auto"/>
        <w:ind w:firstLine="420" w:firstLineChars="200"/>
        <w:rPr>
          <w:rFonts w:ascii="Times New Roman" w:hAnsi="Times New Roman"/>
          <w:szCs w:val="21"/>
        </w:rPr>
      </w:pPr>
      <w:r>
        <w:rPr>
          <w:rFonts w:ascii="Times New Roman" w:hAnsi="Times New Roman"/>
          <w:szCs w:val="21"/>
        </w:rPr>
        <w:t>投标人应严格按照下列内容及顺序编写、装订投标文件。投标文件格式见第</w:t>
      </w:r>
      <w:r>
        <w:rPr>
          <w:rFonts w:hint="eastAsia" w:ascii="Times New Roman" w:hAnsi="Times New Roman"/>
          <w:szCs w:val="21"/>
        </w:rPr>
        <w:t>五</w:t>
      </w:r>
      <w:r>
        <w:rPr>
          <w:rFonts w:ascii="Times New Roman" w:hAnsi="Times New Roman"/>
          <w:szCs w:val="21"/>
        </w:rPr>
        <w:t>部分。请投标人准确编制目录及页码，否则将影响对投标文件的评价。</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.1</w:t>
      </w:r>
      <w:r>
        <w:rPr>
          <w:rFonts w:ascii="Times New Roman" w:hAnsi="Times New Roman"/>
          <w:b/>
          <w:szCs w:val="21"/>
        </w:rPr>
        <w:t>投标文件的一般构成</w:t>
      </w:r>
    </w:p>
    <w:p>
      <w:pPr>
        <w:pStyle w:val="16"/>
        <w:spacing w:line="360" w:lineRule="auto"/>
        <w:ind w:firstLine="420" w:firstLineChars="200"/>
        <w:rPr>
          <w:rFonts w:ascii="Times New Roman" w:hAnsi="Times New Roman"/>
          <w:szCs w:val="21"/>
        </w:rPr>
      </w:pPr>
      <w:r>
        <w:rPr>
          <w:rFonts w:ascii="Times New Roman" w:hAnsi="Times New Roman"/>
          <w:szCs w:val="21"/>
        </w:rPr>
        <w:t>1、投标函</w:t>
      </w:r>
    </w:p>
    <w:p>
      <w:pPr>
        <w:pStyle w:val="16"/>
        <w:spacing w:line="360" w:lineRule="auto"/>
        <w:ind w:firstLine="420" w:firstLineChars="200"/>
        <w:rPr>
          <w:rFonts w:ascii="Times New Roman" w:hAnsi="Times New Roman"/>
          <w:szCs w:val="21"/>
        </w:rPr>
      </w:pPr>
      <w:r>
        <w:rPr>
          <w:rFonts w:ascii="Times New Roman" w:hAnsi="Times New Roman"/>
          <w:szCs w:val="21"/>
        </w:rPr>
        <w:t>2、投标报价表</w:t>
      </w:r>
    </w:p>
    <w:p>
      <w:pPr>
        <w:pStyle w:val="16"/>
        <w:spacing w:line="360" w:lineRule="auto"/>
        <w:ind w:firstLine="420" w:firstLineChars="200"/>
        <w:rPr>
          <w:rFonts w:ascii="Times New Roman" w:hAnsi="Times New Roman"/>
          <w:szCs w:val="21"/>
        </w:rPr>
      </w:pPr>
      <w:r>
        <w:rPr>
          <w:rFonts w:ascii="Times New Roman" w:hAnsi="Times New Roman"/>
          <w:szCs w:val="21"/>
        </w:rPr>
        <w:t>3、产品质保及服务承诺书</w:t>
      </w:r>
    </w:p>
    <w:p>
      <w:pPr>
        <w:pStyle w:val="16"/>
        <w:spacing w:line="360" w:lineRule="auto"/>
        <w:ind w:firstLine="420" w:firstLineChars="200"/>
        <w:rPr>
          <w:rFonts w:ascii="Times New Roman" w:hAnsi="Times New Roman"/>
          <w:szCs w:val="21"/>
        </w:rPr>
      </w:pPr>
      <w:r>
        <w:rPr>
          <w:rFonts w:ascii="Times New Roman" w:hAnsi="Times New Roman"/>
          <w:szCs w:val="21"/>
        </w:rPr>
        <w:t>4、资格证明文件</w:t>
      </w:r>
    </w:p>
    <w:p>
      <w:pPr>
        <w:pStyle w:val="16"/>
        <w:spacing w:line="360" w:lineRule="auto"/>
        <w:ind w:firstLine="420" w:firstLineChars="200"/>
        <w:rPr>
          <w:rFonts w:ascii="Times New Roman" w:hAnsi="Times New Roman"/>
          <w:szCs w:val="21"/>
        </w:rPr>
      </w:pPr>
      <w:r>
        <w:rPr>
          <w:rFonts w:hint="eastAsia" w:ascii="Times New Roman" w:hAnsi="Times New Roman"/>
          <w:szCs w:val="21"/>
        </w:rPr>
        <w:t>5、企业相关业绩</w:t>
      </w:r>
    </w:p>
    <w:p>
      <w:pPr>
        <w:pStyle w:val="16"/>
        <w:spacing w:line="360" w:lineRule="auto"/>
        <w:ind w:firstLine="420" w:firstLineChars="200"/>
        <w:rPr>
          <w:rFonts w:ascii="Times New Roman" w:hAnsi="Times New Roman"/>
          <w:szCs w:val="21"/>
        </w:rPr>
      </w:pPr>
      <w:r>
        <w:rPr>
          <w:rFonts w:hint="eastAsia" w:ascii="Times New Roman" w:hAnsi="Times New Roman"/>
          <w:szCs w:val="21"/>
        </w:rPr>
        <w:t>6</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.2</w:t>
      </w:r>
      <w:r>
        <w:rPr>
          <w:rFonts w:ascii="Times New Roman" w:hAnsi="Times New Roman"/>
          <w:b/>
          <w:szCs w:val="21"/>
        </w:rPr>
        <w:t>投标文件的签署与封装</w:t>
      </w:r>
    </w:p>
    <w:p>
      <w:pPr>
        <w:pStyle w:val="16"/>
        <w:spacing w:line="360" w:lineRule="auto"/>
        <w:ind w:firstLine="420" w:firstLineChars="200"/>
        <w:rPr>
          <w:rFonts w:ascii="Times New Roman" w:hAnsi="Times New Roman"/>
          <w:szCs w:val="21"/>
        </w:rPr>
      </w:pPr>
      <w:r>
        <w:rPr>
          <w:rFonts w:ascii="Times New Roman" w:hAnsi="Times New Roman"/>
          <w:szCs w:val="21"/>
        </w:rPr>
        <w:t>1、投标文件为正本1份，副本</w:t>
      </w:r>
      <w:r>
        <w:rPr>
          <w:rFonts w:hint="eastAsia" w:ascii="Times New Roman" w:hAnsi="Times New Roman"/>
          <w:szCs w:val="21"/>
        </w:rPr>
        <w:t>4</w:t>
      </w:r>
      <w:r>
        <w:rPr>
          <w:rFonts w:ascii="Times New Roman" w:hAnsi="Times New Roman"/>
          <w:szCs w:val="21"/>
        </w:rPr>
        <w:t>份，须各自装订成册，并由法人或授权代表签字。每套投标文件须清楚地标明</w:t>
      </w:r>
      <w:r>
        <w:rPr>
          <w:rFonts w:hint="eastAsia" w:ascii="Times New Roman" w:hAnsi="Times New Roman"/>
          <w:szCs w:val="21"/>
        </w:rPr>
        <w:t>“</w:t>
      </w:r>
      <w:r>
        <w:rPr>
          <w:rFonts w:ascii="Times New Roman" w:hAnsi="Times New Roman"/>
          <w:szCs w:val="21"/>
        </w:rPr>
        <w:t>正本</w:t>
      </w:r>
      <w:r>
        <w:rPr>
          <w:rFonts w:hint="eastAsia" w:ascii="Times New Roman" w:hAnsi="Times New Roman"/>
          <w:szCs w:val="21"/>
        </w:rPr>
        <w:t>”</w:t>
      </w:r>
      <w:r>
        <w:rPr>
          <w:rFonts w:ascii="Times New Roman" w:hAnsi="Times New Roman"/>
          <w:szCs w:val="21"/>
        </w:rPr>
        <w:t>或</w:t>
      </w:r>
      <w:r>
        <w:rPr>
          <w:rFonts w:hint="eastAsia" w:ascii="Times New Roman" w:hAnsi="Times New Roman"/>
          <w:szCs w:val="21"/>
        </w:rPr>
        <w:t>“</w:t>
      </w:r>
      <w:r>
        <w:rPr>
          <w:rFonts w:ascii="Times New Roman" w:hAnsi="Times New Roman"/>
          <w:szCs w:val="21"/>
        </w:rPr>
        <w:t>副本</w:t>
      </w:r>
      <w:r>
        <w:rPr>
          <w:rFonts w:hint="eastAsia" w:ascii="Times New Roman" w:hAnsi="Times New Roman"/>
          <w:szCs w:val="21"/>
        </w:rPr>
        <w:t>”</w:t>
      </w:r>
      <w:r>
        <w:rPr>
          <w:rFonts w:ascii="Times New Roman" w:hAnsi="Times New Roman"/>
          <w:szCs w:val="21"/>
        </w:rPr>
        <w:t>。当正本与副本内容不一致时，以正本为准。</w:t>
      </w:r>
    </w:p>
    <w:p>
      <w:pPr>
        <w:pStyle w:val="16"/>
        <w:spacing w:line="360" w:lineRule="auto"/>
        <w:ind w:firstLine="420" w:firstLineChars="200"/>
        <w:rPr>
          <w:rFonts w:ascii="Times New Roman" w:hAnsi="Times New Roman"/>
          <w:szCs w:val="21"/>
        </w:rPr>
      </w:pPr>
      <w:r>
        <w:rPr>
          <w:rFonts w:ascii="Times New Roman" w:hAnsi="Times New Roman"/>
          <w:szCs w:val="21"/>
        </w:rPr>
        <w:t>2、投标文件的正本和副本</w:t>
      </w:r>
      <w:r>
        <w:rPr>
          <w:rFonts w:hint="eastAsia" w:ascii="Times New Roman" w:hAnsi="Times New Roman"/>
          <w:szCs w:val="21"/>
        </w:rPr>
        <w:t>必须密封完好</w:t>
      </w:r>
      <w:r>
        <w:rPr>
          <w:rFonts w:ascii="Times New Roman" w:hAnsi="Times New Roman"/>
          <w:szCs w:val="21"/>
        </w:rPr>
        <w:t>，并在密封袋骑缝处加盖与投标人一致的有效印章；密封袋上应注明</w:t>
      </w:r>
      <w:r>
        <w:rPr>
          <w:rFonts w:hint="eastAsia" w:ascii="Times New Roman" w:hAnsi="Times New Roman"/>
          <w:szCs w:val="21"/>
        </w:rPr>
        <w:t>⑴招标项目名称及编号；⑵投标人的名称；⑶“开标前不得开封”字样。</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3、投标文件必须装订成册（胶封），应列出目录并逐页标注页码。</w:t>
      </w:r>
    </w:p>
    <w:p>
      <w:pPr>
        <w:pStyle w:val="16"/>
        <w:spacing w:line="360" w:lineRule="auto"/>
        <w:ind w:firstLine="420" w:firstLineChars="200"/>
        <w:rPr>
          <w:rFonts w:ascii="Times New Roman" w:hAnsi="Times New Roman"/>
          <w:kern w:val="0"/>
          <w:szCs w:val="21"/>
        </w:rPr>
      </w:pPr>
      <w:r>
        <w:rPr>
          <w:rFonts w:hint="eastAsia" w:ascii="Times New Roman" w:hAnsi="Times New Roman"/>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pPr>
        <w:pStyle w:val="5"/>
        <w:rPr>
          <w:rFonts w:ascii="Times New Roman" w:hAnsi="Times New Roman"/>
          <w:b w:val="0"/>
          <w:kern w:val="0"/>
          <w:szCs w:val="21"/>
        </w:rPr>
      </w:pPr>
      <w:bookmarkStart w:id="16" w:name="_Toc455914607"/>
      <w:r>
        <w:rPr>
          <w:rFonts w:ascii="Times New Roman" w:hAnsi="Times New Roman"/>
          <w:sz w:val="21"/>
          <w:szCs w:val="21"/>
        </w:rPr>
        <w:t>2.</w:t>
      </w:r>
      <w:r>
        <w:rPr>
          <w:rFonts w:hint="eastAsia" w:ascii="Times New Roman" w:hAnsi="Times New Roman"/>
          <w:sz w:val="21"/>
          <w:szCs w:val="21"/>
        </w:rPr>
        <w:t>3</w:t>
      </w:r>
      <w:r>
        <w:rPr>
          <w:rFonts w:ascii="Times New Roman" w:hAnsi="Times New Roman"/>
          <w:sz w:val="21"/>
          <w:szCs w:val="21"/>
        </w:rPr>
        <w:t>投标报价要求</w:t>
      </w:r>
      <w:bookmarkEnd w:id="16"/>
    </w:p>
    <w:p>
      <w:pPr>
        <w:pStyle w:val="16"/>
        <w:spacing w:line="360" w:lineRule="auto"/>
        <w:ind w:firstLine="420" w:firstLineChars="200"/>
        <w:rPr>
          <w:rFonts w:ascii="Times New Roman" w:hAnsi="Times New Roman"/>
          <w:szCs w:val="21"/>
        </w:rPr>
      </w:pPr>
      <w:bookmarkStart w:id="17" w:name="_Toc384844736"/>
      <w:bookmarkStart w:id="18" w:name="_Toc455914608"/>
      <w:bookmarkStart w:id="19" w:name="_Toc386980213"/>
      <w:r>
        <w:rPr>
          <w:rFonts w:hint="eastAsia" w:ascii="Times New Roman" w:hAnsi="Times New Roman"/>
          <w:szCs w:val="21"/>
        </w:rPr>
        <w:t>1、投标报价为一次性报价方式，包括产品设计费、制作费、安装费、运输费、验收费、技术服务费（包括技术资料、图纸提供等）、伴随服务及因产品本身及供货相关的各种税金等全部费用。</w:t>
      </w:r>
    </w:p>
    <w:p>
      <w:pPr>
        <w:pStyle w:val="16"/>
        <w:spacing w:line="360" w:lineRule="auto"/>
        <w:ind w:firstLine="420" w:firstLineChars="200"/>
        <w:rPr>
          <w:rFonts w:ascii="Times New Roman" w:hAnsi="Times New Roman"/>
          <w:szCs w:val="21"/>
        </w:rPr>
      </w:pPr>
      <w:r>
        <w:rPr>
          <w:rFonts w:hint="eastAsia" w:ascii="Times New Roman" w:hAnsi="Times New Roman"/>
          <w:szCs w:val="21"/>
        </w:rPr>
        <w:t>2、报价单位需对上述项目全部报价，最低价不作为中标保证（在密封的文件上注明所投项目）。</w:t>
      </w:r>
    </w:p>
    <w:p>
      <w:pPr>
        <w:pStyle w:val="5"/>
        <w:rPr>
          <w:sz w:val="24"/>
          <w:szCs w:val="24"/>
        </w:rPr>
      </w:pPr>
      <w:r>
        <w:rPr>
          <w:rFonts w:ascii="Times New Roman" w:hAnsi="Times New Roman"/>
          <w:sz w:val="21"/>
          <w:szCs w:val="21"/>
        </w:rPr>
        <w:t>2.</w:t>
      </w:r>
      <w:r>
        <w:rPr>
          <w:rFonts w:hint="eastAsia" w:ascii="Times New Roman" w:hAnsi="Times New Roman"/>
          <w:sz w:val="21"/>
          <w:szCs w:val="21"/>
        </w:rPr>
        <w:t>4投标报名</w:t>
      </w:r>
    </w:p>
    <w:p>
      <w:pPr>
        <w:spacing w:line="360" w:lineRule="auto"/>
        <w:ind w:firstLine="420" w:firstLineChars="200"/>
      </w:pPr>
      <w:r>
        <w:rPr>
          <w:rFonts w:hint="eastAsia"/>
        </w:rPr>
        <w:t>有意投标的投标人请在2017年11月 6日下午17:00前发送单位名称、联系人、联系电话及项目编号和项目名称到296049516@qq.com邮箱中，并在邮件标题中注明“三个校区水平衡测试”。</w:t>
      </w:r>
    </w:p>
    <w:p>
      <w:pPr>
        <w:spacing w:line="360" w:lineRule="auto"/>
        <w:ind w:firstLine="420" w:firstLineChars="200"/>
        <w:rPr>
          <w:szCs w:val="21"/>
        </w:rPr>
      </w:pPr>
      <w:r>
        <w:rPr>
          <w:rFonts w:hint="eastAsia"/>
        </w:rPr>
        <w:t>凡未按要求报名者学校不接受其投标。</w:t>
      </w:r>
    </w:p>
    <w:p>
      <w:pPr>
        <w:pStyle w:val="5"/>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5</w:t>
      </w:r>
      <w:bookmarkEnd w:id="17"/>
      <w:bookmarkEnd w:id="18"/>
      <w:bookmarkEnd w:id="19"/>
      <w:bookmarkStart w:id="20" w:name="_Toc386980214"/>
      <w:bookmarkStart w:id="21" w:name="_Toc455914609"/>
      <w:bookmarkStart w:id="22" w:name="_Toc384844737"/>
      <w:r>
        <w:rPr>
          <w:rFonts w:hint="eastAsia" w:ascii="Times New Roman" w:hAnsi="Times New Roman"/>
          <w:sz w:val="21"/>
          <w:szCs w:val="21"/>
        </w:rPr>
        <w:t>评标与定标</w:t>
      </w:r>
    </w:p>
    <w:p>
      <w:pPr>
        <w:pStyle w:val="16"/>
        <w:spacing w:line="360" w:lineRule="auto"/>
        <w:ind w:firstLine="420" w:firstLineChars="200"/>
        <w:rPr>
          <w:rFonts w:ascii="Times New Roman" w:hAnsi="Times New Roman"/>
          <w:szCs w:val="21"/>
        </w:rPr>
      </w:pPr>
      <w:r>
        <w:rPr>
          <w:rFonts w:hint="eastAsia" w:ascii="Times New Roman" w:hAnsi="Times New Roman"/>
          <w:szCs w:val="21"/>
        </w:rPr>
        <w:t>1、经评审合格的最低价中标</w:t>
      </w:r>
    </w:p>
    <w:p>
      <w:pPr>
        <w:pStyle w:val="16"/>
        <w:spacing w:line="360" w:lineRule="auto"/>
        <w:ind w:firstLine="420" w:firstLineChars="200"/>
        <w:rPr>
          <w:rFonts w:ascii="Times New Roman" w:hAnsi="Times New Roman"/>
          <w:szCs w:val="21"/>
        </w:rPr>
      </w:pPr>
      <w:r>
        <w:rPr>
          <w:rFonts w:hint="eastAsia" w:ascii="Times New Roman" w:hAnsi="Times New Roman"/>
          <w:szCs w:val="21"/>
        </w:rPr>
        <w:t>2</w:t>
      </w:r>
      <w:r>
        <w:rPr>
          <w:rFonts w:ascii="Times New Roman" w:hAnsi="Times New Roman"/>
          <w:szCs w:val="21"/>
        </w:rPr>
        <w:t>、评标结束后，投标人可至</w:t>
      </w:r>
      <w:r>
        <w:rPr>
          <w:rFonts w:hint="eastAsia" w:ascii="Times New Roman" w:hAnsi="Times New Roman"/>
          <w:szCs w:val="21"/>
        </w:rPr>
        <w:t>江苏城市职业学院首页下方</w:t>
      </w:r>
      <w:r>
        <w:rPr>
          <w:rFonts w:ascii="Times New Roman" w:hAnsi="Times New Roman"/>
          <w:szCs w:val="21"/>
        </w:rPr>
        <w:t>（</w:t>
      </w:r>
      <w:r>
        <w:fldChar w:fldCharType="begin"/>
      </w:r>
      <w:r>
        <w:instrText xml:space="preserve"> HYPERLINK "http://ztb.hytc.edu.cn/" </w:instrText>
      </w:r>
      <w:r>
        <w:fldChar w:fldCharType="separate"/>
      </w:r>
      <w:r>
        <w:rPr>
          <w:rStyle w:val="33"/>
          <w:rFonts w:hint="eastAsia" w:ascii="Times New Roman" w:hAnsi="Times New Roman"/>
          <w:color w:val="auto"/>
          <w:szCs w:val="21"/>
        </w:rPr>
        <w:t>http://www.jscvc.cn/</w:t>
      </w:r>
      <w:r>
        <w:rPr>
          <w:rStyle w:val="33"/>
          <w:rFonts w:hint="eastAsia" w:ascii="Times New Roman" w:hAnsi="Times New Roman"/>
          <w:color w:val="auto"/>
          <w:szCs w:val="21"/>
        </w:rPr>
        <w:fldChar w:fldCharType="end"/>
      </w:r>
      <w:r>
        <w:rPr>
          <w:rFonts w:ascii="Times New Roman" w:hAnsi="Times New Roman"/>
          <w:szCs w:val="21"/>
        </w:rPr>
        <w:t>）“</w:t>
      </w:r>
      <w:r>
        <w:rPr>
          <w:rFonts w:hint="eastAsia" w:ascii="Times New Roman" w:hAnsi="Times New Roman"/>
          <w:szCs w:val="21"/>
        </w:rPr>
        <w:t>招标</w:t>
      </w:r>
      <w:r>
        <w:rPr>
          <w:rFonts w:ascii="Times New Roman" w:hAnsi="Times New Roman"/>
          <w:szCs w:val="21"/>
        </w:rPr>
        <w:t>公告”栏的</w:t>
      </w:r>
      <w:r>
        <w:rPr>
          <w:rFonts w:hint="eastAsia" w:ascii="Times New Roman" w:hAnsi="Times New Roman"/>
          <w:szCs w:val="21"/>
        </w:rPr>
        <w:t>“中标公示”</w:t>
      </w:r>
      <w:r>
        <w:rPr>
          <w:rFonts w:ascii="Times New Roman" w:hAnsi="Times New Roman"/>
          <w:szCs w:val="21"/>
        </w:rPr>
        <w:t>中</w:t>
      </w:r>
      <w:r>
        <w:rPr>
          <w:rFonts w:hint="eastAsia" w:ascii="Times New Roman" w:hAnsi="Times New Roman"/>
          <w:szCs w:val="21"/>
        </w:rPr>
        <w:t>查看</w:t>
      </w:r>
      <w:r>
        <w:rPr>
          <w:rFonts w:ascii="Times New Roman" w:hAnsi="Times New Roman"/>
          <w:szCs w:val="21"/>
        </w:rPr>
        <w:t>公示最终结果。</w:t>
      </w:r>
    </w:p>
    <w:p>
      <w:pPr>
        <w:pStyle w:val="5"/>
        <w:rPr>
          <w:rFonts w:ascii="Times New Roman" w:hAnsi="Times New Roman"/>
          <w:sz w:val="21"/>
          <w:szCs w:val="21"/>
        </w:rPr>
      </w:pPr>
      <w:r>
        <w:rPr>
          <w:rFonts w:hint="eastAsia" w:ascii="Times New Roman" w:hAnsi="Times New Roman"/>
          <w:sz w:val="21"/>
          <w:szCs w:val="21"/>
        </w:rPr>
        <w:t>2.6</w:t>
      </w:r>
      <w:bookmarkEnd w:id="20"/>
      <w:bookmarkEnd w:id="21"/>
      <w:bookmarkEnd w:id="22"/>
      <w:r>
        <w:rPr>
          <w:rFonts w:ascii="Times New Roman" w:hAnsi="Times New Roman"/>
          <w:sz w:val="21"/>
          <w:szCs w:val="21"/>
        </w:rPr>
        <w:t>投标保证金</w:t>
      </w:r>
    </w:p>
    <w:p>
      <w:pPr>
        <w:pStyle w:val="26"/>
        <w:spacing w:before="0" w:beforeAutospacing="0" w:after="0" w:afterAutospacing="0" w:line="360" w:lineRule="auto"/>
        <w:ind w:firstLine="420" w:firstLineChars="200"/>
        <w:rPr>
          <w:rFonts w:ascii="Times New Roman" w:hAnsi="Times New Roman" w:cs="Times New Roman"/>
          <w:bCs/>
          <w:sz w:val="21"/>
          <w:szCs w:val="21"/>
        </w:rPr>
      </w:pPr>
      <w:r>
        <w:rPr>
          <w:rStyle w:val="29"/>
          <w:rFonts w:hint="eastAsia" w:ascii="Times New Roman" w:hAnsi="Times New Roman" w:cs="Times New Roman"/>
          <w:b w:val="0"/>
          <w:sz w:val="21"/>
          <w:szCs w:val="21"/>
        </w:rPr>
        <w:t>无</w:t>
      </w:r>
    </w:p>
    <w:p>
      <w:pPr>
        <w:pStyle w:val="5"/>
        <w:rPr>
          <w:rFonts w:ascii="Times New Roman" w:hAnsi="Times New Roman"/>
          <w:sz w:val="21"/>
          <w:szCs w:val="21"/>
        </w:rPr>
      </w:pPr>
      <w:bookmarkStart w:id="23" w:name="_Toc384844738"/>
      <w:bookmarkStart w:id="24" w:name="_Toc386980215"/>
      <w:bookmarkStart w:id="25" w:name="_Toc455914610"/>
      <w:r>
        <w:rPr>
          <w:rFonts w:ascii="Times New Roman" w:hAnsi="Times New Roman"/>
          <w:sz w:val="21"/>
          <w:szCs w:val="21"/>
        </w:rPr>
        <w:t>2.</w:t>
      </w:r>
      <w:r>
        <w:rPr>
          <w:rFonts w:hint="eastAsia" w:ascii="Times New Roman" w:hAnsi="Times New Roman"/>
          <w:sz w:val="21"/>
          <w:szCs w:val="21"/>
        </w:rPr>
        <w:t>7</w:t>
      </w:r>
      <w:bookmarkEnd w:id="23"/>
      <w:bookmarkEnd w:id="24"/>
      <w:bookmarkEnd w:id="25"/>
      <w:bookmarkStart w:id="26" w:name="_Toc384844739"/>
      <w:bookmarkStart w:id="27" w:name="_Toc386980216"/>
      <w:r>
        <w:rPr>
          <w:rFonts w:ascii="Times New Roman" w:hAnsi="Times New Roman"/>
          <w:sz w:val="21"/>
          <w:szCs w:val="21"/>
        </w:rPr>
        <w:t>投标有效期</w:t>
      </w:r>
    </w:p>
    <w:p>
      <w:pPr>
        <w:pStyle w:val="16"/>
        <w:spacing w:line="360" w:lineRule="auto"/>
        <w:ind w:firstLine="420" w:firstLineChars="200"/>
        <w:rPr>
          <w:rFonts w:ascii="Times New Roman" w:hAnsi="Times New Roman"/>
          <w:szCs w:val="21"/>
        </w:rPr>
      </w:pPr>
      <w:r>
        <w:rPr>
          <w:rFonts w:ascii="Times New Roman" w:hAnsi="Times New Roman"/>
          <w:szCs w:val="21"/>
        </w:rPr>
        <w:t>1、本项目的投标有效期为投标文件递交截止时间结束后60日历天，有效期短于此规定的投标文件将被视为无效。</w:t>
      </w:r>
    </w:p>
    <w:p>
      <w:pPr>
        <w:pStyle w:val="16"/>
        <w:spacing w:line="360" w:lineRule="auto"/>
        <w:ind w:firstLine="420" w:firstLineChars="200"/>
        <w:rPr>
          <w:rStyle w:val="29"/>
          <w:rFonts w:ascii="Times New Roman" w:hAnsi="Times New Roman"/>
          <w:b w:val="0"/>
          <w:bCs w:val="0"/>
          <w:szCs w:val="21"/>
        </w:rPr>
      </w:pPr>
      <w:r>
        <w:rPr>
          <w:rFonts w:ascii="Times New Roman" w:hAnsi="Times New Roman"/>
          <w:szCs w:val="21"/>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rPr>
          <w:rFonts w:ascii="Times New Roman" w:hAnsi="Times New Roman"/>
          <w:sz w:val="21"/>
          <w:szCs w:val="21"/>
        </w:rPr>
      </w:pPr>
      <w:bookmarkStart w:id="28" w:name="_Toc455914611"/>
      <w:r>
        <w:rPr>
          <w:rFonts w:ascii="Times New Roman" w:hAnsi="Times New Roman"/>
          <w:sz w:val="21"/>
          <w:szCs w:val="21"/>
        </w:rPr>
        <w:t>2.</w:t>
      </w:r>
      <w:r>
        <w:rPr>
          <w:rFonts w:hint="eastAsia" w:ascii="Times New Roman" w:hAnsi="Times New Roman"/>
          <w:sz w:val="21"/>
          <w:szCs w:val="21"/>
        </w:rPr>
        <w:t>8</w:t>
      </w:r>
      <w:bookmarkEnd w:id="26"/>
      <w:bookmarkEnd w:id="27"/>
      <w:bookmarkEnd w:id="28"/>
      <w:r>
        <w:rPr>
          <w:rFonts w:ascii="Times New Roman" w:hAnsi="Times New Roman"/>
          <w:sz w:val="21"/>
          <w:szCs w:val="21"/>
        </w:rPr>
        <w:t>无效投标的情形</w:t>
      </w:r>
    </w:p>
    <w:p>
      <w:pPr>
        <w:pStyle w:val="16"/>
        <w:spacing w:line="360" w:lineRule="auto"/>
        <w:ind w:firstLine="420" w:firstLineChars="200"/>
        <w:rPr>
          <w:rFonts w:ascii="Times New Roman" w:hAnsi="Times New Roman"/>
          <w:szCs w:val="21"/>
        </w:rPr>
      </w:pPr>
      <w:r>
        <w:rPr>
          <w:rFonts w:hint="eastAsia" w:ascii="Times New Roman" w:hAnsi="Times New Roman"/>
          <w:szCs w:val="21"/>
        </w:rPr>
        <w:t>1、投标文件资格审查项中任意一项不响应；</w:t>
      </w:r>
    </w:p>
    <w:p>
      <w:pPr>
        <w:pStyle w:val="16"/>
        <w:spacing w:line="360" w:lineRule="auto"/>
        <w:ind w:firstLine="420" w:firstLineChars="200"/>
        <w:rPr>
          <w:rFonts w:ascii="Times New Roman" w:hAnsi="Times New Roman"/>
          <w:szCs w:val="21"/>
        </w:rPr>
      </w:pPr>
      <w:r>
        <w:rPr>
          <w:rFonts w:hint="eastAsia" w:ascii="Times New Roman" w:hAnsi="Times New Roman"/>
          <w:szCs w:val="21"/>
        </w:rPr>
        <w:t>2、开标一览表、法人授权委托书提供信息不全或未盖公章或未手写签名；</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3、投标文件未装订成册（胶封）或未逐页标注页码；</w:t>
      </w:r>
    </w:p>
    <w:p>
      <w:pPr>
        <w:pStyle w:val="16"/>
        <w:spacing w:line="360" w:lineRule="auto"/>
        <w:ind w:firstLine="420" w:firstLineChars="200"/>
        <w:rPr>
          <w:rFonts w:ascii="Times New Roman" w:hAnsi="Times New Roman"/>
          <w:szCs w:val="21"/>
        </w:rPr>
      </w:pPr>
      <w:r>
        <w:rPr>
          <w:rFonts w:hint="eastAsia" w:ascii="Times New Roman" w:hAnsi="Times New Roman"/>
          <w:szCs w:val="21"/>
        </w:rPr>
        <w:t>4、投标文件附有招标人不能接受的条件；</w:t>
      </w:r>
    </w:p>
    <w:p>
      <w:pPr>
        <w:pStyle w:val="16"/>
        <w:spacing w:line="360" w:lineRule="auto"/>
        <w:ind w:firstLine="420" w:firstLineChars="200"/>
        <w:rPr>
          <w:rFonts w:ascii="Times New Roman" w:hAnsi="Times New Roman"/>
          <w:szCs w:val="21"/>
        </w:rPr>
      </w:pPr>
      <w:r>
        <w:rPr>
          <w:rFonts w:hint="eastAsia" w:ascii="Times New Roman" w:hAnsi="Times New Roman"/>
          <w:szCs w:val="21"/>
        </w:rPr>
        <w:t>5、不符合招标文件中规定的实质性要求（报价、技术要求、投标人资质要求）；</w:t>
      </w:r>
    </w:p>
    <w:p>
      <w:pPr>
        <w:pStyle w:val="16"/>
        <w:spacing w:line="360" w:lineRule="auto"/>
        <w:ind w:firstLine="420" w:firstLineChars="200"/>
        <w:rPr>
          <w:rFonts w:ascii="Times New Roman" w:hAnsi="Times New Roman"/>
          <w:szCs w:val="21"/>
        </w:rPr>
      </w:pPr>
      <w:r>
        <w:rPr>
          <w:rFonts w:hint="eastAsia" w:ascii="Times New Roman" w:hAnsi="Times New Roman"/>
          <w:szCs w:val="21"/>
        </w:rPr>
        <w:t>6、有三项及以上技术指标负偏离的；</w:t>
      </w:r>
    </w:p>
    <w:p>
      <w:pPr>
        <w:pStyle w:val="16"/>
        <w:spacing w:line="360" w:lineRule="auto"/>
        <w:ind w:firstLine="420" w:firstLineChars="200"/>
        <w:rPr>
          <w:rFonts w:ascii="Times New Roman" w:hAnsi="Times New Roman"/>
          <w:szCs w:val="21"/>
        </w:rPr>
      </w:pPr>
      <w:r>
        <w:rPr>
          <w:rFonts w:hint="eastAsia" w:ascii="Times New Roman" w:hAnsi="Times New Roman"/>
          <w:szCs w:val="21"/>
        </w:rPr>
        <w:t>7、不响应招标文件规定的付款方式；</w:t>
      </w:r>
    </w:p>
    <w:p>
      <w:pPr>
        <w:pStyle w:val="16"/>
        <w:spacing w:line="360" w:lineRule="auto"/>
        <w:ind w:firstLine="420" w:firstLineChars="200"/>
        <w:rPr>
          <w:rFonts w:ascii="Times New Roman" w:hAnsi="Times New Roman"/>
          <w:szCs w:val="21"/>
        </w:rPr>
      </w:pPr>
      <w:r>
        <w:rPr>
          <w:rFonts w:hint="eastAsia" w:ascii="Times New Roman" w:hAnsi="Times New Roman"/>
          <w:szCs w:val="21"/>
        </w:rPr>
        <w:t>8、有法律法规规定的其他违法行为。</w:t>
      </w:r>
    </w:p>
    <w:p>
      <w:pPr>
        <w:pStyle w:val="5"/>
        <w:rPr>
          <w:rFonts w:ascii="Times New Roman" w:hAnsi="Times New Roman"/>
          <w:sz w:val="21"/>
          <w:szCs w:val="21"/>
        </w:rPr>
      </w:pPr>
      <w:bookmarkStart w:id="29" w:name="_Toc455914612"/>
      <w:r>
        <w:rPr>
          <w:rFonts w:ascii="Times New Roman" w:hAnsi="Times New Roman"/>
          <w:sz w:val="21"/>
          <w:szCs w:val="21"/>
        </w:rPr>
        <w:t>2.</w:t>
      </w:r>
      <w:r>
        <w:rPr>
          <w:rFonts w:hint="eastAsia" w:ascii="Times New Roman" w:hAnsi="Times New Roman"/>
          <w:sz w:val="21"/>
          <w:szCs w:val="21"/>
        </w:rPr>
        <w:t>9</w:t>
      </w:r>
      <w:bookmarkEnd w:id="29"/>
      <w:bookmarkStart w:id="30" w:name="_Toc455914613"/>
      <w:r>
        <w:rPr>
          <w:rFonts w:ascii="Times New Roman" w:hAnsi="Times New Roman"/>
          <w:sz w:val="21"/>
          <w:szCs w:val="21"/>
        </w:rPr>
        <w:t>合同签订</w:t>
      </w:r>
    </w:p>
    <w:p>
      <w:pPr>
        <w:pStyle w:val="16"/>
        <w:spacing w:line="360" w:lineRule="auto"/>
        <w:ind w:firstLine="420" w:firstLineChars="200"/>
        <w:rPr>
          <w:rFonts w:ascii="Times New Roman" w:hAnsi="Times New Roman"/>
          <w:bCs/>
          <w:szCs w:val="21"/>
        </w:rPr>
      </w:pPr>
      <w:r>
        <w:rPr>
          <w:rFonts w:ascii="Times New Roman" w:hAnsi="Times New Roman"/>
          <w:szCs w:val="21"/>
        </w:rPr>
        <w:t>1、签订合同前，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pPr>
        <w:pStyle w:val="16"/>
        <w:spacing w:line="360" w:lineRule="auto"/>
        <w:ind w:firstLine="420" w:firstLineChars="200"/>
        <w:rPr>
          <w:rFonts w:ascii="Times New Roman" w:hAnsi="Times New Roman"/>
          <w:szCs w:val="21"/>
        </w:rPr>
      </w:pPr>
      <w:r>
        <w:rPr>
          <w:rFonts w:ascii="Times New Roman" w:hAnsi="Times New Roman"/>
          <w:szCs w:val="21"/>
        </w:rPr>
        <w:t>2、中标人应严格按照中标通知书要求的时间和地点与招标人签订合同，如中标人拒绝签订合同，并给招标人造成损失的，中标人应承担赔偿责任。</w:t>
      </w:r>
    </w:p>
    <w:p>
      <w:pPr>
        <w:pStyle w:val="16"/>
        <w:spacing w:line="360" w:lineRule="auto"/>
        <w:ind w:firstLine="420" w:firstLineChars="200"/>
        <w:rPr>
          <w:rFonts w:ascii="Times New Roman" w:hAnsi="Times New Roman"/>
          <w:szCs w:val="21"/>
        </w:rPr>
      </w:pPr>
      <w:r>
        <w:rPr>
          <w:rFonts w:ascii="Times New Roman" w:hAnsi="Times New Roman"/>
          <w:szCs w:val="21"/>
        </w:rPr>
        <w:t>3、签订合同应以招标文件和投标承诺为依据。</w:t>
      </w:r>
    </w:p>
    <w:bookmarkEnd w:id="30"/>
    <w:p>
      <w:pPr>
        <w:pStyle w:val="5"/>
        <w:rPr>
          <w:rFonts w:ascii="Times New Roman" w:hAnsi="Times New Roman"/>
          <w:sz w:val="21"/>
          <w:szCs w:val="21"/>
        </w:rPr>
      </w:pPr>
      <w:bookmarkStart w:id="31" w:name="_Toc455914614"/>
      <w:bookmarkStart w:id="32" w:name="_Toc384844740"/>
      <w:bookmarkStart w:id="33" w:name="_Toc386980217"/>
      <w:r>
        <w:rPr>
          <w:rFonts w:ascii="Times New Roman" w:hAnsi="Times New Roman"/>
          <w:sz w:val="21"/>
          <w:szCs w:val="21"/>
        </w:rPr>
        <w:t>2.</w:t>
      </w:r>
      <w:r>
        <w:rPr>
          <w:rFonts w:hint="eastAsia" w:ascii="Times New Roman" w:hAnsi="Times New Roman"/>
          <w:sz w:val="21"/>
          <w:szCs w:val="21"/>
        </w:rPr>
        <w:t>10</w:t>
      </w:r>
      <w:bookmarkEnd w:id="31"/>
      <w:bookmarkEnd w:id="32"/>
      <w:bookmarkEnd w:id="33"/>
      <w:r>
        <w:rPr>
          <w:rFonts w:ascii="Times New Roman" w:hAnsi="Times New Roman"/>
          <w:sz w:val="21"/>
          <w:szCs w:val="21"/>
        </w:rPr>
        <w:t>付款方式</w:t>
      </w:r>
    </w:p>
    <w:p>
      <w:pPr>
        <w:pStyle w:val="16"/>
        <w:spacing w:line="360" w:lineRule="auto"/>
        <w:ind w:firstLine="420" w:firstLineChars="200"/>
        <w:rPr>
          <w:rFonts w:ascii="Times New Roman" w:hAnsi="Times New Roman"/>
          <w:szCs w:val="21"/>
        </w:rPr>
      </w:pPr>
      <w:r>
        <w:rPr>
          <w:rFonts w:hint="eastAsia" w:ascii="Times New Roman" w:hAnsi="Times New Roman"/>
          <w:szCs w:val="21"/>
        </w:rPr>
        <w:t>中标人测试完成交付后，我方将组织验收。若验收合格（南京市供水节水管理处备案并协调节水办组织人员进行评审验收，至验收合格），且中标人提供的资料完整，我方将支付项目款100%；若验收不合格，中标人应及时重新测试并更正数据结果，直至验收合格，重新测试所产生的一切费用由中标人承担。</w:t>
      </w:r>
    </w:p>
    <w:p>
      <w:pPr>
        <w:pStyle w:val="16"/>
        <w:spacing w:line="360" w:lineRule="auto"/>
        <w:rPr>
          <w:rFonts w:ascii="Times New Roman" w:hAnsi="Times New Roman"/>
          <w:szCs w:val="21"/>
        </w:rPr>
      </w:pPr>
    </w:p>
    <w:p>
      <w:pPr>
        <w:pStyle w:val="16"/>
        <w:spacing w:line="360" w:lineRule="auto"/>
        <w:rPr>
          <w:rFonts w:ascii="Times New Roman" w:hAnsi="Times New Roman"/>
          <w:b/>
          <w:szCs w:val="21"/>
        </w:rPr>
      </w:pPr>
      <w:bookmarkStart w:id="34" w:name="_Toc386980218"/>
      <w:bookmarkStart w:id="35" w:name="_Toc455914616"/>
      <w:bookmarkStart w:id="36" w:name="_Toc384844741"/>
      <w:r>
        <w:rPr>
          <w:rFonts w:ascii="Times New Roman" w:hAnsi="Times New Roman"/>
          <w:szCs w:val="21"/>
        </w:rPr>
        <w:t>2.1</w:t>
      </w:r>
      <w:r>
        <w:rPr>
          <w:rFonts w:hint="eastAsia" w:ascii="Times New Roman" w:hAnsi="Times New Roman"/>
          <w:szCs w:val="21"/>
        </w:rPr>
        <w:t>1</w:t>
      </w:r>
      <w:bookmarkEnd w:id="34"/>
      <w:bookmarkEnd w:id="35"/>
      <w:bookmarkEnd w:id="36"/>
      <w:r>
        <w:rPr>
          <w:rFonts w:hint="eastAsia" w:ascii="Times New Roman" w:hAnsi="Times New Roman"/>
          <w:b/>
          <w:szCs w:val="21"/>
        </w:rPr>
        <w:t>现场勘察</w:t>
      </w:r>
    </w:p>
    <w:p>
      <w:pPr>
        <w:pStyle w:val="16"/>
        <w:spacing w:line="360" w:lineRule="auto"/>
        <w:rPr>
          <w:rFonts w:ascii="Times New Roman" w:hAnsi="Times New Roman"/>
          <w:szCs w:val="21"/>
        </w:rPr>
      </w:pPr>
      <w:r>
        <w:rPr>
          <w:rFonts w:hint="eastAsia" w:ascii="Times New Roman" w:hAnsi="Times New Roman"/>
          <w:szCs w:val="21"/>
        </w:rPr>
        <w:t xml:space="preserve">    投标人自行组织勘察。</w:t>
      </w:r>
    </w:p>
    <w:p>
      <w:pPr>
        <w:pStyle w:val="16"/>
        <w:spacing w:line="360" w:lineRule="auto"/>
        <w:rPr>
          <w:rFonts w:ascii="Times New Roman" w:hAnsi="Times New Roman"/>
          <w:szCs w:val="21"/>
        </w:rPr>
      </w:pPr>
      <w:r>
        <w:rPr>
          <w:rFonts w:hint="eastAsia" w:ascii="Times New Roman" w:hAnsi="Times New Roman"/>
          <w:szCs w:val="21"/>
        </w:rPr>
        <w:t>定淮门校区地址：南京市江东北路399号</w:t>
      </w:r>
    </w:p>
    <w:p>
      <w:pPr>
        <w:pStyle w:val="16"/>
        <w:spacing w:line="360" w:lineRule="auto"/>
        <w:rPr>
          <w:rFonts w:ascii="Times New Roman" w:hAnsi="Times New Roman"/>
          <w:szCs w:val="21"/>
        </w:rPr>
      </w:pPr>
      <w:r>
        <w:rPr>
          <w:rFonts w:hint="eastAsia" w:ascii="Times New Roman" w:hAnsi="Times New Roman"/>
          <w:szCs w:val="21"/>
        </w:rPr>
        <w:t>定淮门东校区地址：南京市古平岗35-1号</w:t>
      </w:r>
    </w:p>
    <w:p>
      <w:pPr>
        <w:pStyle w:val="16"/>
        <w:spacing w:line="360" w:lineRule="auto"/>
        <w:rPr>
          <w:rFonts w:ascii="Times New Roman" w:hAnsi="Times New Roman"/>
          <w:szCs w:val="21"/>
        </w:rPr>
      </w:pPr>
      <w:r>
        <w:rPr>
          <w:rFonts w:hint="eastAsia" w:ascii="Times New Roman" w:hAnsi="Times New Roman"/>
          <w:szCs w:val="21"/>
        </w:rPr>
        <w:t>应天校区地址：南京市应天大街832号</w:t>
      </w:r>
    </w:p>
    <w:p>
      <w:pPr>
        <w:pStyle w:val="16"/>
        <w:spacing w:line="360" w:lineRule="auto"/>
        <w:rPr>
          <w:rFonts w:ascii="Times New Roman" w:hAnsi="Times New Roman"/>
          <w:szCs w:val="21"/>
        </w:rPr>
      </w:pPr>
    </w:p>
    <w:p>
      <w:pPr>
        <w:pStyle w:val="16"/>
        <w:spacing w:line="360" w:lineRule="auto"/>
        <w:rPr>
          <w:rFonts w:ascii="Times New Roman" w:hAnsi="Times New Roman"/>
          <w:szCs w:val="21"/>
        </w:rPr>
      </w:pPr>
      <w:r>
        <w:rPr>
          <w:rFonts w:hint="eastAsia" w:ascii="Times New Roman" w:hAnsi="Times New Roman"/>
          <w:szCs w:val="21"/>
        </w:rPr>
        <w:t>现场勘察联系人：桂老师</w:t>
      </w:r>
    </w:p>
    <w:p>
      <w:pPr>
        <w:pStyle w:val="16"/>
        <w:spacing w:line="360" w:lineRule="auto"/>
        <w:rPr>
          <w:rFonts w:ascii="Times New Roman" w:hAnsi="Times New Roman"/>
          <w:szCs w:val="21"/>
        </w:rPr>
        <w:sectPr>
          <w:pgSz w:w="11906" w:h="16838"/>
          <w:pgMar w:top="1440" w:right="1080" w:bottom="1440" w:left="1080" w:header="850" w:footer="850" w:gutter="0"/>
          <w:cols w:space="720" w:num="1"/>
          <w:docGrid w:type="lines" w:linePitch="312" w:charSpace="0"/>
        </w:sectPr>
      </w:pPr>
      <w:r>
        <w:rPr>
          <w:rFonts w:hint="eastAsia" w:ascii="Times New Roman" w:hAnsi="Times New Roman"/>
          <w:szCs w:val="21"/>
        </w:rPr>
        <w:t>联系电话：15358159362</w:t>
      </w:r>
    </w:p>
    <w:p>
      <w:pPr>
        <w:pStyle w:val="5"/>
        <w:jc w:val="center"/>
        <w:rPr>
          <w:rFonts w:ascii="Times New Roman" w:hAnsi="Times New Roman" w:eastAsia="楷体"/>
          <w:sz w:val="44"/>
        </w:rPr>
      </w:pPr>
      <w:bookmarkStart w:id="37" w:name="_Toc455914617"/>
      <w:r>
        <w:rPr>
          <w:rFonts w:ascii="Times New Roman" w:hAnsi="Times New Roman" w:eastAsia="楷体"/>
          <w:sz w:val="44"/>
        </w:rPr>
        <w:t>第三部分  项目需求</w:t>
      </w:r>
      <w:bookmarkEnd w:id="37"/>
    </w:p>
    <w:p>
      <w:pPr>
        <w:pStyle w:val="5"/>
        <w:rPr>
          <w:rFonts w:ascii="Times New Roman" w:hAnsi="Times New Roman"/>
          <w:sz w:val="21"/>
          <w:szCs w:val="21"/>
        </w:rPr>
      </w:pPr>
      <w:r>
        <w:rPr>
          <w:rFonts w:ascii="Times New Roman" w:hAnsi="Times New Roman"/>
          <w:sz w:val="21"/>
          <w:szCs w:val="21"/>
        </w:rPr>
        <w:t xml:space="preserve"> </w:t>
      </w:r>
      <w:r>
        <w:rPr>
          <w:rFonts w:hint="eastAsia"/>
        </w:rPr>
        <w:t>水平衡测试要求：</w:t>
      </w:r>
    </w:p>
    <w:p>
      <w:pPr>
        <w:spacing w:line="360" w:lineRule="auto"/>
      </w:pPr>
      <w:r>
        <w:rPr>
          <w:rFonts w:hint="eastAsia"/>
        </w:rPr>
        <w:t>1、水平衡测试区域为： 定淮门校区（江东北路399号）、应天校区（应天大街832号）、定淮门东校区（古平岗35-1号）用水范围区域。</w:t>
      </w:r>
    </w:p>
    <w:p>
      <w:pPr>
        <w:spacing w:line="360" w:lineRule="auto"/>
      </w:pPr>
      <w:r>
        <w:rPr>
          <w:rFonts w:hint="eastAsia"/>
        </w:rPr>
        <w:t>2、服务方应根据我校用水单元的具体情况，按照国家标准GB/T 12452-2008《企业水平衡测试通则》、国家标准GB/T7119-2006《节水型企业评价导则》的要求进行水平衡测试，编制水平衡测试报告书，提交验收报告，报南京市供水节水管理处备案并协调节水办组织人员进行评审验收，至验收合格。</w:t>
      </w:r>
    </w:p>
    <w:p>
      <w:pPr>
        <w:spacing w:line="360" w:lineRule="auto"/>
      </w:pPr>
      <w:r>
        <w:rPr>
          <w:rFonts w:hint="eastAsia"/>
        </w:rPr>
        <w:t>3、服务方应调查水表配备情况，按照水表配备原则及水平衡测试工作要求向本单位提交水表配置方案。</w:t>
      </w:r>
    </w:p>
    <w:p>
      <w:pPr>
        <w:spacing w:line="360" w:lineRule="auto"/>
      </w:pPr>
      <w:r>
        <w:rPr>
          <w:rFonts w:hint="eastAsia"/>
        </w:rPr>
        <w:t>4、服务方应调查用水单元、用水设施的基本运行状况。</w:t>
      </w:r>
    </w:p>
    <w:p>
      <w:pPr>
        <w:spacing w:line="360" w:lineRule="auto"/>
      </w:pPr>
      <w:r>
        <w:rPr>
          <w:rFonts w:hint="eastAsia"/>
        </w:rPr>
        <w:t>5、服务方拟定水平衡测试方案，选择水平衡测试时段，确定测试参数和方法。以用水单位为水平衡子系统，测定各种水量参数，边测边改，按要求填写各类水平衡测试表，按用水流程，绘制水平衡方框图。</w:t>
      </w:r>
    </w:p>
    <w:p>
      <w:pPr>
        <w:spacing w:line="360" w:lineRule="auto"/>
      </w:pPr>
      <w:r>
        <w:rPr>
          <w:rFonts w:hint="eastAsia"/>
        </w:rPr>
        <w:t>6、服务方应根据水平衡测试结果，对本单位各类用水情况进行分析，并计算本单位利用水的各项技术经济指标，提出节水措施。</w:t>
      </w:r>
    </w:p>
    <w:p>
      <w:pPr>
        <w:spacing w:line="360" w:lineRule="auto"/>
      </w:pPr>
      <w:r>
        <w:rPr>
          <w:rFonts w:hint="eastAsia"/>
        </w:rPr>
        <w:t>7、水平衡测试报告书要求：编制完整的水平衡测试报告书，内容完整，数据准确，计算正确，装订规范，并在规定时间内通过管理部门组织的验收。</w:t>
      </w:r>
    </w:p>
    <w:p>
      <w:pPr>
        <w:spacing w:line="360" w:lineRule="auto"/>
      </w:pPr>
    </w:p>
    <w:p/>
    <w:p>
      <w:pPr>
        <w:pStyle w:val="5"/>
        <w:jc w:val="center"/>
        <w:rPr>
          <w:rFonts w:ascii="Times New Roman" w:hAnsi="Times New Roman" w:eastAsia="楷体"/>
          <w:sz w:val="44"/>
        </w:rPr>
      </w:pPr>
      <w:r>
        <w:rPr>
          <w:rFonts w:ascii="Times New Roman" w:hAnsi="Times New Roman" w:eastAsia="楷体"/>
          <w:sz w:val="44"/>
        </w:rPr>
        <w:t xml:space="preserve">第四部分 </w:t>
      </w:r>
      <w:r>
        <w:rPr>
          <w:rFonts w:hint="eastAsia" w:ascii="Times New Roman" w:hAnsi="Times New Roman" w:eastAsia="楷体"/>
          <w:sz w:val="44"/>
        </w:rPr>
        <w:t>合同主要条款</w:t>
      </w:r>
    </w:p>
    <w:p/>
    <w:p>
      <w:pPr>
        <w:jc w:val="center"/>
        <w:rPr>
          <w:rFonts w:ascii="仿宋_GB2312" w:eastAsia="仿宋_GB2312"/>
          <w:b/>
          <w:sz w:val="44"/>
          <w:szCs w:val="20"/>
        </w:rPr>
      </w:pPr>
      <w:r>
        <w:rPr>
          <w:rFonts w:hint="eastAsia" w:ascii="仿宋_GB2312" w:eastAsia="仿宋_GB2312"/>
          <w:b/>
          <w:sz w:val="44"/>
          <w:szCs w:val="20"/>
        </w:rPr>
        <w:t>委托水平衡测试合同书</w:t>
      </w:r>
    </w:p>
    <w:p>
      <w:pPr>
        <w:spacing w:line="312" w:lineRule="auto"/>
        <w:rPr>
          <w:rFonts w:ascii="仿宋_GB2312" w:eastAsia="仿宋_GB2312"/>
          <w:b/>
          <w:sz w:val="30"/>
          <w:szCs w:val="30"/>
        </w:rPr>
      </w:pPr>
    </w:p>
    <w:p>
      <w:pPr>
        <w:spacing w:line="312" w:lineRule="auto"/>
        <w:rPr>
          <w:rFonts w:ascii="仿宋_GB2312" w:eastAsia="仿宋_GB2312"/>
          <w:b/>
          <w:sz w:val="30"/>
          <w:szCs w:val="30"/>
        </w:rPr>
      </w:pPr>
      <w:r>
        <w:rPr>
          <w:rFonts w:hint="eastAsia" w:ascii="仿宋_GB2312" w:eastAsia="仿宋_GB2312"/>
          <w:b/>
          <w:sz w:val="30"/>
          <w:szCs w:val="30"/>
        </w:rPr>
        <w:t>甲方：</w:t>
      </w:r>
    </w:p>
    <w:p>
      <w:pPr>
        <w:spacing w:line="312" w:lineRule="auto"/>
        <w:rPr>
          <w:rFonts w:ascii="仿宋_GB2312" w:eastAsia="仿宋_GB2312"/>
          <w:b/>
          <w:sz w:val="30"/>
          <w:szCs w:val="30"/>
        </w:rPr>
      </w:pPr>
      <w:r>
        <w:rPr>
          <w:rFonts w:hint="eastAsia" w:ascii="仿宋_GB2312" w:eastAsia="仿宋_GB2312"/>
          <w:b/>
          <w:sz w:val="30"/>
          <w:szCs w:val="30"/>
        </w:rPr>
        <w:t>乙方：</w:t>
      </w:r>
    </w:p>
    <w:p>
      <w:pPr>
        <w:spacing w:line="312" w:lineRule="auto"/>
        <w:ind w:firstLine="540"/>
        <w:rPr>
          <w:rFonts w:ascii="仿宋_GB2312" w:eastAsia="仿宋_GB2312"/>
          <w:sz w:val="28"/>
          <w:szCs w:val="20"/>
        </w:rPr>
      </w:pPr>
      <w:r>
        <w:rPr>
          <w:rFonts w:hint="eastAsia" w:ascii="仿宋_GB2312" w:eastAsia="仿宋_GB2312"/>
          <w:sz w:val="28"/>
          <w:szCs w:val="20"/>
        </w:rPr>
        <w:t>为提高水的有效利用率及合理用水水平，减少自来水的漏失及浪费。逐步使用水科学化、管理规范化、单耗最低化，结合我市开展的节水型城市复审和学校节水型企业（单位）复审工作。根据《南京市城市供水和节约用水管理条例》“第三十六条：非居民用户应当建立节约用水管理制度，定期开展水平衡测试”的规定，甲方特委托乙方进行水平衡测试。</w:t>
      </w:r>
    </w:p>
    <w:p>
      <w:pPr>
        <w:spacing w:line="312" w:lineRule="auto"/>
        <w:ind w:firstLine="540"/>
        <w:rPr>
          <w:rFonts w:ascii="仿宋_GB2312" w:eastAsia="仿宋_GB2312"/>
          <w:sz w:val="28"/>
          <w:szCs w:val="20"/>
        </w:rPr>
      </w:pPr>
      <w:r>
        <w:rPr>
          <w:rFonts w:hint="eastAsia" w:ascii="仿宋_GB2312" w:eastAsia="仿宋_GB2312"/>
          <w:sz w:val="28"/>
          <w:szCs w:val="20"/>
        </w:rPr>
        <w:t>经双方协商，议定如下事项：</w:t>
      </w:r>
    </w:p>
    <w:p>
      <w:pPr>
        <w:spacing w:line="312" w:lineRule="auto"/>
        <w:ind w:firstLine="540"/>
        <w:rPr>
          <w:rFonts w:ascii="仿宋_GB2312" w:eastAsia="仿宋_GB2312"/>
          <w:sz w:val="28"/>
          <w:szCs w:val="20"/>
        </w:rPr>
      </w:pPr>
      <w:r>
        <w:rPr>
          <w:rFonts w:hint="eastAsia" w:ascii="仿宋_GB2312" w:eastAsia="仿宋_GB2312"/>
          <w:sz w:val="28"/>
          <w:szCs w:val="20"/>
        </w:rPr>
        <w:t>一、甲、乙双方应按照自愿、平等、互敬、信任的原则，全面履行本合同。</w:t>
      </w:r>
    </w:p>
    <w:p>
      <w:pPr>
        <w:spacing w:line="312" w:lineRule="auto"/>
        <w:ind w:firstLine="540"/>
        <w:rPr>
          <w:rFonts w:ascii="仿宋_GB2312" w:eastAsia="仿宋_GB2312"/>
          <w:sz w:val="28"/>
          <w:szCs w:val="20"/>
        </w:rPr>
      </w:pPr>
      <w:r>
        <w:rPr>
          <w:rFonts w:hint="eastAsia" w:ascii="仿宋_GB2312" w:eastAsia="仿宋_GB2312"/>
          <w:sz w:val="28"/>
          <w:szCs w:val="20"/>
        </w:rPr>
        <w:t>二、甲方必须具备或完善的条件：</w:t>
      </w:r>
    </w:p>
    <w:p>
      <w:pPr>
        <w:spacing w:line="312" w:lineRule="auto"/>
        <w:ind w:firstLine="540"/>
        <w:rPr>
          <w:rFonts w:ascii="仿宋_GB2312" w:eastAsia="仿宋_GB2312"/>
          <w:sz w:val="28"/>
          <w:szCs w:val="20"/>
        </w:rPr>
      </w:pPr>
      <w:r>
        <w:rPr>
          <w:rFonts w:ascii="仿宋_GB2312" w:eastAsia="仿宋_GB2312"/>
          <w:sz w:val="28"/>
          <w:szCs w:val="20"/>
        </w:rPr>
        <w:t>1</w:t>
      </w:r>
      <w:r>
        <w:rPr>
          <w:rFonts w:hint="eastAsia" w:ascii="仿宋_GB2312" w:eastAsia="仿宋_GB2312"/>
          <w:sz w:val="28"/>
          <w:szCs w:val="20"/>
        </w:rPr>
        <w:t>、有分管领导、节水主管部门、节水管理人员等较完善的管理网络。</w:t>
      </w:r>
    </w:p>
    <w:p>
      <w:pPr>
        <w:spacing w:line="312" w:lineRule="auto"/>
        <w:ind w:firstLine="540"/>
        <w:rPr>
          <w:rFonts w:ascii="仿宋_GB2312" w:eastAsia="仿宋_GB2312"/>
          <w:sz w:val="28"/>
          <w:szCs w:val="20"/>
        </w:rPr>
      </w:pPr>
      <w:r>
        <w:rPr>
          <w:rFonts w:ascii="仿宋_GB2312" w:eastAsia="仿宋_GB2312"/>
          <w:sz w:val="28"/>
          <w:szCs w:val="20"/>
        </w:rPr>
        <w:t>2</w:t>
      </w:r>
      <w:r>
        <w:rPr>
          <w:rFonts w:hint="eastAsia" w:ascii="仿宋_GB2312" w:eastAsia="仿宋_GB2312"/>
          <w:sz w:val="28"/>
          <w:szCs w:val="20"/>
        </w:rPr>
        <w:t>、有近两年的用水台帐及原始记录。</w:t>
      </w:r>
    </w:p>
    <w:p>
      <w:pPr>
        <w:spacing w:line="312" w:lineRule="auto"/>
        <w:ind w:firstLine="540"/>
        <w:rPr>
          <w:rFonts w:ascii="仿宋_GB2312" w:eastAsia="仿宋_GB2312"/>
          <w:sz w:val="28"/>
          <w:szCs w:val="20"/>
        </w:rPr>
      </w:pPr>
      <w:r>
        <w:rPr>
          <w:rFonts w:ascii="仿宋_GB2312" w:eastAsia="仿宋_GB2312"/>
          <w:sz w:val="28"/>
          <w:szCs w:val="20"/>
        </w:rPr>
        <w:t>3</w:t>
      </w:r>
      <w:r>
        <w:rPr>
          <w:rFonts w:hint="eastAsia" w:ascii="仿宋_GB2312" w:eastAsia="仿宋_GB2312"/>
          <w:sz w:val="28"/>
          <w:szCs w:val="20"/>
        </w:rPr>
        <w:t>、有给水系统管网分布图或主供水管线示意图。</w:t>
      </w:r>
    </w:p>
    <w:p>
      <w:pPr>
        <w:spacing w:line="312" w:lineRule="auto"/>
        <w:ind w:firstLine="540"/>
        <w:rPr>
          <w:rFonts w:ascii="仿宋_GB2312" w:eastAsia="仿宋_GB2312"/>
          <w:sz w:val="28"/>
          <w:szCs w:val="20"/>
        </w:rPr>
      </w:pPr>
      <w:r>
        <w:rPr>
          <w:rFonts w:ascii="仿宋_GB2312" w:eastAsia="仿宋_GB2312"/>
          <w:sz w:val="28"/>
          <w:szCs w:val="20"/>
        </w:rPr>
        <w:t>4</w:t>
      </w:r>
      <w:r>
        <w:rPr>
          <w:rFonts w:hint="eastAsia" w:ascii="仿宋_GB2312" w:eastAsia="仿宋_GB2312"/>
          <w:sz w:val="28"/>
          <w:szCs w:val="20"/>
        </w:rPr>
        <w:t>、有较完善的二级及三级计量水表。</w:t>
      </w:r>
    </w:p>
    <w:p>
      <w:pPr>
        <w:spacing w:line="312" w:lineRule="auto"/>
        <w:ind w:firstLine="540"/>
        <w:rPr>
          <w:rFonts w:ascii="仿宋_GB2312" w:eastAsia="仿宋_GB2312"/>
          <w:sz w:val="28"/>
          <w:szCs w:val="20"/>
        </w:rPr>
      </w:pPr>
      <w:r>
        <w:rPr>
          <w:rFonts w:ascii="仿宋_GB2312" w:eastAsia="仿宋_GB2312"/>
          <w:sz w:val="28"/>
          <w:szCs w:val="20"/>
        </w:rPr>
        <w:t>5</w:t>
      </w:r>
      <w:r>
        <w:rPr>
          <w:rFonts w:hint="eastAsia" w:ascii="仿宋_GB2312" w:eastAsia="仿宋_GB2312"/>
          <w:sz w:val="28"/>
          <w:szCs w:val="20"/>
        </w:rPr>
        <w:t>、内部主供水管网无明显泄漏</w:t>
      </w:r>
    </w:p>
    <w:p>
      <w:pPr>
        <w:spacing w:line="312" w:lineRule="auto"/>
        <w:rPr>
          <w:rFonts w:ascii="仿宋_GB2312" w:eastAsia="仿宋_GB2312"/>
          <w:sz w:val="28"/>
          <w:szCs w:val="20"/>
        </w:rPr>
      </w:pPr>
      <w:r>
        <w:rPr>
          <w:rFonts w:ascii="仿宋_GB2312" w:eastAsia="仿宋_GB2312"/>
          <w:sz w:val="28"/>
          <w:szCs w:val="20"/>
        </w:rPr>
        <w:tab/>
      </w:r>
      <w:r>
        <w:rPr>
          <w:rFonts w:hint="eastAsia" w:ascii="仿宋_GB2312" w:eastAsia="仿宋_GB2312"/>
          <w:sz w:val="28"/>
          <w:szCs w:val="20"/>
        </w:rPr>
        <w:t>三、乙方责任：</w:t>
      </w:r>
    </w:p>
    <w:p>
      <w:pPr>
        <w:spacing w:line="312" w:lineRule="auto"/>
        <w:ind w:firstLine="562" w:firstLineChars="201"/>
        <w:rPr>
          <w:rFonts w:ascii="仿宋_GB2312" w:eastAsia="仿宋_GB2312"/>
          <w:sz w:val="28"/>
          <w:szCs w:val="20"/>
        </w:rPr>
      </w:pPr>
      <w:r>
        <w:rPr>
          <w:rFonts w:ascii="仿宋_GB2312" w:eastAsia="仿宋_GB2312"/>
          <w:sz w:val="28"/>
          <w:szCs w:val="20"/>
        </w:rPr>
        <w:t>1</w:t>
      </w:r>
      <w:r>
        <w:rPr>
          <w:rFonts w:hint="eastAsia" w:ascii="仿宋_GB2312" w:eastAsia="仿宋_GB2312"/>
          <w:sz w:val="28"/>
          <w:szCs w:val="20"/>
        </w:rPr>
        <w:t>、拟定测试工作计划。调查甲方的水源情况。包括自备水源、市政给水管网水源及外部补给的回用水。查清所有水源及内部任一用水系统的技术数据及采集取自水源的水量及主要用途。</w:t>
      </w:r>
    </w:p>
    <w:p>
      <w:pPr>
        <w:spacing w:line="312" w:lineRule="auto"/>
        <w:ind w:firstLine="562" w:firstLineChars="201"/>
        <w:rPr>
          <w:rFonts w:ascii="仿宋_GB2312" w:eastAsia="仿宋_GB2312"/>
          <w:sz w:val="28"/>
          <w:szCs w:val="20"/>
        </w:rPr>
      </w:pPr>
      <w:r>
        <w:rPr>
          <w:rFonts w:ascii="仿宋_GB2312" w:eastAsia="仿宋_GB2312"/>
          <w:sz w:val="28"/>
          <w:szCs w:val="20"/>
        </w:rPr>
        <w:t>2</w:t>
      </w:r>
      <w:r>
        <w:rPr>
          <w:rFonts w:hint="eastAsia" w:ascii="仿宋_GB2312" w:eastAsia="仿宋_GB2312"/>
          <w:sz w:val="28"/>
          <w:szCs w:val="20"/>
        </w:rPr>
        <w:t>、调查甲方用水状况，整理用水资料。</w:t>
      </w:r>
    </w:p>
    <w:p>
      <w:pPr>
        <w:spacing w:line="312" w:lineRule="auto"/>
        <w:ind w:firstLine="562" w:firstLineChars="201"/>
        <w:rPr>
          <w:rFonts w:ascii="仿宋_GB2312" w:eastAsia="仿宋_GB2312"/>
          <w:sz w:val="28"/>
          <w:szCs w:val="20"/>
        </w:rPr>
      </w:pPr>
      <w:r>
        <w:rPr>
          <w:rFonts w:ascii="仿宋_GB2312" w:eastAsia="仿宋_GB2312"/>
          <w:sz w:val="28"/>
          <w:szCs w:val="20"/>
        </w:rPr>
        <w:t>3</w:t>
      </w:r>
      <w:r>
        <w:rPr>
          <w:rFonts w:hint="eastAsia" w:ascii="仿宋_GB2312" w:eastAsia="仿宋_GB2312"/>
          <w:sz w:val="28"/>
          <w:szCs w:val="20"/>
        </w:rPr>
        <w:t>、调查甲方给水系统，水表等计量装置。</w:t>
      </w:r>
    </w:p>
    <w:p>
      <w:pPr>
        <w:spacing w:line="312" w:lineRule="auto"/>
        <w:ind w:firstLine="562" w:firstLineChars="201"/>
        <w:rPr>
          <w:rFonts w:ascii="仿宋_GB2312" w:eastAsia="仿宋_GB2312"/>
          <w:sz w:val="28"/>
          <w:szCs w:val="20"/>
        </w:rPr>
      </w:pPr>
      <w:r>
        <w:rPr>
          <w:rFonts w:ascii="仿宋_GB2312" w:eastAsia="仿宋_GB2312"/>
          <w:sz w:val="28"/>
          <w:szCs w:val="20"/>
        </w:rPr>
        <w:t>4</w:t>
      </w:r>
      <w:r>
        <w:rPr>
          <w:rFonts w:hint="eastAsia" w:ascii="仿宋_GB2312" w:eastAsia="仿宋_GB2312"/>
          <w:sz w:val="28"/>
          <w:szCs w:val="20"/>
        </w:rPr>
        <w:t>、编制甲方主要用水单元水表配置表及绘制计量网络图。</w:t>
      </w:r>
    </w:p>
    <w:p>
      <w:pPr>
        <w:spacing w:line="312" w:lineRule="auto"/>
        <w:ind w:firstLine="562" w:firstLineChars="201"/>
        <w:rPr>
          <w:rFonts w:ascii="仿宋_GB2312" w:eastAsia="仿宋_GB2312"/>
          <w:sz w:val="28"/>
          <w:szCs w:val="20"/>
        </w:rPr>
      </w:pPr>
      <w:r>
        <w:rPr>
          <w:rFonts w:ascii="仿宋_GB2312" w:eastAsia="仿宋_GB2312"/>
          <w:sz w:val="28"/>
          <w:szCs w:val="20"/>
        </w:rPr>
        <w:t>5</w:t>
      </w:r>
      <w:r>
        <w:rPr>
          <w:rFonts w:hint="eastAsia" w:ascii="仿宋_GB2312" w:eastAsia="仿宋_GB2312"/>
          <w:sz w:val="28"/>
          <w:szCs w:val="20"/>
        </w:rPr>
        <w:t>、划定测试单元，确定测试周期和时段，拟定测试工作计划。</w:t>
      </w:r>
    </w:p>
    <w:p>
      <w:pPr>
        <w:spacing w:line="312" w:lineRule="auto"/>
        <w:ind w:firstLine="562" w:firstLineChars="201"/>
        <w:rPr>
          <w:rFonts w:ascii="仿宋_GB2312" w:eastAsia="仿宋_GB2312"/>
          <w:sz w:val="28"/>
          <w:szCs w:val="20"/>
        </w:rPr>
      </w:pPr>
      <w:r>
        <w:rPr>
          <w:rFonts w:ascii="仿宋_GB2312" w:eastAsia="仿宋_GB2312"/>
          <w:sz w:val="28"/>
          <w:szCs w:val="20"/>
        </w:rPr>
        <w:t>6</w:t>
      </w:r>
      <w:r>
        <w:rPr>
          <w:rFonts w:hint="eastAsia" w:ascii="仿宋_GB2312" w:eastAsia="仿宋_GB2312"/>
          <w:sz w:val="28"/>
          <w:szCs w:val="20"/>
        </w:rPr>
        <w:t>、进行水量平衡测试，编制水平衡测试报告书。</w:t>
      </w:r>
    </w:p>
    <w:p>
      <w:pPr>
        <w:spacing w:line="312" w:lineRule="auto"/>
        <w:ind w:left="424" w:leftChars="202" w:firstLine="280" w:firstLineChars="100"/>
        <w:rPr>
          <w:rFonts w:ascii="仿宋_GB2312" w:eastAsia="仿宋_GB2312"/>
          <w:sz w:val="28"/>
          <w:szCs w:val="20"/>
        </w:rPr>
      </w:pPr>
      <w:r>
        <w:rPr>
          <w:rFonts w:hint="eastAsia" w:ascii="仿宋_GB2312" w:eastAsia="仿宋_GB2312"/>
          <w:sz w:val="28"/>
          <w:szCs w:val="20"/>
        </w:rPr>
        <w:t>（</w:t>
      </w:r>
      <w:r>
        <w:rPr>
          <w:rFonts w:ascii="仿宋_GB2312" w:eastAsia="仿宋_GB2312"/>
          <w:sz w:val="28"/>
          <w:szCs w:val="20"/>
        </w:rPr>
        <w:t>1</w:t>
      </w:r>
      <w:r>
        <w:rPr>
          <w:rFonts w:hint="eastAsia" w:ascii="仿宋_GB2312" w:eastAsia="仿宋_GB2312"/>
          <w:sz w:val="28"/>
          <w:szCs w:val="20"/>
        </w:rPr>
        <w:t>）进行预测试调整测试工作计划；</w:t>
      </w:r>
    </w:p>
    <w:p>
      <w:pPr>
        <w:spacing w:line="312" w:lineRule="auto"/>
        <w:ind w:left="424" w:leftChars="202" w:firstLine="280" w:firstLineChars="100"/>
        <w:rPr>
          <w:rFonts w:ascii="仿宋_GB2312" w:eastAsia="仿宋_GB2312"/>
          <w:sz w:val="28"/>
          <w:szCs w:val="20"/>
        </w:rPr>
      </w:pPr>
      <w:r>
        <w:rPr>
          <w:rFonts w:hint="eastAsia" w:ascii="仿宋_GB2312" w:eastAsia="仿宋_GB2312"/>
          <w:sz w:val="28"/>
          <w:szCs w:val="20"/>
        </w:rPr>
        <w:t>（</w:t>
      </w:r>
      <w:r>
        <w:rPr>
          <w:rFonts w:ascii="仿宋_GB2312" w:eastAsia="仿宋_GB2312"/>
          <w:sz w:val="28"/>
          <w:szCs w:val="20"/>
        </w:rPr>
        <w:t>2</w:t>
      </w:r>
      <w:r>
        <w:rPr>
          <w:rFonts w:hint="eastAsia" w:ascii="仿宋_GB2312" w:eastAsia="仿宋_GB2312"/>
          <w:sz w:val="28"/>
          <w:szCs w:val="20"/>
        </w:rPr>
        <w:t>）按计划自下而上逐级测定各测试单元的取水量、补充水量、重复利用水量、排水量，同时确定耗水量、渗漏水量；</w:t>
      </w:r>
    </w:p>
    <w:p>
      <w:pPr>
        <w:spacing w:line="312" w:lineRule="auto"/>
        <w:ind w:left="424" w:leftChars="202" w:firstLine="280" w:firstLineChars="100"/>
        <w:rPr>
          <w:rFonts w:ascii="仿宋_GB2312" w:eastAsia="仿宋_GB2312"/>
          <w:sz w:val="28"/>
          <w:szCs w:val="20"/>
        </w:rPr>
      </w:pPr>
      <w:r>
        <w:rPr>
          <w:rFonts w:hint="eastAsia" w:ascii="仿宋_GB2312" w:eastAsia="仿宋_GB2312"/>
          <w:sz w:val="28"/>
          <w:szCs w:val="20"/>
        </w:rPr>
        <w:t>（</w:t>
      </w:r>
      <w:r>
        <w:rPr>
          <w:rFonts w:ascii="仿宋_GB2312" w:eastAsia="仿宋_GB2312"/>
          <w:sz w:val="28"/>
          <w:szCs w:val="20"/>
        </w:rPr>
        <w:t>3</w:t>
      </w:r>
      <w:r>
        <w:rPr>
          <w:rFonts w:hint="eastAsia" w:ascii="仿宋_GB2312" w:eastAsia="仿宋_GB2312"/>
          <w:sz w:val="28"/>
          <w:szCs w:val="20"/>
        </w:rPr>
        <w:t>）根据水量平衡测试方式，分析整理测试数据，绘制水量平衡图或水量综合平衡图；</w:t>
      </w:r>
    </w:p>
    <w:p>
      <w:pPr>
        <w:spacing w:line="312" w:lineRule="auto"/>
        <w:ind w:left="424" w:leftChars="202" w:firstLine="140" w:firstLineChars="50"/>
        <w:rPr>
          <w:rFonts w:ascii="仿宋_GB2312" w:eastAsia="仿宋_GB2312"/>
          <w:sz w:val="28"/>
          <w:szCs w:val="20"/>
        </w:rPr>
      </w:pPr>
      <w:r>
        <w:rPr>
          <w:rFonts w:hint="eastAsia" w:ascii="仿宋_GB2312" w:eastAsia="仿宋_GB2312"/>
          <w:sz w:val="28"/>
          <w:szCs w:val="20"/>
        </w:rPr>
        <w:t>（</w:t>
      </w:r>
      <w:r>
        <w:rPr>
          <w:rFonts w:ascii="仿宋_GB2312" w:eastAsia="仿宋_GB2312"/>
          <w:sz w:val="28"/>
          <w:szCs w:val="20"/>
        </w:rPr>
        <w:t>4</w:t>
      </w:r>
      <w:r>
        <w:rPr>
          <w:rFonts w:hint="eastAsia" w:ascii="仿宋_GB2312" w:eastAsia="仿宋_GB2312"/>
          <w:sz w:val="28"/>
          <w:szCs w:val="20"/>
        </w:rPr>
        <w:t>）计算节水考核指标，进行用水合理化分析。</w:t>
      </w:r>
    </w:p>
    <w:p>
      <w:pPr>
        <w:spacing w:line="312" w:lineRule="auto"/>
        <w:ind w:firstLine="432"/>
        <w:rPr>
          <w:rFonts w:ascii="仿宋_GB2312" w:eastAsia="仿宋_GB2312"/>
          <w:sz w:val="28"/>
          <w:szCs w:val="20"/>
        </w:rPr>
      </w:pPr>
      <w:r>
        <w:rPr>
          <w:rFonts w:hint="eastAsia" w:ascii="仿宋_GB2312" w:eastAsia="仿宋_GB2312"/>
          <w:sz w:val="28"/>
          <w:szCs w:val="20"/>
        </w:rPr>
        <w:t>（</w:t>
      </w:r>
      <w:r>
        <w:rPr>
          <w:rFonts w:ascii="仿宋_GB2312" w:eastAsia="仿宋_GB2312"/>
          <w:sz w:val="28"/>
          <w:szCs w:val="20"/>
        </w:rPr>
        <w:t>5</w:t>
      </w:r>
      <w:r>
        <w:rPr>
          <w:rFonts w:hint="eastAsia" w:ascii="仿宋_GB2312" w:eastAsia="仿宋_GB2312"/>
          <w:sz w:val="28"/>
          <w:szCs w:val="20"/>
        </w:rPr>
        <w:t>）根据水平衡测试及用水合理化分析，为甲方确定节水方案及相应的技术措施。</w:t>
      </w:r>
    </w:p>
    <w:p>
      <w:pPr>
        <w:autoSpaceDE w:val="0"/>
        <w:autoSpaceDN w:val="0"/>
        <w:adjustRightInd w:val="0"/>
        <w:ind w:left="359" w:leftChars="171" w:firstLine="420" w:firstLineChars="150"/>
        <w:rPr>
          <w:rFonts w:ascii="仿宋" w:hAnsi="仿宋" w:eastAsia="仿宋" w:cs="仿宋"/>
          <w:sz w:val="28"/>
          <w:szCs w:val="28"/>
        </w:rPr>
      </w:pPr>
      <w:r>
        <w:rPr>
          <w:rFonts w:hint="eastAsia" w:ascii="仿宋_GB2312" w:eastAsia="仿宋_GB2312"/>
          <w:sz w:val="28"/>
          <w:szCs w:val="20"/>
        </w:rPr>
        <w:t>四、测试范围：</w:t>
      </w:r>
      <w:r>
        <w:rPr>
          <w:rFonts w:hint="eastAsia" w:ascii="仿宋_GB2312" w:eastAsia="仿宋_GB2312"/>
          <w:sz w:val="28"/>
          <w:szCs w:val="20"/>
          <w:u w:val="single"/>
        </w:rPr>
        <w:t xml:space="preserve">        </w:t>
      </w:r>
      <w:r>
        <w:rPr>
          <w:rFonts w:hint="eastAsia" w:ascii="仿宋" w:hAnsi="仿宋" w:eastAsia="仿宋" w:cs="仿宋"/>
          <w:sz w:val="28"/>
          <w:szCs w:val="28"/>
          <w:lang w:val="zh-CN"/>
        </w:rPr>
        <w:t>供水范围内各用水区域及用水点。</w:t>
      </w:r>
    </w:p>
    <w:p>
      <w:pPr>
        <w:rPr>
          <w:rFonts w:ascii="仿宋" w:hAnsi="仿宋" w:eastAsia="仿宋" w:cs="仿宋"/>
          <w:sz w:val="28"/>
          <w:szCs w:val="20"/>
        </w:rPr>
      </w:pPr>
    </w:p>
    <w:p>
      <w:pPr>
        <w:spacing w:line="312" w:lineRule="auto"/>
        <w:ind w:firstLine="432"/>
        <w:rPr>
          <w:rFonts w:ascii="仿宋_GB2312" w:eastAsia="仿宋_GB2312"/>
          <w:sz w:val="28"/>
          <w:szCs w:val="20"/>
        </w:rPr>
      </w:pPr>
      <w:r>
        <w:rPr>
          <w:rFonts w:hint="eastAsia" w:ascii="仿宋_GB2312" w:eastAsia="仿宋_GB2312"/>
          <w:sz w:val="28"/>
          <w:szCs w:val="20"/>
        </w:rPr>
        <w:t>五、测试时间定于</w:t>
      </w:r>
      <w:r>
        <w:rPr>
          <w:rFonts w:ascii="仿宋_GB2312" w:eastAsia="仿宋_GB2312"/>
          <w:sz w:val="28"/>
          <w:szCs w:val="20"/>
        </w:rPr>
        <w:t xml:space="preserve"> 201</w:t>
      </w:r>
      <w:r>
        <w:rPr>
          <w:rFonts w:hint="eastAsia" w:ascii="仿宋_GB2312" w:eastAsia="仿宋_GB2312"/>
          <w:sz w:val="28"/>
          <w:szCs w:val="20"/>
        </w:rPr>
        <w:t>7年</w:t>
      </w:r>
      <w:r>
        <w:rPr>
          <w:rFonts w:ascii="仿宋_GB2312" w:eastAsia="仿宋_GB2312"/>
          <w:sz w:val="28"/>
          <w:szCs w:val="20"/>
        </w:rPr>
        <w:t xml:space="preserve"> </w:t>
      </w:r>
      <w:r>
        <w:rPr>
          <w:rFonts w:hint="eastAsia" w:ascii="仿宋_GB2312" w:eastAsia="仿宋_GB2312"/>
          <w:sz w:val="28"/>
          <w:szCs w:val="20"/>
        </w:rPr>
        <w:t>月日至月</w:t>
      </w:r>
      <w:r>
        <w:rPr>
          <w:rFonts w:ascii="仿宋_GB2312" w:eastAsia="仿宋_GB2312"/>
          <w:sz w:val="28"/>
          <w:szCs w:val="20"/>
        </w:rPr>
        <w:t xml:space="preserve"> </w:t>
      </w:r>
      <w:r>
        <w:rPr>
          <w:rFonts w:hint="eastAsia" w:ascii="仿宋_GB2312" w:eastAsia="仿宋_GB2312"/>
          <w:sz w:val="28"/>
          <w:szCs w:val="20"/>
        </w:rPr>
        <w:t>日。（</w:t>
      </w:r>
      <w:r>
        <w:rPr>
          <w:rFonts w:ascii="仿宋_GB2312" w:eastAsia="仿宋_GB2312"/>
          <w:sz w:val="28"/>
          <w:szCs w:val="20"/>
        </w:rPr>
        <w:t>30</w:t>
      </w:r>
      <w:r>
        <w:rPr>
          <w:rFonts w:hint="eastAsia" w:ascii="仿宋_GB2312" w:eastAsia="仿宋_GB2312"/>
          <w:sz w:val="28"/>
          <w:szCs w:val="20"/>
        </w:rPr>
        <w:t>个工作日，若测试中遇水量平衡有较大出入，需查漏时工期将后延）</w:t>
      </w:r>
    </w:p>
    <w:p>
      <w:pPr>
        <w:spacing w:line="312" w:lineRule="auto"/>
        <w:ind w:firstLine="432"/>
        <w:rPr>
          <w:rFonts w:ascii="仿宋_GB2312" w:eastAsia="仿宋_GB2312"/>
          <w:sz w:val="28"/>
          <w:szCs w:val="20"/>
        </w:rPr>
      </w:pPr>
      <w:r>
        <w:rPr>
          <w:rFonts w:hint="eastAsia" w:ascii="仿宋_GB2312" w:eastAsia="仿宋_GB2312"/>
          <w:sz w:val="28"/>
          <w:szCs w:val="20"/>
        </w:rPr>
        <w:t>六、甲方应对乙方所开展的水平衡测试工作给予积极的配合和支持。</w:t>
      </w:r>
    </w:p>
    <w:p>
      <w:pPr>
        <w:spacing w:line="312" w:lineRule="auto"/>
        <w:ind w:firstLine="432"/>
        <w:rPr>
          <w:rFonts w:ascii="仿宋_GB2312" w:eastAsia="仿宋_GB2312"/>
          <w:sz w:val="28"/>
          <w:szCs w:val="20"/>
        </w:rPr>
      </w:pPr>
      <w:r>
        <w:rPr>
          <w:rFonts w:hint="eastAsia" w:ascii="仿宋_GB2312" w:eastAsia="仿宋_GB2312"/>
          <w:sz w:val="28"/>
          <w:szCs w:val="20"/>
        </w:rPr>
        <w:t>七、甲方向乙方支付水平衡测试服务费：</w:t>
      </w:r>
    </w:p>
    <w:p>
      <w:pPr>
        <w:spacing w:line="312" w:lineRule="auto"/>
        <w:ind w:firstLine="432"/>
        <w:rPr>
          <w:rFonts w:ascii="仿宋_GB2312" w:eastAsia="仿宋_GB2312"/>
          <w:sz w:val="28"/>
          <w:szCs w:val="20"/>
        </w:rPr>
      </w:pPr>
      <w:r>
        <w:rPr>
          <w:rFonts w:hint="eastAsia" w:ascii="仿宋_GB2312" w:eastAsia="仿宋_GB2312"/>
          <w:sz w:val="28"/>
          <w:szCs w:val="20"/>
        </w:rPr>
        <w:t>1、水平衡测试设计方案费：</w:t>
      </w:r>
      <w:r>
        <w:rPr>
          <w:rFonts w:hint="eastAsia" w:ascii="仿宋_GB2312" w:eastAsia="仿宋_GB2312"/>
          <w:sz w:val="28"/>
          <w:szCs w:val="20"/>
          <w:u w:val="single"/>
        </w:rPr>
        <w:t xml:space="preserve">         </w:t>
      </w:r>
      <w:r>
        <w:rPr>
          <w:rFonts w:hint="eastAsia" w:ascii="仿宋_GB2312" w:eastAsia="仿宋_GB2312"/>
          <w:sz w:val="28"/>
          <w:szCs w:val="20"/>
        </w:rPr>
        <w:t>元</w:t>
      </w:r>
    </w:p>
    <w:p>
      <w:pPr>
        <w:spacing w:line="312" w:lineRule="auto"/>
        <w:ind w:firstLine="432"/>
        <w:rPr>
          <w:rFonts w:ascii="仿宋_GB2312" w:eastAsia="仿宋_GB2312"/>
          <w:sz w:val="28"/>
          <w:szCs w:val="20"/>
        </w:rPr>
      </w:pPr>
      <w:r>
        <w:rPr>
          <w:rFonts w:hint="eastAsia" w:ascii="仿宋_GB2312" w:eastAsia="仿宋_GB2312"/>
          <w:sz w:val="28"/>
          <w:szCs w:val="20"/>
        </w:rPr>
        <w:t>2、水平衡测试费：</w:t>
      </w:r>
      <w:r>
        <w:rPr>
          <w:rFonts w:hint="eastAsia" w:ascii="仿宋_GB2312" w:eastAsia="仿宋_GB2312"/>
          <w:sz w:val="28"/>
          <w:szCs w:val="20"/>
          <w:u w:val="single"/>
        </w:rPr>
        <w:t xml:space="preserve">           </w:t>
      </w:r>
      <w:r>
        <w:rPr>
          <w:rFonts w:hint="eastAsia" w:ascii="仿宋_GB2312" w:eastAsia="仿宋_GB2312"/>
          <w:sz w:val="28"/>
          <w:szCs w:val="20"/>
        </w:rPr>
        <w:t>元</w:t>
      </w:r>
    </w:p>
    <w:p>
      <w:pPr>
        <w:spacing w:line="312" w:lineRule="auto"/>
        <w:ind w:firstLine="432"/>
        <w:rPr>
          <w:rFonts w:ascii="仿宋_GB2312" w:eastAsia="仿宋_GB2312"/>
          <w:sz w:val="28"/>
          <w:szCs w:val="20"/>
        </w:rPr>
      </w:pPr>
      <w:r>
        <w:rPr>
          <w:rFonts w:ascii="仿宋_GB2312" w:eastAsia="仿宋_GB2312"/>
          <w:sz w:val="28"/>
          <w:szCs w:val="20"/>
        </w:rPr>
        <w:t xml:space="preserve">   </w:t>
      </w:r>
      <w:r>
        <w:rPr>
          <w:rFonts w:hint="eastAsia" w:ascii="仿宋_GB2312" w:eastAsia="仿宋_GB2312"/>
          <w:sz w:val="28"/>
          <w:szCs w:val="20"/>
        </w:rPr>
        <w:t xml:space="preserve">计算式：上年月均用水量（吨）×每吨收费（元）×技术工作费费率   </w:t>
      </w:r>
    </w:p>
    <w:p>
      <w:pPr>
        <w:spacing w:line="312" w:lineRule="auto"/>
        <w:ind w:firstLine="432"/>
        <w:rPr>
          <w:rFonts w:ascii="仿宋_GB2312" w:eastAsia="仿宋_GB2312"/>
          <w:sz w:val="28"/>
          <w:szCs w:val="20"/>
        </w:rPr>
      </w:pPr>
      <w:r>
        <w:rPr>
          <w:rFonts w:hint="eastAsia" w:ascii="仿宋_GB2312" w:eastAsia="仿宋_GB2312"/>
          <w:sz w:val="28"/>
          <w:szCs w:val="20"/>
        </w:rPr>
        <w:t xml:space="preserve">   年用水量：</w:t>
      </w:r>
      <w:r>
        <w:rPr>
          <w:rFonts w:hint="eastAsia" w:ascii="仿宋_GB2312" w:eastAsia="仿宋_GB2312"/>
          <w:sz w:val="28"/>
          <w:szCs w:val="20"/>
          <w:u w:val="single"/>
        </w:rPr>
        <w:t xml:space="preserve">     </w:t>
      </w:r>
      <w:r>
        <w:rPr>
          <w:rFonts w:hint="eastAsia" w:ascii="仿宋_GB2312" w:eastAsia="仿宋_GB2312"/>
          <w:sz w:val="28"/>
          <w:szCs w:val="20"/>
        </w:rPr>
        <w:t>立方米        月均用水量：</w:t>
      </w:r>
      <w:r>
        <w:rPr>
          <w:rFonts w:hint="eastAsia" w:ascii="仿宋_GB2312" w:eastAsia="仿宋_GB2312"/>
          <w:sz w:val="28"/>
          <w:szCs w:val="20"/>
          <w:u w:val="single"/>
        </w:rPr>
        <w:t xml:space="preserve">       </w:t>
      </w:r>
      <w:r>
        <w:rPr>
          <w:rFonts w:hint="eastAsia" w:ascii="仿宋_GB2312" w:eastAsia="仿宋_GB2312"/>
          <w:sz w:val="28"/>
          <w:szCs w:val="20"/>
        </w:rPr>
        <w:t>立方米</w:t>
      </w:r>
    </w:p>
    <w:p>
      <w:pPr>
        <w:ind w:firstLine="411" w:firstLineChars="147"/>
        <w:rPr>
          <w:rFonts w:ascii="仿宋_GB2312" w:eastAsia="仿宋_GB2312"/>
          <w:sz w:val="28"/>
          <w:szCs w:val="20"/>
        </w:rPr>
      </w:pPr>
      <w:r>
        <w:rPr>
          <w:rFonts w:hint="eastAsia" w:ascii="仿宋_GB2312" w:eastAsia="仿宋_GB2312"/>
          <w:sz w:val="28"/>
          <w:szCs w:val="20"/>
        </w:rPr>
        <w:t xml:space="preserve">   </w:t>
      </w:r>
    </w:p>
    <w:p>
      <w:pPr>
        <w:spacing w:line="312" w:lineRule="auto"/>
        <w:ind w:firstLine="432"/>
        <w:rPr>
          <w:rFonts w:ascii="仿宋_GB2312" w:eastAsia="仿宋_GB2312"/>
          <w:sz w:val="28"/>
          <w:szCs w:val="20"/>
        </w:rPr>
      </w:pPr>
      <w:r>
        <w:rPr>
          <w:rFonts w:hint="eastAsia" w:ascii="仿宋_GB2312" w:eastAsia="仿宋_GB2312"/>
          <w:sz w:val="28"/>
          <w:szCs w:val="20"/>
        </w:rPr>
        <w:t>合计：水平衡测试费＋水平衡测试方案费</w:t>
      </w:r>
    </w:p>
    <w:p>
      <w:pPr>
        <w:spacing w:line="312" w:lineRule="auto"/>
        <w:ind w:firstLine="985" w:firstLineChars="352"/>
        <w:rPr>
          <w:rFonts w:ascii="仿宋_GB2312" w:eastAsia="仿宋_GB2312"/>
          <w:sz w:val="28"/>
          <w:szCs w:val="20"/>
        </w:rPr>
      </w:pPr>
      <w:r>
        <w:rPr>
          <w:rFonts w:hint="eastAsia" w:ascii="仿宋_GB2312" w:eastAsia="仿宋_GB2312"/>
          <w:sz w:val="28"/>
          <w:szCs w:val="20"/>
        </w:rPr>
        <w:t>＝</w:t>
      </w:r>
      <w:r>
        <w:rPr>
          <w:rFonts w:hint="eastAsia" w:ascii="仿宋_GB2312" w:eastAsia="仿宋_GB2312"/>
          <w:sz w:val="28"/>
          <w:szCs w:val="20"/>
          <w:u w:val="single"/>
        </w:rPr>
        <w:t xml:space="preserve">       </w:t>
      </w:r>
      <w:r>
        <w:rPr>
          <w:rFonts w:hint="eastAsia" w:ascii="仿宋_GB2312" w:eastAsia="仿宋_GB2312"/>
          <w:sz w:val="28"/>
          <w:szCs w:val="20"/>
        </w:rPr>
        <w:t>元</w:t>
      </w:r>
    </w:p>
    <w:p>
      <w:pPr>
        <w:spacing w:line="312" w:lineRule="auto"/>
        <w:ind w:firstLine="985" w:firstLineChars="352"/>
        <w:rPr>
          <w:rFonts w:ascii="仿宋_GB2312" w:eastAsia="仿宋_GB2312"/>
          <w:sz w:val="28"/>
          <w:szCs w:val="20"/>
        </w:rPr>
      </w:pPr>
      <w:r>
        <w:rPr>
          <w:rFonts w:hint="eastAsia" w:ascii="仿宋_GB2312" w:eastAsia="仿宋_GB2312"/>
          <w:sz w:val="28"/>
          <w:szCs w:val="20"/>
        </w:rPr>
        <w:t>大写：</w:t>
      </w:r>
      <w:r>
        <w:rPr>
          <w:rFonts w:hint="eastAsia" w:ascii="仿宋_GB2312" w:eastAsia="仿宋_GB2312"/>
          <w:sz w:val="28"/>
          <w:szCs w:val="20"/>
          <w:u w:val="single"/>
        </w:rPr>
        <w:t xml:space="preserve"> </w:t>
      </w:r>
      <w:r>
        <w:rPr>
          <w:rFonts w:hint="eastAsia" w:ascii="仿宋_GB2312" w:eastAsia="仿宋_GB2312"/>
          <w:sz w:val="28"/>
          <w:szCs w:val="20"/>
        </w:rPr>
        <w:t>万</w:t>
      </w:r>
      <w:r>
        <w:rPr>
          <w:rFonts w:hint="eastAsia" w:ascii="仿宋_GB2312" w:eastAsia="仿宋_GB2312"/>
          <w:sz w:val="28"/>
          <w:szCs w:val="20"/>
          <w:u w:val="single"/>
        </w:rPr>
        <w:t xml:space="preserve"> </w:t>
      </w:r>
      <w:r>
        <w:rPr>
          <w:rFonts w:hint="eastAsia" w:ascii="仿宋_GB2312" w:eastAsia="仿宋_GB2312"/>
          <w:sz w:val="28"/>
          <w:szCs w:val="20"/>
        </w:rPr>
        <w:t>仟</w:t>
      </w:r>
      <w:r>
        <w:rPr>
          <w:rFonts w:hint="eastAsia" w:ascii="仿宋_GB2312" w:eastAsia="仿宋_GB2312"/>
          <w:sz w:val="28"/>
          <w:szCs w:val="20"/>
          <w:u w:val="single"/>
        </w:rPr>
        <w:t xml:space="preserve"> </w:t>
      </w:r>
      <w:r>
        <w:rPr>
          <w:rFonts w:hint="eastAsia" w:ascii="仿宋_GB2312" w:eastAsia="仿宋_GB2312"/>
          <w:sz w:val="28"/>
          <w:szCs w:val="20"/>
        </w:rPr>
        <w:t>佰</w:t>
      </w:r>
      <w:r>
        <w:rPr>
          <w:rFonts w:hint="eastAsia" w:ascii="仿宋_GB2312" w:eastAsia="仿宋_GB2312"/>
          <w:sz w:val="28"/>
          <w:szCs w:val="20"/>
          <w:u w:val="single"/>
        </w:rPr>
        <w:t xml:space="preserve"> </w:t>
      </w:r>
      <w:r>
        <w:rPr>
          <w:rFonts w:hint="eastAsia" w:ascii="仿宋_GB2312" w:eastAsia="仿宋_GB2312"/>
          <w:sz w:val="28"/>
          <w:szCs w:val="20"/>
        </w:rPr>
        <w:t>拾</w:t>
      </w:r>
      <w:r>
        <w:rPr>
          <w:rFonts w:hint="eastAsia" w:ascii="仿宋_GB2312" w:eastAsia="仿宋_GB2312"/>
          <w:sz w:val="28"/>
          <w:szCs w:val="20"/>
          <w:u w:val="single"/>
        </w:rPr>
        <w:t xml:space="preserve"> </w:t>
      </w:r>
      <w:r>
        <w:rPr>
          <w:rFonts w:hint="eastAsia" w:ascii="仿宋_GB2312" w:eastAsia="仿宋_GB2312"/>
          <w:sz w:val="28"/>
          <w:szCs w:val="20"/>
        </w:rPr>
        <w:t>块</w:t>
      </w:r>
      <w:r>
        <w:rPr>
          <w:rFonts w:hint="eastAsia" w:ascii="仿宋_GB2312" w:eastAsia="仿宋_GB2312"/>
          <w:sz w:val="28"/>
          <w:szCs w:val="20"/>
          <w:u w:val="single"/>
        </w:rPr>
        <w:t xml:space="preserve"> </w:t>
      </w:r>
      <w:r>
        <w:rPr>
          <w:rFonts w:hint="eastAsia" w:ascii="仿宋_GB2312" w:eastAsia="仿宋_GB2312"/>
          <w:sz w:val="28"/>
          <w:szCs w:val="20"/>
        </w:rPr>
        <w:t>角整</w:t>
      </w:r>
    </w:p>
    <w:p>
      <w:pPr>
        <w:spacing w:line="312" w:lineRule="auto"/>
        <w:ind w:firstLine="432"/>
        <w:rPr>
          <w:rFonts w:ascii="仿宋_GB2312" w:eastAsia="仿宋_GB2312"/>
          <w:sz w:val="28"/>
          <w:szCs w:val="20"/>
        </w:rPr>
      </w:pPr>
      <w:r>
        <w:rPr>
          <w:rFonts w:hint="eastAsia" w:ascii="仿宋_GB2312" w:eastAsia="仿宋_GB2312"/>
          <w:sz w:val="28"/>
          <w:szCs w:val="20"/>
        </w:rPr>
        <w:t>自合同签订之日起，</w:t>
      </w:r>
      <w:r>
        <w:rPr>
          <w:rFonts w:ascii="仿宋_GB2312" w:eastAsia="仿宋_GB2312"/>
          <w:sz w:val="28"/>
          <w:szCs w:val="20"/>
        </w:rPr>
        <w:t>15</w:t>
      </w:r>
      <w:r>
        <w:rPr>
          <w:rFonts w:hint="eastAsia" w:ascii="仿宋_GB2312" w:eastAsia="仿宋_GB2312"/>
          <w:sz w:val="28"/>
          <w:szCs w:val="20"/>
        </w:rPr>
        <w:t>日内一次性付清。</w:t>
      </w:r>
    </w:p>
    <w:p>
      <w:pPr>
        <w:spacing w:line="312" w:lineRule="auto"/>
        <w:ind w:firstLine="432"/>
        <w:rPr>
          <w:rFonts w:ascii="仿宋_GB2312" w:eastAsia="仿宋_GB2312"/>
          <w:sz w:val="28"/>
          <w:szCs w:val="20"/>
        </w:rPr>
      </w:pPr>
      <w:r>
        <w:rPr>
          <w:rFonts w:hint="eastAsia" w:ascii="仿宋_GB2312" w:eastAsia="仿宋_GB2312"/>
          <w:sz w:val="28"/>
          <w:szCs w:val="20"/>
        </w:rPr>
        <w:t>八、本合同自双方签字盖章之日起生效。</w:t>
      </w:r>
    </w:p>
    <w:p>
      <w:pPr>
        <w:spacing w:line="312" w:lineRule="auto"/>
        <w:ind w:firstLine="432"/>
        <w:rPr>
          <w:rFonts w:ascii="仿宋_GB2312" w:eastAsia="仿宋_GB2312"/>
          <w:sz w:val="28"/>
          <w:szCs w:val="20"/>
        </w:rPr>
      </w:pPr>
      <w:r>
        <w:rPr>
          <w:rFonts w:hint="eastAsia" w:ascii="仿宋_GB2312" w:eastAsia="仿宋_GB2312"/>
          <w:sz w:val="28"/>
          <w:szCs w:val="20"/>
        </w:rPr>
        <w:t>九、本合同未尽事宜，由甲、乙双方共同协商确定。</w:t>
      </w:r>
    </w:p>
    <w:p>
      <w:pPr>
        <w:spacing w:line="312" w:lineRule="auto"/>
        <w:ind w:firstLine="432"/>
        <w:rPr>
          <w:rFonts w:ascii="仿宋_GB2312" w:eastAsia="仿宋_GB2312"/>
          <w:sz w:val="28"/>
          <w:szCs w:val="20"/>
        </w:rPr>
      </w:pPr>
      <w:r>
        <w:rPr>
          <w:rFonts w:hint="eastAsia" w:ascii="仿宋_GB2312" w:eastAsia="仿宋_GB2312"/>
          <w:sz w:val="28"/>
          <w:szCs w:val="20"/>
        </w:rPr>
        <w:t>十、本合同一式肆份，双方各执贰份。</w:t>
      </w:r>
    </w:p>
    <w:p>
      <w:pPr>
        <w:spacing w:line="312" w:lineRule="auto"/>
        <w:ind w:firstLine="280" w:firstLineChars="100"/>
        <w:rPr>
          <w:rFonts w:ascii="仿宋_GB2312" w:eastAsia="仿宋_GB2312"/>
          <w:sz w:val="28"/>
          <w:szCs w:val="20"/>
        </w:rPr>
      </w:pPr>
    </w:p>
    <w:p>
      <w:pPr>
        <w:spacing w:line="312" w:lineRule="auto"/>
        <w:rPr>
          <w:rFonts w:ascii="仿宋_GB2312" w:eastAsia="仿宋_GB2312"/>
          <w:sz w:val="28"/>
          <w:szCs w:val="20"/>
        </w:rPr>
      </w:pPr>
      <w:r>
        <w:rPr>
          <w:rFonts w:hint="eastAsia" w:ascii="仿宋_GB2312" w:eastAsia="仿宋_GB2312"/>
          <w:sz w:val="28"/>
          <w:szCs w:val="20"/>
        </w:rPr>
        <w:t xml:space="preserve">     甲方：（盖章）</w:t>
      </w:r>
      <w:r>
        <w:rPr>
          <w:rFonts w:ascii="仿宋_GB2312" w:eastAsia="仿宋_GB2312"/>
          <w:sz w:val="28"/>
          <w:szCs w:val="20"/>
        </w:rPr>
        <w:t xml:space="preserve">                          </w:t>
      </w:r>
      <w:r>
        <w:rPr>
          <w:rFonts w:hint="eastAsia" w:ascii="仿宋_GB2312" w:eastAsia="仿宋_GB2312"/>
          <w:sz w:val="28"/>
          <w:szCs w:val="20"/>
        </w:rPr>
        <w:t>乙方：（盖章）</w:t>
      </w:r>
    </w:p>
    <w:p>
      <w:pPr>
        <w:spacing w:line="312" w:lineRule="auto"/>
        <w:rPr>
          <w:rFonts w:ascii="仿宋_GB2312" w:eastAsia="仿宋_GB2312"/>
          <w:sz w:val="28"/>
          <w:szCs w:val="20"/>
        </w:rPr>
      </w:pPr>
      <w:r>
        <w:rPr>
          <w:rFonts w:ascii="仿宋_GB2312" w:eastAsia="仿宋_GB2312"/>
          <w:sz w:val="28"/>
          <w:szCs w:val="20"/>
        </w:rPr>
        <w:t xml:space="preserve">      201</w:t>
      </w:r>
      <w:r>
        <w:rPr>
          <w:rFonts w:hint="eastAsia" w:ascii="仿宋_GB2312" w:eastAsia="仿宋_GB2312"/>
          <w:sz w:val="28"/>
          <w:szCs w:val="20"/>
        </w:rPr>
        <w:t>7年</w:t>
      </w:r>
      <w:r>
        <w:rPr>
          <w:rFonts w:ascii="仿宋_GB2312" w:eastAsia="仿宋_GB2312"/>
          <w:sz w:val="28"/>
          <w:szCs w:val="20"/>
        </w:rPr>
        <w:t xml:space="preserve">  </w:t>
      </w:r>
      <w:r>
        <w:rPr>
          <w:rFonts w:hint="eastAsia" w:ascii="仿宋_GB2312" w:eastAsia="仿宋_GB2312"/>
          <w:sz w:val="28"/>
          <w:szCs w:val="20"/>
        </w:rPr>
        <w:t>月</w:t>
      </w:r>
      <w:r>
        <w:rPr>
          <w:rFonts w:ascii="仿宋_GB2312" w:eastAsia="仿宋_GB2312"/>
          <w:sz w:val="28"/>
          <w:szCs w:val="20"/>
        </w:rPr>
        <w:t xml:space="preserve">  </w:t>
      </w:r>
      <w:r>
        <w:rPr>
          <w:rFonts w:hint="eastAsia" w:ascii="仿宋_GB2312" w:eastAsia="仿宋_GB2312"/>
          <w:sz w:val="28"/>
          <w:szCs w:val="20"/>
        </w:rPr>
        <w:t>日</w:t>
      </w:r>
      <w:r>
        <w:rPr>
          <w:rFonts w:ascii="仿宋_GB2312" w:eastAsia="仿宋_GB2312"/>
          <w:sz w:val="28"/>
          <w:szCs w:val="20"/>
        </w:rPr>
        <w:t xml:space="preserve">                        201</w:t>
      </w:r>
      <w:r>
        <w:rPr>
          <w:rFonts w:hint="eastAsia" w:ascii="仿宋_GB2312" w:eastAsia="仿宋_GB2312"/>
          <w:sz w:val="28"/>
          <w:szCs w:val="20"/>
        </w:rPr>
        <w:t>7年</w:t>
      </w:r>
      <w:r>
        <w:rPr>
          <w:rFonts w:ascii="仿宋_GB2312" w:eastAsia="仿宋_GB2312"/>
          <w:sz w:val="28"/>
          <w:szCs w:val="20"/>
        </w:rPr>
        <w:t xml:space="preserve">  </w:t>
      </w:r>
      <w:r>
        <w:rPr>
          <w:rFonts w:hint="eastAsia" w:ascii="仿宋_GB2312" w:eastAsia="仿宋_GB2312"/>
          <w:sz w:val="28"/>
          <w:szCs w:val="20"/>
        </w:rPr>
        <w:t>月</w:t>
      </w:r>
      <w:r>
        <w:rPr>
          <w:rFonts w:ascii="仿宋_GB2312" w:eastAsia="仿宋_GB2312"/>
          <w:sz w:val="28"/>
          <w:szCs w:val="20"/>
        </w:rPr>
        <w:t xml:space="preserve"> </w:t>
      </w:r>
      <w:r>
        <w:rPr>
          <w:rFonts w:hint="eastAsia" w:ascii="仿宋_GB2312" w:eastAsia="仿宋_GB2312"/>
          <w:sz w:val="28"/>
          <w:szCs w:val="20"/>
        </w:rPr>
        <w:t>日</w:t>
      </w:r>
    </w:p>
    <w:p>
      <w:pPr>
        <w:ind w:firstLine="6184" w:firstLineChars="2200"/>
        <w:rPr>
          <w:rFonts w:ascii="仿宋_GB2312" w:eastAsia="仿宋_GB2312"/>
          <w:b/>
          <w:sz w:val="28"/>
          <w:szCs w:val="28"/>
        </w:rPr>
      </w:pPr>
      <w:r>
        <w:rPr>
          <w:rFonts w:hint="eastAsia" w:ascii="仿宋_GB2312" w:eastAsia="仿宋_GB2312"/>
          <w:b/>
          <w:sz w:val="28"/>
          <w:szCs w:val="28"/>
        </w:rPr>
        <w:t>户名：</w:t>
      </w:r>
    </w:p>
    <w:p>
      <w:pPr>
        <w:ind w:firstLine="6184" w:firstLineChars="2200"/>
        <w:rPr>
          <w:rFonts w:ascii="仿宋_GB2312" w:eastAsia="仿宋_GB2312"/>
          <w:b/>
          <w:sz w:val="28"/>
          <w:szCs w:val="28"/>
        </w:rPr>
      </w:pPr>
      <w:r>
        <w:rPr>
          <w:rFonts w:hint="eastAsia" w:ascii="仿宋_GB2312" w:eastAsia="仿宋_GB2312"/>
          <w:b/>
          <w:sz w:val="28"/>
          <w:szCs w:val="28"/>
        </w:rPr>
        <w:t>开户行：</w:t>
      </w:r>
    </w:p>
    <w:p>
      <w:pPr>
        <w:ind w:firstLine="6184" w:firstLineChars="2200"/>
        <w:rPr>
          <w:rFonts w:ascii="仿宋_GB2312" w:eastAsia="仿宋_GB2312"/>
          <w:b/>
          <w:sz w:val="28"/>
          <w:szCs w:val="28"/>
        </w:rPr>
      </w:pPr>
      <w:r>
        <w:rPr>
          <w:rFonts w:hint="eastAsia" w:ascii="仿宋_GB2312" w:eastAsia="仿宋_GB2312"/>
          <w:b/>
          <w:sz w:val="28"/>
          <w:szCs w:val="28"/>
        </w:rPr>
        <w:t>账号：</w:t>
      </w:r>
      <w:r>
        <w:rPr>
          <w:rFonts w:ascii="仿宋_GB2312" w:eastAsia="仿宋_GB2312"/>
          <w:b/>
          <w:sz w:val="28"/>
          <w:szCs w:val="28"/>
        </w:rPr>
        <w:t xml:space="preserve"> </w:t>
      </w:r>
    </w:p>
    <w:p>
      <w:pPr>
        <w:ind w:firstLine="6184" w:firstLineChars="2200"/>
        <w:rPr>
          <w:rFonts w:ascii="仿宋_GB2312" w:eastAsia="仿宋_GB2312"/>
          <w:b/>
          <w:sz w:val="28"/>
          <w:szCs w:val="28"/>
        </w:rPr>
      </w:pPr>
      <w:r>
        <w:rPr>
          <w:rFonts w:hint="eastAsia" w:ascii="仿宋_GB2312" w:eastAsia="仿宋_GB2312"/>
          <w:b/>
          <w:sz w:val="28"/>
          <w:szCs w:val="28"/>
        </w:rPr>
        <w:t>行号：</w:t>
      </w:r>
    </w:p>
    <w:p>
      <w:pPr>
        <w:widowControl/>
        <w:snapToGrid w:val="0"/>
        <w:spacing w:line="360" w:lineRule="auto"/>
        <w:rPr>
          <w:rFonts w:ascii="宋体" w:hAnsi="宋体"/>
          <w:b/>
          <w:bCs/>
          <w:kern w:val="44"/>
          <w:sz w:val="44"/>
          <w:szCs w:val="44"/>
        </w:rPr>
        <w:sectPr>
          <w:pgSz w:w="11906" w:h="16838"/>
          <w:pgMar w:top="1440" w:right="1080" w:bottom="1440" w:left="1080" w:header="850" w:footer="850" w:gutter="0"/>
          <w:cols w:space="720" w:num="1"/>
          <w:docGrid w:type="lines" w:linePitch="312" w:charSpace="0"/>
        </w:sectPr>
      </w:pPr>
    </w:p>
    <w:p>
      <w:pPr>
        <w:pStyle w:val="16"/>
        <w:spacing w:line="360" w:lineRule="auto"/>
        <w:rPr>
          <w:rFonts w:ascii="Times New Roman" w:hAnsi="Times New Roman"/>
          <w:szCs w:val="21"/>
        </w:rPr>
        <w:sectPr>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rPr>
      </w:pPr>
      <w:bookmarkStart w:id="38" w:name="_Toc455914619"/>
      <w:r>
        <w:rPr>
          <w:rFonts w:ascii="Times New Roman" w:hAnsi="Times New Roman" w:eastAsia="楷体"/>
          <w:sz w:val="44"/>
        </w:rPr>
        <w:t>第</w:t>
      </w:r>
      <w:r>
        <w:rPr>
          <w:rFonts w:hint="eastAsia" w:ascii="Times New Roman" w:hAnsi="Times New Roman" w:eastAsia="楷体"/>
          <w:sz w:val="44"/>
        </w:rPr>
        <w:t>五</w:t>
      </w:r>
      <w:r>
        <w:rPr>
          <w:rFonts w:ascii="Times New Roman" w:hAnsi="Times New Roman" w:eastAsia="楷体"/>
          <w:sz w:val="44"/>
        </w:rPr>
        <w:t>部分 投标文件格式</w:t>
      </w:r>
      <w:bookmarkEnd w:id="38"/>
    </w:p>
    <w:p>
      <w:pPr>
        <w:pStyle w:val="16"/>
        <w:rPr>
          <w:rFonts w:hAnsi="宋体"/>
          <w:szCs w:val="21"/>
        </w:rPr>
      </w:pPr>
      <w:r>
        <w:rPr>
          <w:rFonts w:hAnsi="宋体"/>
          <w:b/>
          <w:bCs/>
          <w:szCs w:val="21"/>
        </w:rPr>
        <mc:AlternateContent>
          <mc:Choice Requires="wps">
            <w:drawing>
              <wp:anchor distT="0" distB="0" distL="114300" distR="114300" simplePos="0" relativeHeight="251656192" behindDoc="0" locked="0" layoutInCell="1" allowOverlap="1">
                <wp:simplePos x="0" y="0"/>
                <wp:positionH relativeFrom="column">
                  <wp:posOffset>5060315</wp:posOffset>
                </wp:positionH>
                <wp:positionV relativeFrom="paragraph">
                  <wp:posOffset>720725</wp:posOffset>
                </wp:positionV>
                <wp:extent cx="808990" cy="396240"/>
                <wp:effectExtent l="12065" t="6350" r="7620" b="6985"/>
                <wp:wrapNone/>
                <wp:docPr id="2" name="Text Box 344"/>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 id="Text Box 344" o:spid="_x0000_s1026" o:spt="202" type="#_x0000_t202" style="position:absolute;left:0pt;margin-left:398.45pt;margin-top:56.75pt;height:31.2pt;width:63.7pt;z-index:251656192;mso-width-relative:page;mso-height-relative:page;" fillcolor="#FFFFFF" filled="t" stroked="t"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4ykW2gAAAAsBAAAP&#10;AAAAAAAAAAEAIAAAACIAAABkcnMvZG93bnJldi54bWxQSwECFAAUAAAACACHTuJAjiGEjRYCAAA5&#10;BAAADgAAAAAAAAABACAAAAApAQAAZHJzL2Uyb0RvYy54bWxQSwUGAAAAAAYABgBZAQAAsQUAAAAA&#10;">
                <v:fill on="t" focussize="0,0"/>
                <v:stroke color="#000000" miterlimit="8" joinstyle="miter"/>
                <v:imagedata o:title=""/>
                <o:lock v:ext="edit" aspectratio="f"/>
                <v:textbox>
                  <w:txbxContent>
                    <w:p>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pPr>
        <w:pStyle w:val="16"/>
        <w:rPr>
          <w:rFonts w:hAnsi="宋体"/>
          <w:szCs w:val="21"/>
        </w:rPr>
      </w:pPr>
    </w:p>
    <w:p>
      <w:pPr>
        <w:pStyle w:val="16"/>
        <w:jc w:val="center"/>
        <w:rPr>
          <w:rFonts w:hAnsi="宋体"/>
          <w:szCs w:val="21"/>
        </w:rPr>
      </w:pPr>
      <w:r>
        <w:rPr>
          <w:rFonts w:hAnsi="宋体"/>
          <w:szCs w:val="21"/>
        </w:rPr>
        <w:t>投标文件</w:t>
      </w:r>
    </w:p>
    <w:p>
      <w:pPr>
        <w:pStyle w:val="16"/>
        <w:rPr>
          <w:rFonts w:hAnsi="宋体"/>
          <w:b/>
          <w:bCs/>
          <w:szCs w:val="21"/>
        </w:rPr>
      </w:pPr>
    </w:p>
    <w:p>
      <w:pPr>
        <w:pStyle w:val="16"/>
        <w:ind w:firstLine="727" w:firstLineChars="345"/>
        <w:rPr>
          <w:rFonts w:hAnsi="宋体"/>
          <w:szCs w:val="21"/>
        </w:rPr>
      </w:pPr>
      <w:r>
        <w:rPr>
          <w:rFonts w:hAnsi="宋体"/>
          <w:b/>
          <w:bCs/>
          <w:szCs w:val="21"/>
        </w:rPr>
        <w:t>项目编号:</w:t>
      </w:r>
      <w:r>
        <w:rPr>
          <w:rFonts w:hAnsi="宋体"/>
          <w:b/>
          <w:bCs/>
          <w:szCs w:val="21"/>
          <w:u w:val="single"/>
        </w:rPr>
        <w:t xml:space="preserve">                           </w:t>
      </w:r>
    </w:p>
    <w:p>
      <w:pPr>
        <w:spacing w:line="600" w:lineRule="exact"/>
        <w:ind w:firstLine="736" w:firstLineChars="349"/>
        <w:rPr>
          <w:rFonts w:ascii="宋体" w:hAnsi="宋体"/>
          <w:b/>
          <w:bCs/>
          <w:szCs w:val="21"/>
          <w:u w:val="single"/>
        </w:rPr>
      </w:pPr>
      <w:r>
        <w:rPr>
          <w:rFonts w:ascii="宋体" w:hAnsi="宋体"/>
          <w:b/>
          <w:bCs/>
          <w:szCs w:val="21"/>
        </w:rPr>
        <w:t>项目名称：</w:t>
      </w:r>
      <w:r>
        <w:rPr>
          <w:rFonts w:ascii="宋体" w:hAnsi="宋体"/>
          <w:b/>
          <w:bCs/>
          <w:szCs w:val="21"/>
          <w:u w:val="single"/>
        </w:rPr>
        <w:t xml:space="preserve">                          </w:t>
      </w:r>
    </w:p>
    <w:p>
      <w:pPr>
        <w:spacing w:line="600" w:lineRule="exact"/>
        <w:ind w:firstLine="736" w:firstLineChars="349"/>
        <w:rPr>
          <w:rFonts w:ascii="宋体" w:hAnsi="宋体"/>
          <w:b/>
          <w:bCs/>
          <w:szCs w:val="21"/>
        </w:rPr>
      </w:pPr>
      <w:r>
        <w:rPr>
          <w:rFonts w:ascii="宋体" w:hAnsi="宋体"/>
          <w:b/>
          <w:bCs/>
          <w:szCs w:val="21"/>
        </w:rPr>
        <w:t>投 标 人：</w:t>
      </w:r>
      <w:r>
        <w:rPr>
          <w:rFonts w:ascii="宋体" w:hAnsi="宋体"/>
          <w:b/>
          <w:bCs/>
          <w:szCs w:val="21"/>
          <w:u w:val="single"/>
        </w:rPr>
        <w:t xml:space="preserve">                          </w:t>
      </w:r>
    </w:p>
    <w:p>
      <w:pPr>
        <w:spacing w:line="600" w:lineRule="exact"/>
        <w:ind w:firstLine="736" w:firstLineChars="349"/>
        <w:rPr>
          <w:rFonts w:ascii="宋体" w:hAnsi="宋体"/>
          <w:b/>
          <w:bCs/>
          <w:szCs w:val="21"/>
          <w:u w:val="single"/>
        </w:rPr>
      </w:pPr>
      <w:r>
        <w:rPr>
          <w:rFonts w:ascii="宋体" w:hAnsi="宋体"/>
          <w:b/>
          <w:bCs/>
          <w:szCs w:val="21"/>
        </w:rPr>
        <w:t>地    址：</w:t>
      </w:r>
      <w:r>
        <w:rPr>
          <w:rFonts w:ascii="宋体" w:hAnsi="宋体"/>
          <w:b/>
          <w:bCs/>
          <w:szCs w:val="21"/>
          <w:u w:val="single"/>
        </w:rPr>
        <w:t xml:space="preserve">                          </w:t>
      </w:r>
    </w:p>
    <w:p>
      <w:pPr>
        <w:spacing w:line="600" w:lineRule="exact"/>
        <w:ind w:firstLine="736" w:firstLineChars="349"/>
        <w:rPr>
          <w:rFonts w:ascii="宋体" w:hAnsi="宋体"/>
          <w:b/>
          <w:bCs/>
          <w:szCs w:val="21"/>
          <w:u w:val="single"/>
        </w:rPr>
      </w:pPr>
      <w:r>
        <w:rPr>
          <w:rFonts w:ascii="宋体" w:hAnsi="宋体"/>
          <w:b/>
          <w:bCs/>
          <w:szCs w:val="21"/>
        </w:rPr>
        <w:t>电    话：</w:t>
      </w:r>
      <w:r>
        <w:rPr>
          <w:rFonts w:ascii="宋体" w:hAnsi="宋体"/>
          <w:b/>
          <w:bCs/>
          <w:szCs w:val="21"/>
          <w:u w:val="single"/>
        </w:rPr>
        <w:t xml:space="preserve">                          </w:t>
      </w:r>
    </w:p>
    <w:p>
      <w:pPr>
        <w:spacing w:line="600" w:lineRule="exact"/>
        <w:ind w:firstLine="736" w:firstLineChars="349"/>
        <w:rPr>
          <w:rFonts w:ascii="宋体" w:hAnsi="宋体"/>
          <w:b/>
          <w:bCs/>
          <w:szCs w:val="21"/>
          <w:u w:val="single"/>
        </w:rPr>
      </w:pPr>
      <w:r>
        <w:rPr>
          <w:rFonts w:ascii="宋体" w:hAnsi="宋体"/>
          <w:b/>
          <w:bCs/>
          <w:szCs w:val="21"/>
        </w:rPr>
        <w:t>传    真：</w:t>
      </w:r>
      <w:r>
        <w:rPr>
          <w:rFonts w:ascii="宋体" w:hAnsi="宋体"/>
          <w:b/>
          <w:bCs/>
          <w:szCs w:val="21"/>
          <w:u w:val="single"/>
        </w:rPr>
        <w:t xml:space="preserve">                          </w:t>
      </w:r>
    </w:p>
    <w:p>
      <w:pPr>
        <w:spacing w:line="600" w:lineRule="exact"/>
        <w:ind w:firstLine="736" w:firstLineChars="349"/>
        <w:rPr>
          <w:rFonts w:ascii="宋体" w:hAnsi="宋体"/>
          <w:b/>
          <w:bCs/>
          <w:szCs w:val="21"/>
        </w:rPr>
      </w:pPr>
      <w:r>
        <w:rPr>
          <w:rFonts w:ascii="宋体" w:hAnsi="宋体"/>
          <w:b/>
          <w:bCs/>
          <w:szCs w:val="21"/>
        </w:rPr>
        <w:t>授权代表：</w:t>
      </w:r>
      <w:r>
        <w:rPr>
          <w:rFonts w:ascii="宋体" w:hAnsi="宋体"/>
          <w:b/>
          <w:bCs/>
          <w:szCs w:val="21"/>
          <w:u w:val="single"/>
        </w:rPr>
        <w:t xml:space="preserve">                          </w:t>
      </w:r>
    </w:p>
    <w:p>
      <w:pPr>
        <w:spacing w:line="600" w:lineRule="exact"/>
        <w:ind w:firstLine="736" w:firstLineChars="349"/>
        <w:rPr>
          <w:rFonts w:ascii="宋体" w:hAnsi="宋体"/>
          <w:b/>
          <w:bCs/>
          <w:szCs w:val="21"/>
        </w:rPr>
      </w:pPr>
      <w:r>
        <w:rPr>
          <w:rFonts w:ascii="宋体" w:hAnsi="宋体"/>
          <w:b/>
          <w:bCs/>
          <w:szCs w:val="21"/>
        </w:rPr>
        <w:t>手    机：</w:t>
      </w:r>
      <w:r>
        <w:rPr>
          <w:rFonts w:ascii="宋体" w:hAnsi="宋体"/>
          <w:b/>
          <w:bCs/>
          <w:szCs w:val="21"/>
          <w:u w:val="single"/>
        </w:rPr>
        <w:t xml:space="preserve">                          </w:t>
      </w:r>
    </w:p>
    <w:p>
      <w:pPr>
        <w:spacing w:line="600" w:lineRule="exact"/>
        <w:ind w:firstLine="736" w:firstLineChars="349"/>
        <w:rPr>
          <w:rFonts w:ascii="宋体" w:hAnsi="宋体"/>
          <w:b/>
          <w:bCs/>
          <w:szCs w:val="21"/>
          <w:u w:val="single"/>
          <w:lang w:val="pt-BR"/>
        </w:rPr>
      </w:pPr>
      <w:r>
        <w:rPr>
          <w:rFonts w:ascii="宋体" w:hAnsi="宋体"/>
          <w:b/>
          <w:bCs/>
          <w:szCs w:val="21"/>
          <w:lang w:val="pt-BR"/>
        </w:rPr>
        <w:t>邮    箱：</w:t>
      </w:r>
      <w:r>
        <w:rPr>
          <w:rFonts w:ascii="宋体" w:hAnsi="宋体"/>
          <w:b/>
          <w:bCs/>
          <w:szCs w:val="21"/>
          <w:u w:val="single"/>
          <w:lang w:val="pt-BR"/>
        </w:rPr>
        <w:t xml:space="preserve">                          </w:t>
      </w:r>
    </w:p>
    <w:p>
      <w:pPr>
        <w:pStyle w:val="16"/>
        <w:ind w:firstLine="1249" w:firstLineChars="595"/>
        <w:rPr>
          <w:rFonts w:hAnsi="宋体"/>
          <w:szCs w:val="21"/>
          <w:lang w:val="pt-BR"/>
        </w:rPr>
      </w:pPr>
    </w:p>
    <w:p>
      <w:pPr>
        <w:pStyle w:val="16"/>
        <w:ind w:firstLine="1249" w:firstLineChars="595"/>
        <w:rPr>
          <w:rFonts w:hAnsi="宋体"/>
          <w:szCs w:val="21"/>
          <w:lang w:val="pt-BR"/>
        </w:rPr>
      </w:pPr>
    </w:p>
    <w:p>
      <w:pPr>
        <w:pStyle w:val="16"/>
        <w:jc w:val="center"/>
        <w:rPr>
          <w:rFonts w:hAnsi="宋体"/>
          <w:b/>
          <w:szCs w:val="21"/>
          <w:lang w:val="pt-BR"/>
        </w:rPr>
      </w:pPr>
      <w:r>
        <w:rPr>
          <w:rFonts w:hAnsi="宋体"/>
          <w:b/>
          <w:szCs w:val="21"/>
        </w:rPr>
        <w:t>二</w:t>
      </w:r>
      <w:r>
        <w:rPr>
          <w:rFonts w:hint="eastAsia" w:hAnsi="宋体"/>
          <w:b/>
          <w:szCs w:val="21"/>
        </w:rPr>
        <w:t xml:space="preserve">O   </w:t>
      </w:r>
      <w:r>
        <w:rPr>
          <w:rFonts w:hAnsi="宋体"/>
          <w:b/>
          <w:szCs w:val="21"/>
        </w:rPr>
        <w:t>年</w:t>
      </w:r>
      <w:r>
        <w:rPr>
          <w:rFonts w:hint="eastAsia" w:hAnsi="宋体"/>
          <w:b/>
          <w:szCs w:val="21"/>
        </w:rPr>
        <w:t xml:space="preserve">   </w:t>
      </w:r>
      <w:r>
        <w:rPr>
          <w:rFonts w:hAnsi="宋体"/>
          <w:b/>
          <w:szCs w:val="21"/>
        </w:rPr>
        <w:t>月</w:t>
      </w:r>
      <w:r>
        <w:rPr>
          <w:rFonts w:hint="eastAsia" w:hAnsi="宋体"/>
          <w:b/>
          <w:szCs w:val="21"/>
        </w:rPr>
        <w:t xml:space="preserve">  </w:t>
      </w:r>
      <w:r>
        <w:rPr>
          <w:rFonts w:hAnsi="宋体"/>
          <w:b/>
          <w:szCs w:val="21"/>
        </w:rPr>
        <w:t>日</w:t>
      </w:r>
    </w:p>
    <w:p>
      <w:pPr>
        <w:spacing w:line="600" w:lineRule="exact"/>
        <w:rPr>
          <w:rFonts w:ascii="宋体" w:hAnsi="宋体"/>
          <w:b/>
          <w:bCs/>
          <w:szCs w:val="21"/>
          <w:lang w:val="pt-BR"/>
        </w:rPr>
      </w:pPr>
    </w:p>
    <w:p>
      <w:pPr>
        <w:widowControl/>
        <w:spacing w:before="156" w:beforeLines="50" w:after="156" w:afterLines="50"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t>一、</w:t>
      </w:r>
      <w:r>
        <w:rPr>
          <w:rFonts w:ascii="宋体" w:hAnsi="宋体"/>
          <w:b/>
          <w:sz w:val="36"/>
          <w:szCs w:val="36"/>
        </w:rPr>
        <w:t>投标函</w:t>
      </w:r>
    </w:p>
    <w:p>
      <w:pPr>
        <w:pStyle w:val="16"/>
        <w:spacing w:after="156" w:afterLines="50" w:line="440" w:lineRule="exact"/>
        <w:jc w:val="left"/>
        <w:rPr>
          <w:rFonts w:hAnsi="宋体"/>
          <w:kern w:val="0"/>
          <w:szCs w:val="21"/>
        </w:rPr>
      </w:pPr>
      <w:r>
        <w:rPr>
          <w:rFonts w:hAnsi="宋体"/>
          <w:szCs w:val="21"/>
        </w:rPr>
        <w:t>致:</w:t>
      </w:r>
      <w:r>
        <w:rPr>
          <w:rFonts w:hint="eastAsia" w:hAnsi="宋体"/>
          <w:szCs w:val="21"/>
        </w:rPr>
        <w:t>江苏开放大学</w:t>
      </w:r>
      <w:r>
        <w:rPr>
          <w:rFonts w:hAnsi="宋体"/>
          <w:kern w:val="0"/>
          <w:szCs w:val="21"/>
        </w:rPr>
        <w:t>招投标</w:t>
      </w:r>
      <w:r>
        <w:rPr>
          <w:rFonts w:hint="eastAsia" w:hAnsi="宋体"/>
          <w:kern w:val="0"/>
          <w:szCs w:val="21"/>
        </w:rPr>
        <w:t>管理</w:t>
      </w:r>
      <w:r>
        <w:rPr>
          <w:rFonts w:hAnsi="宋体"/>
          <w:kern w:val="0"/>
          <w:szCs w:val="21"/>
        </w:rPr>
        <w:t>办公室</w:t>
      </w:r>
    </w:p>
    <w:p>
      <w:pPr>
        <w:pStyle w:val="80"/>
        <w:spacing w:before="0" w:after="0" w:line="420" w:lineRule="exact"/>
        <w:ind w:left="2115" w:leftChars="57" w:hanging="1995" w:hangingChars="950"/>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pPr>
        <w:pStyle w:val="80"/>
        <w:spacing w:before="0" w:after="0" w:line="420" w:lineRule="exact"/>
        <w:ind w:left="2115" w:leftChars="57" w:hanging="1995" w:hangingChars="950"/>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pPr>
        <w:pStyle w:val="16"/>
        <w:spacing w:line="440" w:lineRule="exact"/>
        <w:ind w:firstLine="105" w:firstLineChars="50"/>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（1）我们接受招标文件的所有的条款和规定。</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pPr>
        <w:pStyle w:val="80"/>
        <w:spacing w:before="0" w:after="0" w:line="440" w:lineRule="exact"/>
        <w:ind w:left="-359" w:leftChars="-171" w:firstLine="315" w:firstLineChars="150"/>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pPr>
        <w:pStyle w:val="16"/>
        <w:spacing w:line="440" w:lineRule="exact"/>
        <w:ind w:left="-359" w:leftChars="-171" w:firstLine="315" w:firstLineChars="150"/>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szCs w:val="21"/>
        </w:rPr>
      </w:pPr>
      <w:r>
        <w:rPr>
          <w:rFonts w:ascii="宋体" w:hAnsi="宋体"/>
          <w:szCs w:val="21"/>
        </w:rPr>
        <w:t>（5）我们同意向贵方提供贵方可能要求的与投标有关的任何证据或资料。</w:t>
      </w:r>
    </w:p>
    <w:p>
      <w:pPr>
        <w:pStyle w:val="16"/>
        <w:spacing w:line="440" w:lineRule="exact"/>
        <w:ind w:left="-359" w:leftChars="-171" w:firstLine="315" w:firstLineChars="150"/>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szCs w:val="21"/>
        </w:rPr>
      </w:pPr>
      <w:r>
        <w:rPr>
          <w:rFonts w:ascii="宋体" w:hAnsi="宋体"/>
          <w:szCs w:val="21"/>
        </w:rPr>
        <w:t>（7）我们保证按合同要求供应原厂正宗货品，如有假冒伪劣，愿意接受贵方按合同规定的一切处罚。</w:t>
      </w:r>
    </w:p>
    <w:p>
      <w:pPr>
        <w:pStyle w:val="16"/>
        <w:spacing w:line="440" w:lineRule="exact"/>
        <w:ind w:firstLine="3885" w:firstLineChars="1850"/>
        <w:rPr>
          <w:rFonts w:hAnsi="宋体"/>
          <w:szCs w:val="21"/>
          <w:u w:val="single"/>
        </w:rPr>
      </w:pPr>
      <w:r>
        <w:rPr>
          <w:rFonts w:hAnsi="宋体"/>
          <w:szCs w:val="21"/>
        </w:rPr>
        <w:t>投标人名称:</w:t>
      </w:r>
      <w:r>
        <w:rPr>
          <w:rFonts w:hAnsi="宋体"/>
          <w:szCs w:val="21"/>
          <w:u w:val="single"/>
        </w:rPr>
        <w:t xml:space="preserve">                     （公章）</w:t>
      </w:r>
    </w:p>
    <w:p>
      <w:pPr>
        <w:snapToGrid w:val="0"/>
        <w:spacing w:line="440" w:lineRule="exact"/>
        <w:ind w:firstLine="3885" w:firstLineChars="1850"/>
        <w:rPr>
          <w:rFonts w:ascii="宋体" w:hAnsi="宋体"/>
          <w:szCs w:val="21"/>
          <w:u w:val="single"/>
        </w:rPr>
      </w:pPr>
      <w:r>
        <w:rPr>
          <w:rFonts w:ascii="宋体" w:hAnsi="宋体"/>
          <w:szCs w:val="21"/>
        </w:rPr>
        <w:t>地址:</w:t>
      </w:r>
      <w:r>
        <w:rPr>
          <w:rFonts w:ascii="宋体" w:hAnsi="宋体"/>
          <w:szCs w:val="21"/>
          <w:u w:val="single"/>
        </w:rPr>
        <w:t xml:space="preserve">                                   </w:t>
      </w:r>
    </w:p>
    <w:p>
      <w:pPr>
        <w:snapToGrid w:val="0"/>
        <w:spacing w:line="440" w:lineRule="exact"/>
        <w:ind w:firstLine="3885" w:firstLineChars="1850"/>
        <w:rPr>
          <w:rFonts w:ascii="宋体" w:hAnsi="宋体"/>
          <w:szCs w:val="21"/>
          <w:u w:val="single"/>
        </w:rPr>
      </w:pPr>
      <w:r>
        <w:rPr>
          <w:rFonts w:ascii="宋体" w:hAnsi="宋体"/>
          <w:szCs w:val="21"/>
        </w:rPr>
        <w:t>电话:</w:t>
      </w:r>
      <w:r>
        <w:rPr>
          <w:rFonts w:ascii="宋体" w:hAnsi="宋体"/>
          <w:szCs w:val="21"/>
          <w:u w:val="single"/>
        </w:rPr>
        <w:t xml:space="preserve">                                   </w:t>
      </w:r>
    </w:p>
    <w:p>
      <w:pPr>
        <w:snapToGrid w:val="0"/>
        <w:spacing w:line="440" w:lineRule="exact"/>
        <w:ind w:firstLine="3885" w:firstLineChars="1850"/>
        <w:rPr>
          <w:rFonts w:ascii="宋体" w:hAnsi="宋体"/>
          <w:szCs w:val="21"/>
          <w:u w:val="single"/>
        </w:rPr>
      </w:pPr>
      <w:r>
        <w:rPr>
          <w:rFonts w:ascii="宋体" w:hAnsi="宋体"/>
          <w:szCs w:val="21"/>
        </w:rPr>
        <w:t>传真:</w:t>
      </w:r>
      <w:r>
        <w:rPr>
          <w:rFonts w:ascii="宋体" w:hAnsi="宋体"/>
          <w:szCs w:val="21"/>
          <w:u w:val="single"/>
        </w:rPr>
        <w:t xml:space="preserve">                                   </w:t>
      </w:r>
    </w:p>
    <w:p>
      <w:pPr>
        <w:pStyle w:val="16"/>
        <w:spacing w:line="440" w:lineRule="exact"/>
        <w:ind w:firstLine="3885" w:firstLineChars="1850"/>
        <w:rPr>
          <w:rFonts w:hAnsi="宋体"/>
          <w:szCs w:val="21"/>
          <w:u w:val="single"/>
        </w:rPr>
      </w:pPr>
      <w:r>
        <w:rPr>
          <w:rFonts w:hAnsi="宋体"/>
          <w:szCs w:val="21"/>
        </w:rPr>
        <w:t>授权代表（签字）:</w:t>
      </w:r>
      <w:r>
        <w:rPr>
          <w:rFonts w:hAnsi="宋体"/>
          <w:szCs w:val="21"/>
          <w:u w:val="single"/>
        </w:rPr>
        <w:t xml:space="preserve">                       </w:t>
      </w:r>
    </w:p>
    <w:p>
      <w:pPr>
        <w:pStyle w:val="16"/>
        <w:spacing w:line="440" w:lineRule="exact"/>
        <w:ind w:firstLine="3885" w:firstLineChars="1850"/>
        <w:rPr>
          <w:rFonts w:hAnsi="宋体"/>
          <w:szCs w:val="21"/>
        </w:rPr>
      </w:pPr>
      <w:r>
        <w:rPr>
          <w:rFonts w:hAnsi="宋体"/>
          <w:szCs w:val="21"/>
        </w:rPr>
        <w:t>职务:</w:t>
      </w:r>
      <w:r>
        <w:rPr>
          <w:rFonts w:hAnsi="宋体"/>
          <w:szCs w:val="21"/>
          <w:u w:val="single"/>
        </w:rPr>
        <w:t xml:space="preserve">                                   </w:t>
      </w:r>
    </w:p>
    <w:p>
      <w:pPr>
        <w:pStyle w:val="16"/>
        <w:spacing w:line="440" w:lineRule="exact"/>
        <w:ind w:firstLine="3885" w:firstLineChars="1850"/>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tabs>
          <w:tab w:val="left" w:pos="360"/>
        </w:tabs>
        <w:spacing w:before="67" w:line="360" w:lineRule="auto"/>
        <w:ind w:right="-360"/>
        <w:rPr>
          <w:rFonts w:ascii="宋体" w:hAnsi="宋体"/>
          <w:szCs w:val="21"/>
        </w:rPr>
      </w:pPr>
      <w:bookmarkStart w:id="39" w:name="_Toc157775459"/>
      <w:bookmarkStart w:id="40" w:name="_Toc136924766"/>
    </w:p>
    <w:p>
      <w:pPr>
        <w:widowControl/>
        <w:tabs>
          <w:tab w:val="left" w:pos="360"/>
        </w:tabs>
        <w:spacing w:before="67" w:line="360" w:lineRule="auto"/>
        <w:ind w:right="-360"/>
        <w:rPr>
          <w:rFonts w:ascii="宋体" w:hAnsi="宋体"/>
          <w:szCs w:val="21"/>
        </w:rPr>
      </w:pPr>
    </w:p>
    <w:bookmarkEnd w:id="39"/>
    <w:bookmarkEnd w:id="40"/>
    <w:p>
      <w:pPr>
        <w:pStyle w:val="16"/>
        <w:numPr>
          <w:ilvl w:val="0"/>
          <w:numId w:val="5"/>
        </w:numPr>
        <w:jc w:val="center"/>
        <w:rPr>
          <w:rFonts w:hAnsi="宋体"/>
          <w:sz w:val="36"/>
          <w:szCs w:val="36"/>
        </w:rPr>
      </w:pPr>
      <w:bookmarkStart w:id="41" w:name="_Toc157775468"/>
      <w:r>
        <w:rPr>
          <w:rFonts w:hint="eastAsia" w:hAnsi="宋体"/>
          <w:b/>
          <w:sz w:val="36"/>
          <w:szCs w:val="36"/>
        </w:rPr>
        <w:t>开标一览</w:t>
      </w:r>
      <w:r>
        <w:rPr>
          <w:rFonts w:hAnsi="宋体"/>
          <w:b/>
          <w:sz w:val="36"/>
          <w:szCs w:val="36"/>
        </w:rPr>
        <w:t>表</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 xml:space="preserve">项目编号：    </w:t>
      </w:r>
    </w:p>
    <w:p>
      <w:pPr>
        <w:spacing w:line="440" w:lineRule="exact"/>
        <w:rPr>
          <w:rFonts w:ascii="宋体" w:hAnsi="宋体"/>
          <w:szCs w:val="21"/>
        </w:rPr>
      </w:pPr>
      <w:r>
        <w:rPr>
          <w:rFonts w:hint="eastAsia" w:ascii="宋体" w:hAnsi="宋体"/>
          <w:szCs w:val="21"/>
        </w:rPr>
        <w:t xml:space="preserve">                               </w:t>
      </w:r>
    </w:p>
    <w:tbl>
      <w:tblPr>
        <w:tblStyle w:val="35"/>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 xml:space="preserve">    项目名称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 xml:space="preserve">                      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大写：</w:t>
            </w:r>
          </w:p>
          <w:p>
            <w:pPr>
              <w:pStyle w:val="16"/>
              <w:spacing w:after="156" w:afterLines="50" w:line="440" w:lineRule="exact"/>
              <w:jc w:val="left"/>
              <w:rPr>
                <w:rFonts w:hAnsi="宋体"/>
                <w:szCs w:val="21"/>
              </w:rPr>
            </w:pPr>
            <w:r>
              <w:rPr>
                <w:rFonts w:hint="eastAsia" w:hAnsi="宋体"/>
                <w:szCs w:val="21"/>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免费质保期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供货期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主要货物</w:t>
            </w:r>
          </w:p>
          <w:p>
            <w:pPr>
              <w:pStyle w:val="16"/>
              <w:spacing w:after="156" w:afterLines="50" w:line="440" w:lineRule="exact"/>
              <w:jc w:val="left"/>
              <w:rPr>
                <w:rFonts w:hAnsi="宋体"/>
                <w:szCs w:val="21"/>
              </w:rPr>
            </w:pPr>
            <w:r>
              <w:rPr>
                <w:rFonts w:hint="eastAsia" w:hAnsi="宋体"/>
                <w:szCs w:val="21"/>
              </w:rPr>
              <w:t>生产者及产地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bl>
    <w:p>
      <w:pPr>
        <w:ind w:firstLine="480"/>
        <w:rPr>
          <w:rFonts w:ascii="宋体" w:hAnsi="宋体"/>
          <w:szCs w:val="21"/>
        </w:rPr>
      </w:pPr>
      <w:r>
        <w:rPr>
          <w:rFonts w:hint="eastAsia" w:ascii="宋体" w:hAnsi="宋体"/>
          <w:szCs w:val="21"/>
        </w:rPr>
        <w:t xml:space="preserve">                                         </w:t>
      </w:r>
    </w:p>
    <w:p>
      <w:pPr>
        <w:spacing w:line="440" w:lineRule="exact"/>
        <w:rPr>
          <w:rFonts w:ascii="宋体" w:hAnsi="宋体"/>
          <w:szCs w:val="21"/>
        </w:rPr>
      </w:pPr>
      <w:r>
        <w:rPr>
          <w:rFonts w:hint="eastAsia" w:ascii="宋体" w:hAnsi="宋体"/>
          <w:szCs w:val="21"/>
        </w:rPr>
        <w:t xml:space="preserve">                                                 日期：       年   月   日</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填写说明：</w:t>
      </w:r>
    </w:p>
    <w:p>
      <w:pPr>
        <w:spacing w:line="440" w:lineRule="exact"/>
        <w:rPr>
          <w:rFonts w:ascii="宋体" w:hAnsi="宋体"/>
          <w:szCs w:val="21"/>
        </w:rPr>
      </w:pPr>
      <w:r>
        <w:rPr>
          <w:rFonts w:hint="eastAsia" w:ascii="宋体" w:hAnsi="宋体"/>
          <w:szCs w:val="21"/>
        </w:rPr>
        <w:t>1.开标一览表必须加盖投标单位公章（复印件无效），被授权代表签名；</w:t>
      </w:r>
    </w:p>
    <w:p>
      <w:pPr>
        <w:spacing w:line="440" w:lineRule="exact"/>
        <w:rPr>
          <w:rFonts w:ascii="宋体" w:hAnsi="宋体"/>
          <w:szCs w:val="21"/>
        </w:rPr>
      </w:pPr>
      <w:r>
        <w:rPr>
          <w:rFonts w:hint="eastAsia" w:ascii="宋体" w:hAnsi="宋体"/>
          <w:szCs w:val="21"/>
        </w:rPr>
        <w:t>2.标书中要另附明细报价，且不可缺漏设备配置；</w:t>
      </w:r>
    </w:p>
    <w:p>
      <w:pPr>
        <w:spacing w:line="440" w:lineRule="exact"/>
        <w:rPr>
          <w:rFonts w:ascii="宋体" w:hAnsi="宋体"/>
          <w:szCs w:val="21"/>
        </w:rPr>
      </w:pPr>
      <w:r>
        <w:rPr>
          <w:rFonts w:hint="eastAsia" w:ascii="宋体" w:hAnsi="宋体"/>
          <w:szCs w:val="21"/>
        </w:rPr>
        <w:t>3.如有分包，投标人投任何一个包的标的，都需单独填写开标一览表。</w:t>
      </w:r>
    </w:p>
    <w:p>
      <w:pPr>
        <w:spacing w:line="440" w:lineRule="exact"/>
        <w:rPr>
          <w:rFonts w:ascii="宋体" w:hAnsi="宋体"/>
          <w:szCs w:val="21"/>
        </w:rPr>
      </w:pPr>
    </w:p>
    <w:p>
      <w:pPr>
        <w:spacing w:line="520" w:lineRule="exact"/>
        <w:ind w:firstLine="3570" w:firstLineChars="1700"/>
        <w:rPr>
          <w:rFonts w:ascii="宋体" w:hAnsi="宋体"/>
          <w:szCs w:val="21"/>
        </w:rPr>
      </w:pPr>
    </w:p>
    <w:p>
      <w:pPr>
        <w:spacing w:line="520" w:lineRule="exact"/>
        <w:ind w:firstLine="3570" w:firstLineChars="1700"/>
        <w:rPr>
          <w:rFonts w:ascii="宋体" w:hAnsi="宋体"/>
          <w:szCs w:val="21"/>
          <w:u w:val="single"/>
        </w:rPr>
      </w:pPr>
      <w:r>
        <w:rPr>
          <w:rFonts w:ascii="宋体" w:hAnsi="宋体"/>
          <w:szCs w:val="21"/>
        </w:rPr>
        <w:t>投标人：</w:t>
      </w:r>
      <w:r>
        <w:rPr>
          <w:rFonts w:ascii="宋体" w:hAnsi="宋体"/>
          <w:szCs w:val="21"/>
          <w:u w:val="single"/>
        </w:rPr>
        <w:t xml:space="preserve">                         （加盖公章）</w:t>
      </w:r>
    </w:p>
    <w:p>
      <w:pPr>
        <w:spacing w:line="520" w:lineRule="exact"/>
        <w:ind w:firstLine="3570" w:firstLineChars="1700"/>
        <w:rPr>
          <w:rFonts w:ascii="宋体" w:hAnsi="宋体"/>
          <w:szCs w:val="21"/>
          <w:u w:val="single"/>
        </w:rPr>
      </w:pPr>
      <w:r>
        <w:rPr>
          <w:rFonts w:ascii="宋体" w:hAnsi="宋体"/>
          <w:szCs w:val="21"/>
        </w:rPr>
        <w:t>法定代表人或其授权代表(签字)：</w:t>
      </w:r>
      <w:r>
        <w:rPr>
          <w:rFonts w:ascii="宋体" w:hAnsi="宋体"/>
          <w:szCs w:val="21"/>
          <w:u w:val="single"/>
        </w:rPr>
        <w:t xml:space="preserve">               </w:t>
      </w:r>
    </w:p>
    <w:p>
      <w:pPr>
        <w:spacing w:line="520" w:lineRule="exact"/>
        <w:ind w:firstLine="3570" w:firstLineChars="1700"/>
        <w:rPr>
          <w:rFonts w:ascii="宋体" w:hAnsi="宋体"/>
          <w:szCs w:val="21"/>
          <w:u w:val="single"/>
        </w:rPr>
      </w:pPr>
    </w:p>
    <w:p>
      <w:pPr>
        <w:spacing w:line="520" w:lineRule="exact"/>
        <w:ind w:firstLine="3570" w:firstLineChars="1700"/>
        <w:rPr>
          <w:rFonts w:ascii="宋体" w:hAnsi="宋体"/>
          <w:szCs w:val="21"/>
          <w:u w:val="single"/>
        </w:rPr>
      </w:pPr>
    </w:p>
    <w:p>
      <w:pPr>
        <w:spacing w:line="520" w:lineRule="exact"/>
        <w:ind w:firstLine="6120" w:firstLineChars="1700"/>
        <w:rPr>
          <w:rFonts w:ascii="宋体" w:hAnsi="宋体"/>
          <w:sz w:val="36"/>
          <w:szCs w:val="36"/>
          <w:u w:val="single"/>
        </w:rPr>
      </w:pPr>
    </w:p>
    <w:p>
      <w:pPr>
        <w:jc w:val="center"/>
        <w:rPr>
          <w:rFonts w:ascii="宋体" w:hAnsi="宋体"/>
          <w:b/>
          <w:sz w:val="36"/>
          <w:szCs w:val="36"/>
        </w:rPr>
      </w:pPr>
      <w:r>
        <w:rPr>
          <w:rFonts w:ascii="宋体" w:hAnsi="宋体"/>
          <w:b/>
          <w:sz w:val="36"/>
          <w:szCs w:val="36"/>
        </w:rPr>
        <w:t>三、</w:t>
      </w:r>
      <w:bookmarkEnd w:id="41"/>
      <w:bookmarkStart w:id="42" w:name="_Toc157775469"/>
      <w:r>
        <w:rPr>
          <w:rFonts w:ascii="宋体" w:hAnsi="宋体"/>
          <w:b/>
          <w:sz w:val="36"/>
          <w:szCs w:val="36"/>
        </w:rPr>
        <w:t>产品质保及服务承诺书</w:t>
      </w:r>
      <w:bookmarkStart w:id="43" w:name="_Toc417892821"/>
    </w:p>
    <w:p>
      <w:pPr>
        <w:ind w:firstLine="1575" w:firstLineChars="750"/>
        <w:rPr>
          <w:rFonts w:ascii="宋体" w:hAnsi="宋体"/>
          <w:szCs w:val="21"/>
        </w:rPr>
      </w:pPr>
      <w:r>
        <w:rPr>
          <w:rFonts w:ascii="宋体" w:hAnsi="宋体"/>
          <w:szCs w:val="21"/>
        </w:rPr>
        <w:t>（格式由投标人自定、加盖投标人公章）</w:t>
      </w:r>
      <w:bookmarkEnd w:id="43"/>
    </w:p>
    <w:p>
      <w:pPr>
        <w:pStyle w:val="16"/>
        <w:spacing w:line="360" w:lineRule="auto"/>
        <w:jc w:val="left"/>
        <w:rPr>
          <w:rFonts w:hAnsi="宋体"/>
          <w:szCs w:val="21"/>
        </w:rPr>
      </w:pPr>
      <w:r>
        <w:rPr>
          <w:rFonts w:hint="eastAsia" w:hAnsi="宋体" w:cs="宋体"/>
          <w:szCs w:val="21"/>
        </w:rPr>
        <w:t>★</w:t>
      </w:r>
      <w:r>
        <w:rPr>
          <w:rFonts w:hAnsi="宋体"/>
          <w:b/>
          <w:szCs w:val="21"/>
        </w:rPr>
        <w:t>须明确说明所投设备的质保</w:t>
      </w:r>
      <w:r>
        <w:rPr>
          <w:rFonts w:hint="eastAsia" w:hAnsi="宋体"/>
          <w:b/>
          <w:szCs w:val="21"/>
        </w:rPr>
        <w:t>期</w:t>
      </w:r>
      <w:r>
        <w:rPr>
          <w:rFonts w:hAnsi="宋体"/>
          <w:b/>
          <w:szCs w:val="21"/>
        </w:rPr>
        <w:t>、</w:t>
      </w:r>
      <w:r>
        <w:rPr>
          <w:rFonts w:hint="eastAsia" w:hAnsi="宋体"/>
          <w:b/>
          <w:szCs w:val="21"/>
        </w:rPr>
        <w:t>保</w:t>
      </w:r>
      <w:r>
        <w:rPr>
          <w:rFonts w:hAnsi="宋体"/>
          <w:b/>
          <w:szCs w:val="21"/>
        </w:rPr>
        <w:t>修情况。</w:t>
      </w:r>
    </w:p>
    <w:p>
      <w:pPr>
        <w:pStyle w:val="16"/>
        <w:spacing w:line="360" w:lineRule="auto"/>
        <w:jc w:val="left"/>
        <w:rPr>
          <w:rFonts w:hAnsi="宋体"/>
          <w:szCs w:val="21"/>
        </w:rPr>
      </w:pPr>
      <w:r>
        <w:rPr>
          <w:rFonts w:hAnsi="宋体"/>
          <w:szCs w:val="21"/>
        </w:rPr>
        <w:t>注：如投标人未能提供上述资料或只出现“按原厂质保”字样，由此引发的后果投标人自行承担。</w:t>
      </w:r>
    </w:p>
    <w:bookmarkEnd w:id="42"/>
    <w:p>
      <w:pPr>
        <w:ind w:firstLine="1995" w:firstLineChars="950"/>
        <w:rPr>
          <w:rFonts w:ascii="宋体" w:hAnsi="宋体"/>
          <w:szCs w:val="21"/>
        </w:rPr>
      </w:pPr>
    </w:p>
    <w:p>
      <w:pPr>
        <w:pStyle w:val="16"/>
        <w:spacing w:after="312" w:afterLines="100"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pPr>
        <w:spacing w:line="440" w:lineRule="exact"/>
        <w:rPr>
          <w:rFonts w:ascii="宋体" w:hAnsi="宋体"/>
          <w:szCs w:val="21"/>
        </w:rPr>
      </w:pPr>
      <w:r>
        <w:rPr>
          <w:rFonts w:hint="eastAsia" w:ascii="宋体" w:hAnsi="宋体"/>
          <w:szCs w:val="21"/>
        </w:rPr>
        <w:t>1、具有独立承担民事责任的能力（须提供法人或者其他组织的营业执照等证明文件，自然人的身份证明），法人代表授权书，经营范围须包括床上用品生产或销售相关内容；</w:t>
      </w:r>
    </w:p>
    <w:p>
      <w:pPr>
        <w:spacing w:line="440" w:lineRule="exact"/>
        <w:rPr>
          <w:rFonts w:ascii="宋体" w:hAnsi="宋体"/>
          <w:szCs w:val="21"/>
        </w:rPr>
      </w:pPr>
      <w:r>
        <w:rPr>
          <w:rFonts w:hint="eastAsia" w:ascii="宋体" w:hAnsi="宋体"/>
          <w:szCs w:val="21"/>
        </w:rPr>
        <w:t>2、具有良好的商业信誉和健全的财务会计制度（须提供财务状况报告）；</w:t>
      </w:r>
    </w:p>
    <w:p>
      <w:pPr>
        <w:spacing w:line="440" w:lineRule="exact"/>
        <w:rPr>
          <w:rFonts w:ascii="宋体" w:hAnsi="宋体"/>
          <w:szCs w:val="21"/>
        </w:rPr>
      </w:pPr>
      <w:r>
        <w:rPr>
          <w:rFonts w:hint="eastAsia" w:ascii="宋体" w:hAnsi="宋体"/>
          <w:szCs w:val="21"/>
        </w:rPr>
        <w:t>3、具有履行合同所必需的设备和专业技术能力（须提供具备履行合同所必需的设备和专业技术能力的证明材料）；</w:t>
      </w:r>
    </w:p>
    <w:p>
      <w:pPr>
        <w:spacing w:line="440" w:lineRule="exact"/>
        <w:rPr>
          <w:rFonts w:ascii="宋体" w:hAnsi="宋体"/>
          <w:szCs w:val="21"/>
        </w:rPr>
      </w:pPr>
      <w:r>
        <w:rPr>
          <w:rFonts w:hint="eastAsia" w:ascii="宋体" w:hAnsi="宋体"/>
          <w:szCs w:val="21"/>
        </w:rPr>
        <w:t>4、有依法缴纳税收和社会保障资金的良好记录（须提供依法缴纳税收和社会保障资金的相关材料)；</w:t>
      </w:r>
    </w:p>
    <w:p>
      <w:pPr>
        <w:spacing w:line="440" w:lineRule="exact"/>
        <w:rPr>
          <w:rFonts w:ascii="宋体" w:hAnsi="宋体"/>
          <w:szCs w:val="21"/>
        </w:rPr>
      </w:pPr>
      <w:r>
        <w:rPr>
          <w:rFonts w:hint="eastAsia" w:ascii="宋体" w:hAnsi="宋体"/>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szCs w:val="21"/>
        </w:rPr>
      </w:pPr>
      <w:r>
        <w:rPr>
          <w:rFonts w:hint="eastAsia" w:ascii="宋体" w:hAnsi="宋体"/>
          <w:szCs w:val="21"/>
        </w:rPr>
        <w:t>6</w:t>
      </w:r>
      <w:r>
        <w:rPr>
          <w:rFonts w:ascii="宋体" w:hAnsi="宋体"/>
          <w:szCs w:val="21"/>
        </w:rPr>
        <w:t>、投标代表提供下列材料之一：</w:t>
      </w:r>
    </w:p>
    <w:p>
      <w:pPr>
        <w:spacing w:line="440" w:lineRule="exact"/>
        <w:ind w:firstLine="315" w:firstLineChars="150"/>
        <w:rPr>
          <w:rFonts w:ascii="宋体" w:hAnsi="宋体"/>
          <w:szCs w:val="21"/>
        </w:rPr>
      </w:pPr>
      <w:r>
        <w:rPr>
          <w:rFonts w:ascii="宋体" w:hAnsi="宋体"/>
          <w:szCs w:val="21"/>
        </w:rPr>
        <w:t>（1）</w:t>
      </w:r>
      <w:r>
        <w:rPr>
          <w:rFonts w:ascii="宋体" w:hAnsi="宋体"/>
          <w:bCs/>
          <w:szCs w:val="21"/>
        </w:rPr>
        <w:t>法定代表人资格证明</w:t>
      </w:r>
      <w:r>
        <w:rPr>
          <w:rFonts w:ascii="宋体" w:hAnsi="宋体"/>
          <w:szCs w:val="21"/>
        </w:rPr>
        <w:t>（原件、必须提供）和</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ind w:firstLine="315" w:firstLineChars="150"/>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ind w:firstLine="411" w:firstLineChars="196"/>
        <w:rPr>
          <w:rFonts w:ascii="宋体" w:hAnsi="宋体"/>
          <w:bCs/>
          <w:szCs w:val="21"/>
        </w:rPr>
      </w:pPr>
      <w:r>
        <w:rPr>
          <w:rFonts w:ascii="宋体" w:hAnsi="宋体"/>
          <w:szCs w:val="21"/>
        </w:rPr>
        <w:t>注:上述是资质审查时，投标人必须提供的资格证明文件，如未提供</w:t>
      </w:r>
      <w:r>
        <w:rPr>
          <w:rFonts w:hint="eastAsia" w:ascii="宋体" w:hAnsi="宋体"/>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szCs w:val="21"/>
        </w:rPr>
      </w:pPr>
    </w:p>
    <w:p>
      <w:pPr>
        <w:spacing w:line="440" w:lineRule="exact"/>
        <w:ind w:firstLine="708" w:firstLineChars="196"/>
        <w:jc w:val="center"/>
        <w:rPr>
          <w:rFonts w:ascii="宋体" w:hAnsi="宋体"/>
          <w:sz w:val="36"/>
          <w:szCs w:val="36"/>
        </w:rPr>
      </w:pPr>
      <w:r>
        <w:rPr>
          <w:rFonts w:ascii="宋体" w:hAnsi="宋体"/>
          <w:b/>
          <w:bCs/>
          <w:sz w:val="36"/>
          <w:szCs w:val="36"/>
        </w:rPr>
        <w:t>五、投标人认为有必要提供并说明的其它资料</w:t>
      </w:r>
    </w:p>
    <w:p>
      <w:pPr>
        <w:widowControl/>
        <w:spacing w:line="440" w:lineRule="exact"/>
        <w:jc w:val="left"/>
        <w:rPr>
          <w:rFonts w:ascii="宋体" w:hAnsi="宋体"/>
          <w:bCs/>
          <w:szCs w:val="21"/>
        </w:rPr>
      </w:pPr>
      <w:r>
        <w:rPr>
          <w:rFonts w:ascii="宋体" w:hAnsi="宋体"/>
          <w:szCs w:val="21"/>
        </w:rPr>
        <w:t>（格式由投标人自定，加盖投标人公章。）</w:t>
      </w:r>
    </w:p>
    <w:p>
      <w:pPr>
        <w:jc w:val="center"/>
        <w:rPr>
          <w:rFonts w:ascii="宋体" w:hAnsi="宋体" w:cs="宋体"/>
          <w:b/>
          <w:kern w:val="0"/>
          <w:sz w:val="36"/>
          <w:szCs w:val="36"/>
        </w:rPr>
      </w:pPr>
      <w:r>
        <w:rPr>
          <w:rFonts w:ascii="宋体" w:hAnsi="宋体"/>
          <w:b/>
          <w:szCs w:val="21"/>
        </w:rPr>
        <w:br w:type="page"/>
      </w:r>
      <w:r>
        <w:rPr>
          <w:rFonts w:hint="eastAsia" w:ascii="宋体" w:hAnsi="宋体"/>
          <w:b/>
          <w:sz w:val="36"/>
          <w:szCs w:val="36"/>
        </w:rPr>
        <w:t>投标单位法定代表人授权委托书</w:t>
      </w:r>
    </w:p>
    <w:p>
      <w:pPr>
        <w:jc w:val="center"/>
        <w:rPr>
          <w:rFonts w:ascii="宋体" w:hAnsi="宋体"/>
          <w:b/>
          <w:sz w:val="36"/>
          <w:szCs w:val="36"/>
        </w:rPr>
      </w:pPr>
      <w:r>
        <w:rPr>
          <w:rFonts w:hint="eastAsia" w:ascii="宋体" w:hAnsi="宋体"/>
          <w:b/>
          <w:sz w:val="36"/>
          <w:szCs w:val="36"/>
        </w:rPr>
        <w:t>授权委托书</w:t>
      </w:r>
    </w:p>
    <w:p>
      <w:pPr>
        <w:spacing w:line="440" w:lineRule="exact"/>
        <w:rPr>
          <w:rFonts w:ascii="宋体" w:hAnsi="宋体"/>
          <w:szCs w:val="21"/>
        </w:rPr>
      </w:pPr>
      <w:r>
        <w:rPr>
          <w:rFonts w:ascii="宋体" w:hAnsi="宋体"/>
          <w:szCs w:val="21"/>
        </w:rPr>
        <w:t>本授权</w:t>
      </w:r>
      <w:r>
        <w:rPr>
          <w:rFonts w:hint="eastAsia" w:ascii="宋体" w:hAnsi="宋体"/>
          <w:szCs w:val="21"/>
        </w:rPr>
        <w:t>委托</w:t>
      </w:r>
      <w:r>
        <w:rPr>
          <w:rFonts w:ascii="宋体" w:hAnsi="宋体"/>
          <w:szCs w:val="21"/>
        </w:rPr>
        <w:t>书声明：</w:t>
      </w:r>
    </w:p>
    <w:p>
      <w:pPr>
        <w:spacing w:line="440" w:lineRule="exact"/>
        <w:ind w:firstLine="420" w:firstLineChars="200"/>
        <w:rPr>
          <w:rFonts w:ascii="宋体" w:hAnsi="宋体"/>
          <w:szCs w:val="21"/>
        </w:rPr>
      </w:pPr>
      <w:r>
        <w:rPr>
          <w:rFonts w:ascii="宋体" w:hAnsi="宋体"/>
          <w:szCs w:val="21"/>
        </w:rPr>
        <w:t xml:space="preserve">我     </w:t>
      </w:r>
      <w:r>
        <w:rPr>
          <w:rFonts w:hint="eastAsia" w:ascii="宋体" w:hAnsi="宋体"/>
          <w:szCs w:val="21"/>
        </w:rPr>
        <w:t xml:space="preserve">  </w:t>
      </w:r>
      <w:r>
        <w:rPr>
          <w:rFonts w:ascii="宋体" w:hAnsi="宋体"/>
          <w:szCs w:val="21"/>
        </w:rPr>
        <w:t xml:space="preserve">      （姓名）系    </w:t>
      </w:r>
      <w:r>
        <w:rPr>
          <w:rFonts w:hint="eastAsia" w:ascii="宋体" w:hAnsi="宋体"/>
          <w:szCs w:val="21"/>
        </w:rPr>
        <w:t xml:space="preserve">       </w:t>
      </w:r>
      <w:r>
        <w:rPr>
          <w:rFonts w:ascii="宋体" w:hAnsi="宋体"/>
          <w:szCs w:val="21"/>
        </w:rPr>
        <w:t xml:space="preserve">       （投标单位名称）的法</w:t>
      </w:r>
      <w:r>
        <w:rPr>
          <w:rFonts w:hint="eastAsia" w:ascii="宋体" w:hAnsi="宋体"/>
          <w:szCs w:val="21"/>
        </w:rPr>
        <w:t>定代表</w:t>
      </w:r>
      <w:r>
        <w:rPr>
          <w:rFonts w:ascii="宋体" w:hAnsi="宋体"/>
          <w:szCs w:val="21"/>
        </w:rPr>
        <w:t xml:space="preserve">人，现授权      </w:t>
      </w:r>
      <w:r>
        <w:rPr>
          <w:rFonts w:hint="eastAsia" w:ascii="宋体" w:hAnsi="宋体"/>
          <w:szCs w:val="21"/>
        </w:rPr>
        <w:t xml:space="preserve">      </w:t>
      </w:r>
      <w:r>
        <w:rPr>
          <w:rFonts w:ascii="宋体" w:hAnsi="宋体"/>
          <w:szCs w:val="21"/>
        </w:rPr>
        <w:t xml:space="preserve">  （单位名称）的    </w:t>
      </w:r>
      <w:r>
        <w:rPr>
          <w:rFonts w:hint="eastAsia" w:ascii="宋体" w:hAnsi="宋体"/>
          <w:szCs w:val="21"/>
        </w:rPr>
        <w:t xml:space="preserve">  </w:t>
      </w:r>
      <w:r>
        <w:rPr>
          <w:rFonts w:ascii="宋体" w:hAnsi="宋体"/>
          <w:szCs w:val="21"/>
        </w:rPr>
        <w:t xml:space="preserve">     （姓名）为我</w:t>
      </w:r>
      <w:r>
        <w:rPr>
          <w:rFonts w:hint="eastAsia" w:ascii="宋体" w:hAnsi="宋体"/>
          <w:szCs w:val="21"/>
        </w:rPr>
        <w:t>单位</w:t>
      </w:r>
      <w:r>
        <w:rPr>
          <w:rFonts w:ascii="宋体" w:hAnsi="宋体"/>
          <w:szCs w:val="21"/>
        </w:rPr>
        <w:t>代理人，以本</w:t>
      </w:r>
      <w:r>
        <w:rPr>
          <w:rFonts w:hint="eastAsia" w:ascii="宋体" w:hAnsi="宋体"/>
          <w:szCs w:val="21"/>
        </w:rPr>
        <w:t>单位</w:t>
      </w:r>
      <w:r>
        <w:rPr>
          <w:rFonts w:ascii="宋体" w:hAnsi="宋体"/>
          <w:szCs w:val="21"/>
        </w:rPr>
        <w:t>的名义参加</w:t>
      </w:r>
      <w:r>
        <w:rPr>
          <w:rFonts w:hint="eastAsia" w:ascii="宋体" w:hAnsi="宋体"/>
          <w:szCs w:val="21"/>
        </w:rPr>
        <w:t>江苏开放大学（江苏城市职业学院）</w:t>
      </w:r>
      <w:r>
        <w:rPr>
          <w:rFonts w:ascii="宋体" w:hAnsi="宋体"/>
          <w:szCs w:val="21"/>
        </w:rPr>
        <w:t>组织实施的编号为</w:t>
      </w:r>
      <w:r>
        <w:rPr>
          <w:rFonts w:hint="eastAsia" w:ascii="宋体" w:hAnsi="宋体"/>
          <w:szCs w:val="21"/>
        </w:rPr>
        <w:t xml:space="preserve">      </w:t>
      </w:r>
      <w:r>
        <w:rPr>
          <w:rFonts w:ascii="宋体" w:hAnsi="宋体"/>
          <w:szCs w:val="21"/>
        </w:rPr>
        <w:t>号的招标活动。代理人在开标、评标、合同</w:t>
      </w:r>
      <w:r>
        <w:rPr>
          <w:rFonts w:hint="eastAsia" w:ascii="宋体" w:hAnsi="宋体"/>
          <w:szCs w:val="21"/>
        </w:rPr>
        <w:t>签订</w:t>
      </w:r>
      <w:r>
        <w:rPr>
          <w:rFonts w:ascii="宋体" w:hAnsi="宋体"/>
          <w:szCs w:val="21"/>
        </w:rPr>
        <w:t>过程中所签署的一切文件和处理与这有关的一切事务，我均予以承认。</w:t>
      </w:r>
    </w:p>
    <w:p>
      <w:pPr>
        <w:spacing w:line="440" w:lineRule="exact"/>
        <w:ind w:firstLine="420" w:firstLineChars="20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szCs w:val="21"/>
        </w:rPr>
      </w:pPr>
      <w:r>
        <w:rPr>
          <w:rFonts w:ascii="宋体" w:hAnsi="宋体"/>
          <w:szCs w:val="21"/>
        </w:rPr>
        <w:t>代理人无转委托权。特此委托。</w:t>
      </w:r>
    </w:p>
    <w:p>
      <w:pPr>
        <w:spacing w:line="440" w:lineRule="exact"/>
        <w:rPr>
          <w:rFonts w:ascii="宋体" w:hAnsi="宋体"/>
          <w:szCs w:val="21"/>
        </w:rPr>
      </w:pPr>
    </w:p>
    <w:p>
      <w:pPr>
        <w:spacing w:line="440" w:lineRule="exact"/>
        <w:jc w:val="right"/>
        <w:rPr>
          <w:rFonts w:ascii="宋体" w:hAnsi="宋体"/>
          <w:szCs w:val="21"/>
        </w:rPr>
      </w:pPr>
      <w:r>
        <w:rPr>
          <w:rFonts w:hint="eastAsia" w:ascii="宋体" w:hAnsi="宋体"/>
          <w:szCs w:val="21"/>
        </w:rPr>
        <w:t>（投标单位）法定代表人签字或盖章：</w:t>
      </w:r>
    </w:p>
    <w:p>
      <w:pPr>
        <w:spacing w:line="440" w:lineRule="exact"/>
        <w:jc w:val="right"/>
        <w:rPr>
          <w:rFonts w:ascii="宋体" w:hAnsi="宋体"/>
          <w:szCs w:val="21"/>
        </w:rPr>
      </w:pPr>
      <w:r>
        <w:rPr>
          <w:rFonts w:hint="eastAsia" w:ascii="宋体" w:hAnsi="宋体"/>
          <w:szCs w:val="21"/>
        </w:rPr>
        <w:t>（投标单位）公章：</w:t>
      </w:r>
    </w:p>
    <w:p>
      <w:pPr>
        <w:spacing w:line="440" w:lineRule="exact"/>
        <w:jc w:val="right"/>
        <w:rPr>
          <w:rFonts w:ascii="宋体" w:hAnsi="宋体"/>
          <w:szCs w:val="21"/>
        </w:rPr>
      </w:pPr>
      <w:r>
        <w:rPr>
          <w:rFonts w:hint="eastAsia" w:ascii="宋体" w:hAnsi="宋体"/>
          <w:szCs w:val="21"/>
        </w:rPr>
        <w:t>年</w:t>
      </w:r>
      <w:r>
        <w:rPr>
          <w:rFonts w:ascii="宋体" w:hAnsi="宋体"/>
          <w:szCs w:val="21"/>
        </w:rPr>
        <w:tab/>
      </w:r>
      <w:r>
        <w:rPr>
          <w:rFonts w:hint="eastAsia" w:ascii="宋体" w:hAnsi="宋体"/>
          <w:szCs w:val="21"/>
        </w:rPr>
        <w:t xml:space="preserve">  月</w:t>
      </w:r>
      <w:r>
        <w:rPr>
          <w:rFonts w:ascii="宋体" w:hAnsi="宋体"/>
          <w:szCs w:val="21"/>
        </w:rPr>
        <w:t xml:space="preserve"> </w:t>
      </w:r>
      <w:r>
        <w:rPr>
          <w:rFonts w:ascii="宋体" w:hAnsi="宋体"/>
          <w:szCs w:val="21"/>
        </w:rPr>
        <w:tab/>
      </w:r>
      <w:r>
        <w:rPr>
          <w:rFonts w:hint="eastAsia" w:ascii="宋体" w:hAnsi="宋体"/>
          <w:szCs w:val="21"/>
        </w:rPr>
        <w:t>日</w:t>
      </w:r>
    </w:p>
    <w:p>
      <w:pPr>
        <w:spacing w:line="440" w:lineRule="exact"/>
        <w:rPr>
          <w:rFonts w:ascii="宋体" w:hAnsi="宋体"/>
          <w:szCs w:val="21"/>
        </w:rPr>
      </w:pPr>
      <w:r>
        <w:rPr>
          <w:rFonts w:ascii="宋体" w:hAnsi="宋体"/>
          <w:szCs w:val="21"/>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5pt;margin-top:11.8pt;height:215.95pt;width:360pt;z-index:251659264;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aPEiNkAAAAJAQAADwAA&#10;AAAAAAABACAAAAAiAAAAZHJzL2Rvd25yZXYueG1sUEsBAhQAFAAAAAgAh07iQObsOYkVAgAAOQQA&#10;AA4AAAAAAAAAAQAgAAAAKAEAAGRycy9lMm9Eb2MueG1sUEsFBgAAAAAGAAYAWQEAAK8FAAAAAA==&#10;">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mc:Fallback>
        </mc:AlternateConten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b/>
          <w:sz w:val="36"/>
          <w:szCs w:val="36"/>
        </w:rPr>
      </w:pPr>
      <w:r>
        <w:rPr>
          <w:rFonts w:hint="eastAsia" w:ascii="宋体" w:hAnsi="宋体"/>
          <w:b/>
          <w:sz w:val="36"/>
          <w:szCs w:val="36"/>
        </w:rPr>
        <w:t>参加本项采购活动前 3 年内在经营活动中</w:t>
      </w:r>
    </w:p>
    <w:p>
      <w:pPr>
        <w:spacing w:line="440" w:lineRule="exact"/>
        <w:rPr>
          <w:rFonts w:ascii="宋体" w:hAnsi="宋体"/>
          <w:b/>
          <w:sz w:val="36"/>
          <w:szCs w:val="36"/>
        </w:rPr>
      </w:pPr>
      <w:r>
        <w:rPr>
          <w:rFonts w:hint="eastAsia" w:ascii="宋体" w:hAnsi="宋体"/>
          <w:b/>
          <w:sz w:val="36"/>
          <w:szCs w:val="36"/>
        </w:rPr>
        <w:t>没有重大违法记录的书面声明</w:t>
      </w:r>
    </w:p>
    <w:p>
      <w:pPr>
        <w:spacing w:line="440" w:lineRule="exact"/>
        <w:rPr>
          <w:rFonts w:ascii="宋体" w:hAnsi="宋体"/>
          <w:b/>
          <w:szCs w:val="21"/>
        </w:rPr>
      </w:pPr>
      <w:r>
        <w:rPr>
          <w:rFonts w:ascii="宋体" w:hAnsi="宋体"/>
          <w:b/>
          <w:szCs w:val="21"/>
        </w:rPr>
        <w:t xml:space="preserve">                          </w:t>
      </w:r>
    </w:p>
    <w:p>
      <w:pPr>
        <w:spacing w:line="440" w:lineRule="exact"/>
        <w:jc w:val="center"/>
        <w:rPr>
          <w:rFonts w:ascii="宋体" w:hAnsi="宋体"/>
          <w:sz w:val="36"/>
          <w:szCs w:val="36"/>
        </w:rPr>
      </w:pPr>
      <w:r>
        <w:rPr>
          <w:rFonts w:hint="eastAsia" w:ascii="宋体" w:hAnsi="宋体"/>
          <w:sz w:val="36"/>
          <w:szCs w:val="36"/>
        </w:rPr>
        <w:t>声  明</w:t>
      </w:r>
    </w:p>
    <w:p>
      <w:pPr>
        <w:spacing w:line="440" w:lineRule="exact"/>
        <w:rPr>
          <w:rFonts w:ascii="宋体" w:hAnsi="宋体"/>
          <w:szCs w:val="21"/>
        </w:rPr>
      </w:pPr>
      <w:r>
        <w:rPr>
          <w:rFonts w:hint="eastAsia" w:ascii="宋体" w:hAnsi="宋体"/>
          <w:szCs w:val="21"/>
        </w:rPr>
        <w:t xml:space="preserve">    我公司郑重声明：参加本项采购活动前 3 年内，我公司在经营活动中没有因违法经营受到刑事处罚或者责令停产停业、吊销许可证或者执照、较大数额罚款等行政处罚。</w:t>
      </w:r>
    </w:p>
    <w:p>
      <w:pPr>
        <w:spacing w:line="440" w:lineRule="exact"/>
        <w:rPr>
          <w:rFonts w:ascii="宋体" w:hAnsi="宋体"/>
          <w:szCs w:val="21"/>
        </w:rPr>
      </w:pPr>
      <w:r>
        <w:rPr>
          <w:rFonts w:hint="eastAsia" w:ascii="宋体" w:hAnsi="宋体"/>
          <w:szCs w:val="21"/>
        </w:rPr>
        <w:t xml:space="preserve">                                      供应商名称（公章）：</w:t>
      </w:r>
    </w:p>
    <w:p>
      <w:pPr>
        <w:spacing w:line="440" w:lineRule="exact"/>
        <w:rPr>
          <w:rFonts w:ascii="宋体" w:hAnsi="宋体"/>
          <w:szCs w:val="21"/>
        </w:rPr>
      </w:pPr>
      <w:r>
        <w:rPr>
          <w:rFonts w:hint="eastAsia" w:ascii="宋体" w:hAnsi="宋体"/>
          <w:szCs w:val="21"/>
        </w:rPr>
        <w:t xml:space="preserve">                                      授权代表签字：_______________________</w:t>
      </w:r>
    </w:p>
    <w:p>
      <w:pPr>
        <w:spacing w:line="440" w:lineRule="exact"/>
        <w:rPr>
          <w:rFonts w:ascii="宋体" w:hAnsi="宋体"/>
          <w:szCs w:val="21"/>
        </w:rPr>
      </w:pPr>
      <w:r>
        <w:rPr>
          <w:rFonts w:hint="eastAsia" w:ascii="宋体" w:hAnsi="宋体"/>
          <w:szCs w:val="21"/>
        </w:rPr>
        <w:t xml:space="preserve">                                      日期：______年    月    日</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sectPr>
      <w:pgSz w:w="11906" w:h="16838"/>
      <w:pgMar w:top="1440" w:right="1080" w:bottom="1440" w:left="1080"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onstantia">
    <w:panose1 w:val="02030602050306030303"/>
    <w:charset w:val="00"/>
    <w:family w:val="roman"/>
    <w:pitch w:val="default"/>
    <w:sig w:usb0="A00002EF" w:usb1="4000204B" w:usb2="00000000" w:usb3="00000000" w:csb0="2000019F" w:csb1="00000000"/>
  </w:font>
  <w:font w:name="华文彩云">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eastAsia="zh-CN"/>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tentative="0">
      <w:start w:val="1"/>
      <w:numFmt w:val="chineseCountingThousand"/>
      <w:pStyle w:val="68"/>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1">
    <w:nsid w:val="50616019"/>
    <w:multiLevelType w:val="multilevel"/>
    <w:tmpl w:val="50616019"/>
    <w:lvl w:ilvl="0" w:tentative="0">
      <w:start w:val="1"/>
      <w:numFmt w:val="chineseCountingThousand"/>
      <w:pStyle w:val="69"/>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E45DDA"/>
    <w:multiLevelType w:val="singleLevel"/>
    <w:tmpl w:val="59E45DDA"/>
    <w:lvl w:ilvl="0" w:tentative="0">
      <w:start w:val="1"/>
      <w:numFmt w:val="decimal"/>
      <w:suff w:val="nothing"/>
      <w:lvlText w:val="%1、"/>
      <w:lvlJc w:val="left"/>
    </w:lvl>
  </w:abstractNum>
  <w:abstractNum w:abstractNumId="3">
    <w:nsid w:val="59E4778C"/>
    <w:multiLevelType w:val="singleLevel"/>
    <w:tmpl w:val="59E4778C"/>
    <w:lvl w:ilvl="0" w:tentative="0">
      <w:start w:val="2"/>
      <w:numFmt w:val="chineseCounting"/>
      <w:suff w:val="nothing"/>
      <w:lvlText w:val="%1、"/>
      <w:lvlJc w:val="left"/>
    </w:lvl>
  </w:abstractNum>
  <w:abstractNum w:abstractNumId="4">
    <w:nsid w:val="656D6133"/>
    <w:multiLevelType w:val="multilevel"/>
    <w:tmpl w:val="656D6133"/>
    <w:lvl w:ilvl="0" w:tentative="0">
      <w:start w:val="2"/>
      <w:numFmt w:val="chineseCountingThousand"/>
      <w:pStyle w:val="77"/>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1004E"/>
    <w:rsid w:val="0001091A"/>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20041"/>
    <w:rsid w:val="00120909"/>
    <w:rsid w:val="001219E5"/>
    <w:rsid w:val="00123539"/>
    <w:rsid w:val="00123B73"/>
    <w:rsid w:val="00124569"/>
    <w:rsid w:val="0012457C"/>
    <w:rsid w:val="0012481D"/>
    <w:rsid w:val="0012501F"/>
    <w:rsid w:val="00125136"/>
    <w:rsid w:val="001252BB"/>
    <w:rsid w:val="0012590D"/>
    <w:rsid w:val="001260A6"/>
    <w:rsid w:val="00126558"/>
    <w:rsid w:val="00126B67"/>
    <w:rsid w:val="00127757"/>
    <w:rsid w:val="0013006E"/>
    <w:rsid w:val="001303FC"/>
    <w:rsid w:val="001308DE"/>
    <w:rsid w:val="0013271E"/>
    <w:rsid w:val="00133344"/>
    <w:rsid w:val="00134344"/>
    <w:rsid w:val="0013563A"/>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35E5"/>
    <w:rsid w:val="00173EEE"/>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5617"/>
    <w:rsid w:val="002157FA"/>
    <w:rsid w:val="00220A9C"/>
    <w:rsid w:val="00222EDD"/>
    <w:rsid w:val="00222F2A"/>
    <w:rsid w:val="00224F05"/>
    <w:rsid w:val="0022781E"/>
    <w:rsid w:val="00230A4F"/>
    <w:rsid w:val="00231F62"/>
    <w:rsid w:val="002327EE"/>
    <w:rsid w:val="002329BD"/>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1CE"/>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981"/>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6643"/>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0BBE"/>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206D"/>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FB6"/>
    <w:rsid w:val="00642B65"/>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A03B6"/>
    <w:rsid w:val="006A0B82"/>
    <w:rsid w:val="006A10DC"/>
    <w:rsid w:val="006A14D0"/>
    <w:rsid w:val="006A3FD1"/>
    <w:rsid w:val="006A4F0D"/>
    <w:rsid w:val="006A55D8"/>
    <w:rsid w:val="006A57F3"/>
    <w:rsid w:val="006A5902"/>
    <w:rsid w:val="006A6AE5"/>
    <w:rsid w:val="006A7BE0"/>
    <w:rsid w:val="006B09FD"/>
    <w:rsid w:val="006B0FFF"/>
    <w:rsid w:val="006B1B2A"/>
    <w:rsid w:val="006B4745"/>
    <w:rsid w:val="006B4D4E"/>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77CB"/>
    <w:rsid w:val="007301CF"/>
    <w:rsid w:val="007301FC"/>
    <w:rsid w:val="00732BD9"/>
    <w:rsid w:val="00732C7E"/>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88C"/>
    <w:rsid w:val="00886506"/>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31"/>
    <w:rsid w:val="0094676B"/>
    <w:rsid w:val="00947429"/>
    <w:rsid w:val="00950081"/>
    <w:rsid w:val="00952257"/>
    <w:rsid w:val="00953664"/>
    <w:rsid w:val="00956AC3"/>
    <w:rsid w:val="0096042A"/>
    <w:rsid w:val="00960614"/>
    <w:rsid w:val="00961699"/>
    <w:rsid w:val="00963A29"/>
    <w:rsid w:val="00964D40"/>
    <w:rsid w:val="0096626C"/>
    <w:rsid w:val="009663E6"/>
    <w:rsid w:val="00966FB1"/>
    <w:rsid w:val="00967315"/>
    <w:rsid w:val="0097034D"/>
    <w:rsid w:val="00971BCA"/>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D2D"/>
    <w:rsid w:val="009C4A44"/>
    <w:rsid w:val="009C4CE3"/>
    <w:rsid w:val="009C5888"/>
    <w:rsid w:val="009C589C"/>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5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0FD9"/>
    <w:rsid w:val="00BF1186"/>
    <w:rsid w:val="00BF22B3"/>
    <w:rsid w:val="00BF2CC0"/>
    <w:rsid w:val="00BF2F50"/>
    <w:rsid w:val="00BF5926"/>
    <w:rsid w:val="00BF7452"/>
    <w:rsid w:val="00BF7FB1"/>
    <w:rsid w:val="00C0058E"/>
    <w:rsid w:val="00C03322"/>
    <w:rsid w:val="00C0380A"/>
    <w:rsid w:val="00C041DB"/>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3A65"/>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6AE1"/>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21B9"/>
    <w:rsid w:val="00DA295A"/>
    <w:rsid w:val="00DA2F14"/>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EEE"/>
    <w:rsid w:val="00E609F1"/>
    <w:rsid w:val="00E613FE"/>
    <w:rsid w:val="00E6222F"/>
    <w:rsid w:val="00E62D1C"/>
    <w:rsid w:val="00E62FE9"/>
    <w:rsid w:val="00E63AF9"/>
    <w:rsid w:val="00E6532B"/>
    <w:rsid w:val="00E65C8C"/>
    <w:rsid w:val="00E67D81"/>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896"/>
    <w:rsid w:val="00FF56F8"/>
    <w:rsid w:val="00FF6A05"/>
    <w:rsid w:val="00FF6BBC"/>
    <w:rsid w:val="03BD3559"/>
    <w:rsid w:val="05FD31FE"/>
    <w:rsid w:val="075A2A7B"/>
    <w:rsid w:val="0822758F"/>
    <w:rsid w:val="08313B80"/>
    <w:rsid w:val="097F5F89"/>
    <w:rsid w:val="0A477811"/>
    <w:rsid w:val="0A7E1F5D"/>
    <w:rsid w:val="0ABB67CE"/>
    <w:rsid w:val="0FB26250"/>
    <w:rsid w:val="14B55E2A"/>
    <w:rsid w:val="16226CEC"/>
    <w:rsid w:val="1D9E7C25"/>
    <w:rsid w:val="1DE166EC"/>
    <w:rsid w:val="23454FED"/>
    <w:rsid w:val="238E1A06"/>
    <w:rsid w:val="23B7553F"/>
    <w:rsid w:val="2BF4376B"/>
    <w:rsid w:val="2CAE5761"/>
    <w:rsid w:val="2E016B8B"/>
    <w:rsid w:val="33A14D9B"/>
    <w:rsid w:val="38086121"/>
    <w:rsid w:val="3AD76819"/>
    <w:rsid w:val="3CB26D83"/>
    <w:rsid w:val="3E5D2F50"/>
    <w:rsid w:val="3F732CAD"/>
    <w:rsid w:val="429C4E56"/>
    <w:rsid w:val="476969BE"/>
    <w:rsid w:val="4A1E02D0"/>
    <w:rsid w:val="4C7A4EC9"/>
    <w:rsid w:val="4DD827C4"/>
    <w:rsid w:val="50D911DD"/>
    <w:rsid w:val="50E53737"/>
    <w:rsid w:val="51432C46"/>
    <w:rsid w:val="54BE1FB9"/>
    <w:rsid w:val="55BA5175"/>
    <w:rsid w:val="577E7371"/>
    <w:rsid w:val="58206E3F"/>
    <w:rsid w:val="5D4D4E63"/>
    <w:rsid w:val="60AE1A84"/>
    <w:rsid w:val="61EA20BC"/>
    <w:rsid w:val="61F77180"/>
    <w:rsid w:val="63A32486"/>
    <w:rsid w:val="6AC552B3"/>
    <w:rsid w:val="6E8E12EF"/>
    <w:rsid w:val="74AC783C"/>
    <w:rsid w:val="7FB02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99" w:semiHidden="0" w:name="Body Text 2"/>
    <w:lsdException w:unhideWhenUsed="0" w:uiPriority="0" w:semiHidden="0" w:name="Body Text 3"/>
    <w:lsdException w:unhideWhenUsed="0" w:uiPriority="0" w:semiHidden="0" w:name="Body Text Indent 2"/>
    <w:lsdException w:unhideWhenUsed="0" w:uiPriority="99"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lang w:val="zh-CN" w:eastAsia="zh-CN"/>
    </w:rPr>
  </w:style>
  <w:style w:type="paragraph" w:styleId="3">
    <w:name w:val="heading 2"/>
    <w:basedOn w:val="1"/>
    <w:next w:val="4"/>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53"/>
    <w:qFormat/>
    <w:uiPriority w:val="9"/>
    <w:pPr>
      <w:keepNext/>
      <w:keepLines/>
      <w:spacing w:before="260" w:after="260" w:line="413" w:lineRule="auto"/>
      <w:outlineLvl w:val="2"/>
    </w:pPr>
    <w:rPr>
      <w:rFonts w:ascii="Arial" w:hAnsi="Arial"/>
      <w:b/>
      <w:sz w:val="32"/>
      <w:szCs w:val="20"/>
      <w:lang w:val="zh-CN" w:eastAsia="zh-CN"/>
    </w:rPr>
  </w:style>
  <w:style w:type="paragraph" w:styleId="6">
    <w:name w:val="heading 4"/>
    <w:basedOn w:val="1"/>
    <w:next w:val="1"/>
    <w:link w:val="55"/>
    <w:qFormat/>
    <w:uiPriority w:val="9"/>
    <w:pPr>
      <w:keepNext/>
      <w:keepLines/>
      <w:spacing w:before="280" w:after="290" w:line="376" w:lineRule="auto"/>
      <w:outlineLvl w:val="3"/>
    </w:pPr>
    <w:rPr>
      <w:rFonts w:ascii="Cambria" w:hAnsi="Cambria"/>
      <w:b/>
      <w:bCs/>
      <w:sz w:val="28"/>
      <w:szCs w:val="28"/>
      <w:lang w:val="zh-CN" w:eastAsia="zh-CN"/>
    </w:rPr>
  </w:style>
  <w:style w:type="paragraph" w:styleId="7">
    <w:name w:val="heading 5"/>
    <w:basedOn w:val="1"/>
    <w:next w:val="1"/>
    <w:link w:val="51"/>
    <w:qFormat/>
    <w:uiPriority w:val="9"/>
    <w:pPr>
      <w:keepNext/>
      <w:keepLines/>
      <w:spacing w:before="280" w:after="290" w:line="376" w:lineRule="auto"/>
      <w:outlineLvl w:val="4"/>
    </w:pPr>
    <w:rPr>
      <w:b/>
      <w:bCs/>
      <w:sz w:val="28"/>
      <w:szCs w:val="28"/>
      <w:lang w:val="zh-CN" w:eastAsia="zh-CN"/>
    </w:rPr>
  </w:style>
  <w:style w:type="character" w:default="1" w:styleId="28">
    <w:name w:val="Default Paragraph Font"/>
    <w:unhideWhenUsed/>
    <w:uiPriority w:val="1"/>
  </w:style>
  <w:style w:type="table" w:default="1" w:styleId="35">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uiPriority w:val="0"/>
    <w:pPr>
      <w:ind w:firstLine="420"/>
    </w:pPr>
    <w:rPr>
      <w:szCs w:val="20"/>
    </w:rPr>
  </w:style>
  <w:style w:type="paragraph" w:styleId="8">
    <w:name w:val="caption"/>
    <w:basedOn w:val="1"/>
    <w:next w:val="1"/>
    <w:qFormat/>
    <w:uiPriority w:val="35"/>
    <w:pPr>
      <w:spacing w:before="156" w:beforeLines="50" w:after="156" w:afterLines="50" w:line="360" w:lineRule="auto"/>
      <w:jc w:val="center"/>
    </w:pPr>
    <w:rPr>
      <w:rFonts w:ascii="Arial" w:hAnsi="Arial" w:cs="Arial"/>
      <w:sz w:val="24"/>
      <w:szCs w:val="20"/>
    </w:rPr>
  </w:style>
  <w:style w:type="paragraph" w:styleId="9">
    <w:name w:val="Document Map"/>
    <w:basedOn w:val="1"/>
    <w:semiHidden/>
    <w:uiPriority w:val="0"/>
    <w:pPr>
      <w:shd w:val="clear" w:color="auto" w:fill="000080"/>
    </w:pPr>
  </w:style>
  <w:style w:type="paragraph" w:styleId="10">
    <w:name w:val="annotation text"/>
    <w:basedOn w:val="1"/>
    <w:link w:val="57"/>
    <w:unhideWhenUsed/>
    <w:uiPriority w:val="99"/>
    <w:pPr>
      <w:jc w:val="left"/>
    </w:pPr>
    <w:rPr>
      <w:lang w:val="zh-CN" w:eastAsia="zh-CN"/>
    </w:rPr>
  </w:style>
  <w:style w:type="paragraph" w:styleId="11">
    <w:name w:val="Body Text 3"/>
    <w:basedOn w:val="1"/>
    <w:uiPriority w:val="0"/>
    <w:rPr>
      <w:rFonts w:ascii="楷体_GB2312" w:hAnsi="Arial" w:eastAsia="楷体_GB2312" w:cs="Arial"/>
      <w:b/>
      <w:bCs/>
      <w:color w:val="000000"/>
      <w:sz w:val="24"/>
    </w:rPr>
  </w:style>
  <w:style w:type="paragraph" w:styleId="12">
    <w:name w:val="Body Text"/>
    <w:basedOn w:val="1"/>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3">
    <w:name w:val="Body Text Indent"/>
    <w:basedOn w:val="1"/>
    <w:uiPriority w:val="0"/>
    <w:pPr>
      <w:ind w:firstLine="630"/>
    </w:pPr>
    <w:rPr>
      <w:rFonts w:ascii="楷体_GB2312" w:eastAsia="楷体_GB2312"/>
      <w:sz w:val="32"/>
      <w:szCs w:val="20"/>
    </w:rPr>
  </w:style>
  <w:style w:type="paragraph" w:styleId="14">
    <w:name w:val="Block Text"/>
    <w:basedOn w:val="1"/>
    <w:uiPriority w:val="0"/>
    <w:pPr>
      <w:adjustRightInd w:val="0"/>
      <w:ind w:left="420" w:right="33"/>
      <w:jc w:val="left"/>
      <w:textAlignment w:val="baseline"/>
    </w:pPr>
    <w:rPr>
      <w:kern w:val="0"/>
      <w:sz w:val="24"/>
      <w:szCs w:val="20"/>
    </w:rPr>
  </w:style>
  <w:style w:type="paragraph" w:styleId="15">
    <w:name w:val="toc 3"/>
    <w:basedOn w:val="1"/>
    <w:next w:val="1"/>
    <w:uiPriority w:val="39"/>
    <w:pPr>
      <w:tabs>
        <w:tab w:val="right" w:leader="dot" w:pos="9344"/>
      </w:tabs>
      <w:spacing w:line="300" w:lineRule="auto"/>
    </w:pPr>
    <w:rPr>
      <w:rFonts w:ascii="楷体" w:hAnsi="楷体" w:eastAsia="楷体" w:cs="Arial"/>
      <w:b/>
      <w:szCs w:val="21"/>
    </w:rPr>
  </w:style>
  <w:style w:type="paragraph" w:styleId="16">
    <w:name w:val="Plain Text"/>
    <w:basedOn w:val="1"/>
    <w:link w:val="39"/>
    <w:uiPriority w:val="0"/>
    <w:rPr>
      <w:rFonts w:ascii="宋体" w:hAnsi="Courier New"/>
      <w:szCs w:val="20"/>
    </w:rPr>
  </w:style>
  <w:style w:type="paragraph" w:styleId="17">
    <w:name w:val="Body Text Indent 2"/>
    <w:basedOn w:val="1"/>
    <w:uiPriority w:val="0"/>
    <w:pPr>
      <w:spacing w:after="120" w:line="480" w:lineRule="auto"/>
      <w:ind w:left="420" w:leftChars="200"/>
    </w:pPr>
  </w:style>
  <w:style w:type="paragraph" w:styleId="18">
    <w:name w:val="Balloon Text"/>
    <w:basedOn w:val="1"/>
    <w:semiHidden/>
    <w:uiPriority w:val="0"/>
    <w:rPr>
      <w:sz w:val="18"/>
      <w:szCs w:val="18"/>
    </w:rPr>
  </w:style>
  <w:style w:type="paragraph" w:styleId="19">
    <w:name w:val="footer"/>
    <w:basedOn w:val="1"/>
    <w:link w:val="41"/>
    <w:qFormat/>
    <w:uiPriority w:val="99"/>
    <w:pPr>
      <w:tabs>
        <w:tab w:val="center" w:pos="4153"/>
        <w:tab w:val="right" w:pos="8306"/>
      </w:tabs>
      <w:snapToGrid w:val="0"/>
      <w:jc w:val="left"/>
    </w:pPr>
    <w:rPr>
      <w:sz w:val="18"/>
      <w:szCs w:val="18"/>
      <w:lang w:val="zh-CN" w:eastAsia="zh-CN"/>
    </w:rPr>
  </w:style>
  <w:style w:type="paragraph" w:styleId="20">
    <w:name w:val="Body Text First Indent 2"/>
    <w:basedOn w:val="13"/>
    <w:uiPriority w:val="0"/>
    <w:pPr>
      <w:widowControl/>
      <w:spacing w:after="120"/>
      <w:ind w:left="420" w:leftChars="200" w:firstLine="420" w:firstLineChars="200"/>
    </w:pPr>
    <w:rPr>
      <w:rFonts w:ascii="仿宋_GB2312" w:eastAsia="仿宋_GB2312"/>
      <w:color w:val="FF6600"/>
      <w:sz w:val="21"/>
    </w:rPr>
  </w:style>
  <w:style w:type="paragraph" w:styleId="21">
    <w:name w:val="header"/>
    <w:basedOn w:val="1"/>
    <w:link w:val="50"/>
    <w:uiPriority w:val="99"/>
    <w:pPr>
      <w:pBdr>
        <w:bottom w:val="single" w:color="auto" w:sz="6" w:space="1"/>
      </w:pBdr>
      <w:tabs>
        <w:tab w:val="center" w:pos="4153"/>
        <w:tab w:val="right" w:pos="8306"/>
      </w:tabs>
      <w:snapToGrid w:val="0"/>
      <w:jc w:val="center"/>
    </w:pPr>
    <w:rPr>
      <w:sz w:val="18"/>
      <w:szCs w:val="18"/>
      <w:lang w:val="zh-CN" w:eastAsia="zh-CN"/>
    </w:rPr>
  </w:style>
  <w:style w:type="paragraph" w:styleId="22">
    <w:name w:val="toc 1"/>
    <w:basedOn w:val="1"/>
    <w:next w:val="1"/>
    <w:uiPriority w:val="39"/>
    <w:rPr>
      <w:rFonts w:eastAsia="楷体"/>
      <w:b/>
      <w:sz w:val="28"/>
    </w:rPr>
  </w:style>
  <w:style w:type="paragraph" w:styleId="23">
    <w:name w:val="Body Text Indent 3"/>
    <w:basedOn w:val="1"/>
    <w:uiPriority w:val="99"/>
    <w:pPr>
      <w:ind w:firstLine="420" w:firstLineChars="200"/>
    </w:pPr>
    <w:rPr>
      <w:rFonts w:eastAsia="楷体_GB2312"/>
    </w:rPr>
  </w:style>
  <w:style w:type="paragraph" w:styleId="24">
    <w:name w:val="toc 2"/>
    <w:basedOn w:val="1"/>
    <w:next w:val="1"/>
    <w:semiHidden/>
    <w:uiPriority w:val="0"/>
    <w:pPr>
      <w:ind w:left="420" w:leftChars="200"/>
    </w:pPr>
    <w:rPr>
      <w:szCs w:val="20"/>
    </w:rPr>
  </w:style>
  <w:style w:type="paragraph" w:styleId="25">
    <w:name w:val="Body Text 2"/>
    <w:basedOn w:val="1"/>
    <w:uiPriority w:val="99"/>
    <w:pPr>
      <w:spacing w:line="440" w:lineRule="exact"/>
    </w:pPr>
    <w:rPr>
      <w:rFonts w:ascii="楷体_GB2312" w:eastAsia="楷体_GB2312"/>
      <w:sz w:val="28"/>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next w:val="1"/>
    <w:link w:val="43"/>
    <w:qFormat/>
    <w:uiPriority w:val="0"/>
    <w:pPr>
      <w:spacing w:before="240" w:after="60"/>
      <w:jc w:val="center"/>
      <w:outlineLvl w:val="0"/>
    </w:pPr>
    <w:rPr>
      <w:rFonts w:ascii="Cambria" w:hAnsi="Cambria"/>
      <w:b/>
      <w:bCs/>
      <w:sz w:val="32"/>
      <w:szCs w:val="32"/>
      <w:lang w:val="zh-CN" w:eastAsia="zh-CN"/>
    </w:rPr>
  </w:style>
  <w:style w:type="character" w:styleId="29">
    <w:name w:val="Strong"/>
    <w:qFormat/>
    <w:uiPriority w:val="22"/>
    <w:rPr>
      <w:b/>
      <w:bCs/>
    </w:rPr>
  </w:style>
  <w:style w:type="character" w:styleId="30">
    <w:name w:val="page number"/>
    <w:basedOn w:val="28"/>
    <w:uiPriority w:val="99"/>
  </w:style>
  <w:style w:type="character" w:styleId="31">
    <w:name w:val="FollowedHyperlink"/>
    <w:uiPriority w:val="0"/>
    <w:rPr>
      <w:color w:val="800080"/>
      <w:u w:val="single"/>
    </w:rPr>
  </w:style>
  <w:style w:type="character" w:styleId="32">
    <w:name w:val="Emphasis"/>
    <w:qFormat/>
    <w:uiPriority w:val="0"/>
    <w:rPr>
      <w:i/>
      <w:iCs/>
    </w:rPr>
  </w:style>
  <w:style w:type="character" w:styleId="33">
    <w:name w:val="Hyperlink"/>
    <w:uiPriority w:val="99"/>
    <w:rPr>
      <w:color w:val="0000FF"/>
      <w:u w:val="single"/>
    </w:rPr>
  </w:style>
  <w:style w:type="character" w:styleId="34">
    <w:name w:val="annotation reference"/>
    <w:uiPriority w:val="0"/>
    <w:rPr>
      <w:sz w:val="21"/>
      <w:szCs w:val="21"/>
    </w:rPr>
  </w:style>
  <w:style w:type="table" w:styleId="36">
    <w:name w:val="Table Grid"/>
    <w:basedOn w:val="3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7">
    <w:name w:val="列出段落 Char"/>
    <w:link w:val="38"/>
    <w:uiPriority w:val="0"/>
    <w:rPr>
      <w:rFonts w:ascii="Calibri" w:hAnsi="Calibri"/>
      <w:kern w:val="2"/>
      <w:sz w:val="21"/>
      <w:szCs w:val="22"/>
    </w:rPr>
  </w:style>
  <w:style w:type="paragraph" w:customStyle="1" w:styleId="38">
    <w:name w:val="List Paragraph"/>
    <w:basedOn w:val="1"/>
    <w:link w:val="37"/>
    <w:qFormat/>
    <w:uiPriority w:val="0"/>
    <w:pPr>
      <w:ind w:firstLine="420" w:firstLineChars="200"/>
    </w:pPr>
    <w:rPr>
      <w:rFonts w:ascii="Calibri" w:hAnsi="Calibri"/>
      <w:szCs w:val="22"/>
      <w:lang w:val="zh-CN" w:eastAsia="zh-CN"/>
    </w:rPr>
  </w:style>
  <w:style w:type="character" w:customStyle="1" w:styleId="39">
    <w:name w:val="纯文本 Char"/>
    <w:link w:val="16"/>
    <w:uiPriority w:val="0"/>
    <w:rPr>
      <w:rFonts w:ascii="宋体" w:hAnsi="Courier New" w:eastAsia="宋体"/>
      <w:kern w:val="2"/>
      <w:sz w:val="21"/>
      <w:lang w:val="en-US" w:eastAsia="zh-CN" w:bidi="ar-SA"/>
    </w:rPr>
  </w:style>
  <w:style w:type="character" w:customStyle="1" w:styleId="40">
    <w:name w:val="param-value"/>
    <w:basedOn w:val="28"/>
    <w:uiPriority w:val="0"/>
  </w:style>
  <w:style w:type="character" w:customStyle="1" w:styleId="41">
    <w:name w:val="页脚 Char"/>
    <w:link w:val="19"/>
    <w:uiPriority w:val="99"/>
    <w:rPr>
      <w:kern w:val="2"/>
      <w:sz w:val="18"/>
      <w:szCs w:val="18"/>
    </w:rPr>
  </w:style>
  <w:style w:type="character" w:customStyle="1" w:styleId="42">
    <w:name w:val="Font Style36"/>
    <w:uiPriority w:val="0"/>
    <w:rPr>
      <w:rFonts w:ascii="宋体" w:eastAsia="宋体" w:cs="宋体"/>
      <w:sz w:val="16"/>
      <w:szCs w:val="16"/>
    </w:rPr>
  </w:style>
  <w:style w:type="character" w:customStyle="1" w:styleId="43">
    <w:name w:val="标题 Char"/>
    <w:link w:val="27"/>
    <w:uiPriority w:val="0"/>
    <w:rPr>
      <w:rFonts w:ascii="Cambria" w:hAnsi="Cambria" w:cs="Times New Roman"/>
      <w:b/>
      <w:bCs/>
      <w:kern w:val="2"/>
      <w:sz w:val="32"/>
      <w:szCs w:val="32"/>
    </w:rPr>
  </w:style>
  <w:style w:type="character" w:customStyle="1" w:styleId="44">
    <w:name w:val="Font Style28"/>
    <w:uiPriority w:val="0"/>
    <w:rPr>
      <w:rFonts w:ascii="Constantia" w:hAnsi="Constantia" w:cs="Constantia"/>
      <w:sz w:val="28"/>
      <w:szCs w:val="28"/>
    </w:rPr>
  </w:style>
  <w:style w:type="character" w:customStyle="1" w:styleId="45">
    <w:name w:val="Font Style30"/>
    <w:uiPriority w:val="0"/>
    <w:rPr>
      <w:rFonts w:ascii="宋体" w:eastAsia="宋体" w:cs="宋体"/>
      <w:sz w:val="14"/>
      <w:szCs w:val="14"/>
    </w:rPr>
  </w:style>
  <w:style w:type="character" w:customStyle="1" w:styleId="46">
    <w:name w:val="Font Style37"/>
    <w:uiPriority w:val="0"/>
    <w:rPr>
      <w:rFonts w:ascii="Arial" w:hAnsi="Arial" w:cs="Arial"/>
      <w:sz w:val="16"/>
      <w:szCs w:val="16"/>
    </w:rPr>
  </w:style>
  <w:style w:type="character" w:customStyle="1" w:styleId="47">
    <w:name w:val="标题 1 Char"/>
    <w:link w:val="2"/>
    <w:uiPriority w:val="0"/>
    <w:rPr>
      <w:b/>
      <w:bCs/>
      <w:kern w:val="44"/>
      <w:sz w:val="44"/>
      <w:szCs w:val="44"/>
    </w:rPr>
  </w:style>
  <w:style w:type="character" w:customStyle="1" w:styleId="48">
    <w:name w:val="apple-converted-space"/>
    <w:uiPriority w:val="0"/>
  </w:style>
  <w:style w:type="character" w:customStyle="1" w:styleId="49">
    <w:name w:val="标题 2 Char"/>
    <w:uiPriority w:val="9"/>
    <w:rPr>
      <w:rFonts w:ascii="Arial" w:hAnsi="Arial" w:eastAsia="黑体"/>
      <w:b/>
      <w:kern w:val="2"/>
      <w:sz w:val="32"/>
      <w:lang w:val="en-US" w:eastAsia="zh-CN"/>
    </w:rPr>
  </w:style>
  <w:style w:type="character" w:customStyle="1" w:styleId="50">
    <w:name w:val="页眉 Char"/>
    <w:link w:val="21"/>
    <w:uiPriority w:val="99"/>
    <w:rPr>
      <w:kern w:val="2"/>
      <w:sz w:val="18"/>
      <w:szCs w:val="18"/>
    </w:rPr>
  </w:style>
  <w:style w:type="character" w:customStyle="1" w:styleId="51">
    <w:name w:val="标题 5 Char"/>
    <w:link w:val="7"/>
    <w:uiPriority w:val="9"/>
    <w:rPr>
      <w:b/>
      <w:bCs/>
      <w:kern w:val="2"/>
      <w:sz w:val="28"/>
      <w:szCs w:val="28"/>
    </w:rPr>
  </w:style>
  <w:style w:type="character" w:customStyle="1" w:styleId="52">
    <w:name w:val="Font Style29"/>
    <w:uiPriority w:val="0"/>
    <w:rPr>
      <w:rFonts w:ascii="Arial" w:hAnsi="Arial" w:cs="Arial"/>
      <w:sz w:val="14"/>
      <w:szCs w:val="14"/>
    </w:rPr>
  </w:style>
  <w:style w:type="character" w:customStyle="1" w:styleId="53">
    <w:name w:val="标题 3 Char"/>
    <w:link w:val="5"/>
    <w:uiPriority w:val="9"/>
    <w:rPr>
      <w:rFonts w:ascii="Arial" w:hAnsi="Arial"/>
      <w:b/>
      <w:kern w:val="2"/>
      <w:sz w:val="32"/>
    </w:rPr>
  </w:style>
  <w:style w:type="character" w:customStyle="1" w:styleId="54">
    <w:name w:val="style4"/>
    <w:uiPriority w:val="0"/>
  </w:style>
  <w:style w:type="character" w:customStyle="1" w:styleId="55">
    <w:name w:val="标题 4 Char"/>
    <w:link w:val="6"/>
    <w:uiPriority w:val="9"/>
    <w:rPr>
      <w:rFonts w:ascii="Cambria" w:hAnsi="Cambria"/>
      <w:b/>
      <w:bCs/>
      <w:kern w:val="2"/>
      <w:sz w:val="28"/>
      <w:szCs w:val="28"/>
    </w:rPr>
  </w:style>
  <w:style w:type="character" w:customStyle="1" w:styleId="56">
    <w:name w:val="Plain Text Char"/>
    <w:locked/>
    <w:uiPriority w:val="0"/>
    <w:rPr>
      <w:rFonts w:ascii="宋体" w:hAnsi="Courier New" w:eastAsia="宋体"/>
      <w:kern w:val="2"/>
      <w:sz w:val="21"/>
      <w:lang w:val="en-US" w:eastAsia="zh-CN" w:bidi="ar-SA"/>
    </w:rPr>
  </w:style>
  <w:style w:type="character" w:customStyle="1" w:styleId="57">
    <w:name w:val="批注文字 Char"/>
    <w:link w:val="10"/>
    <w:uiPriority w:val="99"/>
    <w:rPr>
      <w:kern w:val="2"/>
      <w:sz w:val="21"/>
      <w:szCs w:val="24"/>
    </w:rPr>
  </w:style>
  <w:style w:type="paragraph" w:customStyle="1" w:styleId="58">
    <w:name w:val="Style10"/>
    <w:basedOn w:val="1"/>
    <w:uiPriority w:val="0"/>
    <w:pPr>
      <w:adjustRightInd w:val="0"/>
      <w:jc w:val="left"/>
    </w:pPr>
    <w:rPr>
      <w:rFonts w:ascii="宋体"/>
      <w:kern w:val="0"/>
      <w:sz w:val="24"/>
    </w:rPr>
  </w:style>
  <w:style w:type="paragraph" w:customStyle="1" w:styleId="59">
    <w:name w:val="文档正文"/>
    <w:basedOn w:val="1"/>
    <w:uiPriority w:val="0"/>
    <w:pPr>
      <w:adjustRightInd w:val="0"/>
      <w:spacing w:line="480" w:lineRule="atLeast"/>
      <w:ind w:firstLine="567"/>
      <w:textAlignment w:val="baseline"/>
    </w:pPr>
    <w:rPr>
      <w:rFonts w:ascii="仿宋_GB2312"/>
      <w:kern w:val="0"/>
      <w:szCs w:val="20"/>
    </w:rPr>
  </w:style>
  <w:style w:type="paragraph" w:customStyle="1" w:styleId="60">
    <w:name w:val="Style11"/>
    <w:basedOn w:val="1"/>
    <w:uiPriority w:val="0"/>
    <w:pPr>
      <w:adjustRightInd w:val="0"/>
      <w:spacing w:line="446" w:lineRule="exact"/>
      <w:jc w:val="left"/>
    </w:pPr>
    <w:rPr>
      <w:rFonts w:ascii="宋体"/>
      <w:kern w:val="0"/>
      <w:sz w:val="24"/>
    </w:rPr>
  </w:style>
  <w:style w:type="paragraph" w:customStyle="1" w:styleId="61">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2">
    <w:name w:val="Char Char1 Char Char Char Char Char Char"/>
    <w:basedOn w:val="1"/>
    <w:uiPriority w:val="0"/>
    <w:pPr>
      <w:widowControl/>
      <w:jc w:val="center"/>
    </w:pPr>
    <w:rPr>
      <w:rFonts w:ascii="宋体" w:hAnsi="宋体"/>
      <w:b/>
      <w:kern w:val="0"/>
      <w:sz w:val="24"/>
      <w:lang w:eastAsia="en-US"/>
    </w:rPr>
  </w:style>
  <w:style w:type="paragraph" w:customStyle="1" w:styleId="63">
    <w:name w:val="表格正文"/>
    <w:uiPriority w:val="0"/>
    <w:pPr>
      <w:spacing w:line="0" w:lineRule="atLeast"/>
    </w:pPr>
    <w:rPr>
      <w:rFonts w:ascii="Times New Roman" w:hAnsi="Times New Roman" w:eastAsia="宋体" w:cs="Times New Roman"/>
      <w:sz w:val="24"/>
      <w:szCs w:val="24"/>
      <w:lang w:val="en-US" w:eastAsia="zh-CN" w:bidi="he-IL"/>
    </w:rPr>
  </w:style>
  <w:style w:type="paragraph" w:customStyle="1" w:styleId="64">
    <w:name w:val="Style9"/>
    <w:basedOn w:val="1"/>
    <w:uiPriority w:val="0"/>
    <w:pPr>
      <w:adjustRightInd w:val="0"/>
      <w:jc w:val="left"/>
    </w:pPr>
    <w:rPr>
      <w:rFonts w:ascii="宋体"/>
      <w:kern w:val="0"/>
      <w:sz w:val="24"/>
    </w:rPr>
  </w:style>
  <w:style w:type="paragraph" w:customStyle="1" w:styleId="65">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6">
    <w:name w:val="Char"/>
    <w:basedOn w:val="1"/>
    <w:uiPriority w:val="0"/>
    <w:pPr>
      <w:tabs>
        <w:tab w:val="left" w:pos="360"/>
      </w:tabs>
    </w:pPr>
    <w:rPr>
      <w:sz w:val="24"/>
    </w:rPr>
  </w:style>
  <w:style w:type="paragraph" w:customStyle="1" w:styleId="67">
    <w:name w:val="Defaul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8">
    <w:name w:val="我的样式"/>
    <w:basedOn w:val="2"/>
    <w:next w:val="1"/>
    <w:uiPriority w:val="0"/>
    <w:pPr>
      <w:numPr>
        <w:ilvl w:val="0"/>
        <w:numId w:val="1"/>
      </w:numPr>
      <w:spacing w:line="360" w:lineRule="auto"/>
    </w:pPr>
    <w:rPr>
      <w:rFonts w:ascii="仿宋_GB2312" w:eastAsia="仿宋_GB2312"/>
      <w:sz w:val="32"/>
      <w:szCs w:val="30"/>
    </w:rPr>
  </w:style>
  <w:style w:type="paragraph" w:customStyle="1" w:styleId="69">
    <w:name w:val="要点标题"/>
    <w:basedOn w:val="1"/>
    <w:uiPriority w:val="0"/>
    <w:pPr>
      <w:numPr>
        <w:ilvl w:val="0"/>
        <w:numId w:val="2"/>
      </w:numPr>
      <w:jc w:val="left"/>
    </w:pPr>
    <w:rPr>
      <w:rFonts w:ascii="宋体" w:hAnsi="宋体"/>
      <w:b/>
      <w:sz w:val="24"/>
    </w:rPr>
  </w:style>
  <w:style w:type="paragraph" w:customStyle="1" w:styleId="70">
    <w:name w:val="默认段落字体 Para Char Char Char Char Char Char Char Char Char1 Char Char Char Char Char Char Char"/>
    <w:basedOn w:val="9"/>
    <w:uiPriority w:val="0"/>
    <w:rPr>
      <w:rFonts w:ascii="Tahoma" w:hAnsi="Tahoma"/>
      <w:sz w:val="24"/>
    </w:rPr>
  </w:style>
  <w:style w:type="paragraph" w:customStyle="1" w:styleId="71">
    <w:name w:val="正文（缩进） Char1"/>
    <w:basedOn w:val="1"/>
    <w:uiPriority w:val="0"/>
    <w:pPr>
      <w:spacing w:before="156" w:beforeLines="50" w:after="156" w:afterLines="50" w:line="360" w:lineRule="auto"/>
      <w:ind w:firstLine="480" w:firstLineChars="200"/>
    </w:pPr>
    <w:rPr>
      <w:sz w:val="24"/>
    </w:rPr>
  </w:style>
  <w:style w:type="paragraph" w:customStyle="1" w:styleId="72">
    <w:name w:val="Style12"/>
    <w:basedOn w:val="1"/>
    <w:uiPriority w:val="0"/>
    <w:pPr>
      <w:adjustRightInd w:val="0"/>
      <w:jc w:val="left"/>
    </w:pPr>
    <w:rPr>
      <w:rFonts w:ascii="宋体"/>
      <w:kern w:val="0"/>
      <w:sz w:val="24"/>
    </w:rPr>
  </w:style>
  <w:style w:type="paragraph" w:customStyle="1" w:styleId="73">
    <w:name w:val="列出段落1"/>
    <w:basedOn w:val="1"/>
    <w:unhideWhenUsed/>
    <w:qFormat/>
    <w:uiPriority w:val="99"/>
    <w:pPr>
      <w:ind w:firstLine="420" w:firstLineChars="200"/>
    </w:pPr>
  </w:style>
  <w:style w:type="paragraph" w:customStyle="1" w:styleId="74">
    <w:name w:val="Char Char Char Char"/>
    <w:basedOn w:val="9"/>
    <w:uiPriority w:val="0"/>
    <w:pPr>
      <w:adjustRightInd w:val="0"/>
      <w:snapToGrid w:val="0"/>
      <w:spacing w:line="360" w:lineRule="auto"/>
    </w:pPr>
    <w:rPr>
      <w:rFonts w:ascii="Tahoma" w:hAnsi="Tahoma"/>
      <w:sz w:val="24"/>
    </w:rPr>
  </w:style>
  <w:style w:type="paragraph" w:customStyle="1" w:styleId="75">
    <w:name w:val="Char1"/>
    <w:basedOn w:val="1"/>
    <w:uiPriority w:val="0"/>
    <w:pPr>
      <w:tabs>
        <w:tab w:val="left" w:pos="840"/>
      </w:tabs>
      <w:ind w:left="840" w:hanging="420"/>
    </w:pPr>
    <w:rPr>
      <w:sz w:val="24"/>
    </w:rPr>
  </w:style>
  <w:style w:type="paragraph" w:customStyle="1" w:styleId="76">
    <w:name w:val="Char Char Char1 Char Char Char Char"/>
    <w:basedOn w:val="1"/>
    <w:uiPriority w:val="0"/>
    <w:pPr>
      <w:widowControl/>
      <w:spacing w:after="160" w:line="240" w:lineRule="exact"/>
      <w:jc w:val="left"/>
    </w:pPr>
    <w:rPr>
      <w:rFonts w:ascii="宋体" w:hAnsi="宋体"/>
      <w:b/>
      <w:kern w:val="0"/>
      <w:sz w:val="28"/>
      <w:szCs w:val="28"/>
    </w:rPr>
  </w:style>
  <w:style w:type="paragraph" w:customStyle="1" w:styleId="77">
    <w:name w:val="标题1"/>
    <w:basedOn w:val="2"/>
    <w:next w:val="1"/>
    <w:uiPriority w:val="0"/>
    <w:pPr>
      <w:numPr>
        <w:ilvl w:val="0"/>
        <w:numId w:val="3"/>
      </w:numPr>
      <w:adjustRightInd w:val="0"/>
      <w:spacing w:line="578" w:lineRule="atLeast"/>
      <w:jc w:val="left"/>
      <w:textAlignment w:val="baseline"/>
    </w:pPr>
  </w:style>
  <w:style w:type="paragraph" w:customStyle="1" w:styleId="78">
    <w:name w:val="正文（无缩进）"/>
    <w:basedOn w:val="1"/>
    <w:qFormat/>
    <w:uiPriority w:val="0"/>
    <w:pPr>
      <w:spacing w:line="360" w:lineRule="auto"/>
    </w:pPr>
    <w:rPr>
      <w:rFonts w:ascii="Calibri" w:hAnsi="Calibri"/>
      <w:sz w:val="24"/>
      <w:szCs w:val="21"/>
    </w:rPr>
  </w:style>
  <w:style w:type="paragraph" w:customStyle="1" w:styleId="79">
    <w:name w:val="Char2"/>
    <w:basedOn w:val="1"/>
    <w:uiPriority w:val="0"/>
    <w:pPr>
      <w:tabs>
        <w:tab w:val="left" w:pos="420"/>
      </w:tabs>
      <w:ind w:left="420" w:hanging="420" w:firstLineChars="200"/>
      <w:jc w:val="left"/>
    </w:pPr>
    <w:rPr>
      <w:szCs w:val="20"/>
    </w:rPr>
  </w:style>
  <w:style w:type="paragraph" w:customStyle="1" w:styleId="80">
    <w:name w:val="普通正文"/>
    <w:basedOn w:val="1"/>
    <w:uiPriority w:val="0"/>
    <w:pPr>
      <w:adjustRightInd w:val="0"/>
      <w:spacing w:before="120" w:after="12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1154</Words>
  <Characters>6582</Characters>
  <Lines>54</Lines>
  <Paragraphs>15</Paragraphs>
  <ScaleCrop>false</ScaleCrop>
  <LinksUpToDate>false</LinksUpToDate>
  <CharactersWithSpaces>7721</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2017-10-30T07:08:00Z</dcterms:created>
  <dc:creator>淮阴师范学院招标办</dc:creator>
  <cp:lastModifiedBy>lilulu</cp:lastModifiedBy>
  <cp:lastPrinted>2016-07-10T02:09:00Z</cp:lastPrinted>
  <dcterms:modified xsi:type="dcterms:W3CDTF">2017-11-02T01:18:27Z</dcterms:modified>
  <dc:title>淮阴师范学院招标文件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