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sz w:val="72"/>
          <w:szCs w:val="72"/>
        </w:rPr>
      </w:pPr>
    </w:p>
    <w:p>
      <w:pPr>
        <w:pStyle w:val="80"/>
        <w:tabs>
          <w:tab w:val="center" w:pos="4476"/>
          <w:tab w:val="right" w:pos="8953"/>
        </w:tabs>
        <w:ind w:firstLine="0"/>
        <w:rPr>
          <w:rFonts w:eastAsia="黑体"/>
          <w:b/>
          <w:bCs/>
          <w:sz w:val="84"/>
        </w:rPr>
      </w:pPr>
      <w:bookmarkStart w:id="0" w:name="_Toc455914596"/>
      <w:bookmarkStart w:id="1" w:name="_Toc142209795"/>
      <w:bookmarkStart w:id="2" w:name="_Toc115756014"/>
      <w:r>
        <w:rPr>
          <w:rFonts w:hint="eastAsia" w:eastAsia="楷体_GB2312"/>
          <w:b/>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6"/>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0"/>
        <w:tabs>
          <w:tab w:val="center" w:pos="4476"/>
          <w:tab w:val="right" w:pos="8953"/>
        </w:tabs>
        <w:ind w:firstLine="1687" w:firstLineChars="200"/>
        <w:rPr>
          <w:rFonts w:eastAsia="黑体"/>
          <w:b/>
          <w:bCs/>
          <w:sz w:val="84"/>
        </w:rPr>
      </w:pPr>
    </w:p>
    <w:p>
      <w:pPr>
        <w:pStyle w:val="80"/>
        <w:tabs>
          <w:tab w:val="center" w:pos="4476"/>
          <w:tab w:val="right" w:pos="8953"/>
        </w:tabs>
        <w:ind w:firstLine="641" w:firstLineChars="76"/>
        <w:jc w:val="center"/>
        <w:rPr>
          <w:rFonts w:eastAsia="黑体"/>
          <w:b/>
          <w:bCs/>
          <w:sz w:val="84"/>
        </w:rPr>
      </w:pPr>
      <w:r>
        <w:rPr>
          <w:rFonts w:hint="eastAsia" w:eastAsia="黑体"/>
          <w:b/>
          <w:bCs/>
          <w:sz w:val="84"/>
        </w:rPr>
        <w:t>招　标　文　件</w:t>
      </w:r>
    </w:p>
    <w:p>
      <w:pPr>
        <w:pStyle w:val="80"/>
        <w:ind w:firstLine="723" w:firstLineChars="200"/>
        <w:rPr>
          <w:rFonts w:ascii="宋体" w:hAnsi="宋体"/>
          <w:b/>
          <w:bCs/>
          <w:sz w:val="36"/>
          <w:szCs w:val="36"/>
        </w:rPr>
      </w:pPr>
    </w:p>
    <w:p>
      <w:pPr>
        <w:widowControl/>
        <w:shd w:val="clear" w:color="auto" w:fill="FFFFFF"/>
        <w:spacing w:line="400" w:lineRule="atLeast"/>
        <w:rPr>
          <w:rFonts w:ascii="宋体" w:hAnsi="宋体"/>
          <w:b/>
          <w:sz w:val="36"/>
        </w:rPr>
      </w:pPr>
    </w:p>
    <w:p>
      <w:pPr>
        <w:spacing w:line="360" w:lineRule="auto"/>
        <w:ind w:left="630" w:leftChars="300" w:firstLine="723" w:firstLineChars="200"/>
        <w:jc w:val="left"/>
        <w:rPr>
          <w:rFonts w:ascii="宋体" w:hAnsi="宋体"/>
          <w:b/>
          <w:sz w:val="36"/>
        </w:rPr>
      </w:pPr>
      <w:r>
        <w:rPr>
          <w:rFonts w:hint="eastAsia" w:ascii="宋体" w:hAnsi="宋体"/>
          <w:b/>
          <w:sz w:val="36"/>
        </w:rPr>
        <w:t>项目名称：</w:t>
      </w:r>
      <w:r>
        <w:rPr>
          <w:rFonts w:hint="eastAsia" w:ascii="宋体" w:hAnsi="宋体"/>
          <w:b/>
          <w:kern w:val="0"/>
          <w:sz w:val="32"/>
          <w:szCs w:val="32"/>
          <w:u w:val="single"/>
        </w:rPr>
        <w:t xml:space="preserve">江苏开放大学网络会议服务           </w:t>
      </w:r>
      <w:r>
        <w:rPr>
          <w:rFonts w:hint="eastAsia" w:ascii="微软雅黑" w:hAnsi="微软雅黑" w:eastAsia="微软雅黑"/>
          <w:b/>
          <w:sz w:val="24"/>
          <w:u w:val="single"/>
        </w:rPr>
        <w:t xml:space="preserve"> </w:t>
      </w:r>
      <w:r>
        <w:rPr>
          <w:rFonts w:hint="eastAsia" w:ascii="宋体" w:hAnsi="宋体"/>
          <w:b/>
          <w:sz w:val="36"/>
        </w:rPr>
        <w:t xml:space="preserve">   </w:t>
      </w:r>
    </w:p>
    <w:p>
      <w:pPr>
        <w:spacing w:line="360" w:lineRule="auto"/>
        <w:ind w:left="630" w:leftChars="300" w:firstLine="723" w:firstLineChars="200"/>
        <w:jc w:val="left"/>
        <w:rPr>
          <w:rFonts w:ascii="宋体" w:hAnsi="宋体"/>
        </w:rPr>
      </w:pPr>
      <w:r>
        <w:rPr>
          <w:rFonts w:hint="eastAsia" w:ascii="宋体" w:hAnsi="宋体"/>
          <w:b/>
          <w:sz w:val="36"/>
        </w:rPr>
        <w:t>项目编号：</w:t>
      </w:r>
      <w:r>
        <w:rPr>
          <w:rFonts w:hint="eastAsia" w:ascii="宋体" w:hAnsi="宋体"/>
          <w:b/>
          <w:sz w:val="36"/>
          <w:u w:val="single"/>
        </w:rPr>
        <w:t xml:space="preserve">  </w:t>
      </w:r>
      <w:r>
        <w:rPr>
          <w:rFonts w:ascii="宋体" w:hAnsi="宋体"/>
          <w:b/>
          <w:sz w:val="36"/>
          <w:u w:val="single"/>
        </w:rPr>
        <w:t>2019-ZB-XC018</w:t>
      </w:r>
      <w:r>
        <w:rPr>
          <w:rFonts w:hint="eastAsia" w:ascii="宋体" w:hAnsi="宋体"/>
          <w:b/>
          <w:sz w:val="36"/>
          <w:u w:val="single"/>
        </w:rPr>
        <w:t xml:space="preserve">                 </w:t>
      </w: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ind w:firstLine="0"/>
        <w:jc w:val="center"/>
        <w:rPr>
          <w:b/>
          <w:bCs/>
          <w:sz w:val="32"/>
        </w:rPr>
      </w:pPr>
      <w:r>
        <w:rPr>
          <w:rFonts w:hint="eastAsia"/>
          <w:b/>
          <w:bCs/>
          <w:sz w:val="32"/>
        </w:rPr>
        <w:t>江苏开放大学</w:t>
      </w:r>
    </w:p>
    <w:p>
      <w:pPr>
        <w:pStyle w:val="80"/>
        <w:spacing w:before="0" w:after="0"/>
        <w:ind w:firstLine="0"/>
        <w:rPr>
          <w:rFonts w:ascii="宋体" w:hAnsi="宋体"/>
        </w:rPr>
      </w:pPr>
    </w:p>
    <w:p>
      <w:pPr>
        <w:pStyle w:val="5"/>
        <w:jc w:val="center"/>
        <w:rPr>
          <w:rFonts w:ascii="Times New Roman" w:hAnsi="Times New Roman" w:eastAsia="楷体"/>
          <w:sz w:val="28"/>
          <w:szCs w:val="21"/>
        </w:rPr>
      </w:pPr>
      <w:r>
        <w:rPr>
          <w:rFonts w:ascii="Times New Roman" w:hAnsi="Times New Roman" w:eastAsia="楷体"/>
          <w:sz w:val="44"/>
        </w:rPr>
        <w:t>第一部分</w:t>
      </w:r>
      <w:r>
        <w:rPr>
          <w:rFonts w:hint="eastAsia" w:ascii="Times New Roman" w:hAnsi="Times New Roman" w:eastAsia="楷体"/>
          <w:sz w:val="44"/>
        </w:rPr>
        <w:t xml:space="preserve">  </w:t>
      </w:r>
      <w:r>
        <w:rPr>
          <w:rFonts w:ascii="Times New Roman" w:hAnsi="Times New Roman" w:eastAsia="楷体"/>
          <w:sz w:val="44"/>
        </w:rPr>
        <w:t>投标邀请函</w:t>
      </w:r>
      <w:bookmarkEnd w:id="0"/>
    </w:p>
    <w:p>
      <w:pPr>
        <w:pStyle w:val="25"/>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hint="eastAsia" w:ascii="Times New Roman" w:hAnsi="Times New Roman" w:cs="Times New Roman"/>
          <w:sz w:val="21"/>
          <w:szCs w:val="21"/>
        </w:rPr>
        <w:t xml:space="preserve"> </w:t>
      </w:r>
      <w:r>
        <w:rPr>
          <w:rFonts w:hint="eastAsia" w:ascii="Times New Roman" w:hAnsi="Times New Roman" w:cs="Times New Roman"/>
          <w:b/>
          <w:sz w:val="21"/>
          <w:szCs w:val="21"/>
          <w:u w:val="single"/>
        </w:rPr>
        <w:t>网络会议</w:t>
      </w:r>
      <w:r>
        <w:rPr>
          <w:rFonts w:hint="eastAsia" w:ascii="Times New Roman" w:hAnsi="Times New Roman" w:cs="Times New Roman"/>
          <w:sz w:val="21"/>
          <w:szCs w:val="21"/>
        </w:rPr>
        <w:t xml:space="preserve"> </w:t>
      </w:r>
      <w:r>
        <w:rPr>
          <w:rFonts w:ascii="Times New Roman" w:hAnsi="Times New Roman" w:cs="Times New Roman"/>
          <w:sz w:val="21"/>
          <w:szCs w:val="21"/>
        </w:rPr>
        <w:t>项目组织公开招标，欢迎符合资格条件的单位前来投标。</w:t>
      </w:r>
    </w:p>
    <w:p>
      <w:pPr>
        <w:pStyle w:val="5"/>
        <w:rPr>
          <w:rFonts w:ascii="Times New Roman" w:hAnsi="Times New Roman"/>
          <w:sz w:val="21"/>
          <w:szCs w:val="21"/>
        </w:rPr>
      </w:pPr>
      <w:bookmarkStart w:id="3" w:name="_Toc455914597"/>
      <w:r>
        <w:rPr>
          <w:rFonts w:ascii="Times New Roman" w:hAnsi="Times New Roman"/>
          <w:sz w:val="21"/>
          <w:szCs w:val="21"/>
        </w:rPr>
        <w:t>1.1项目概况</w:t>
      </w:r>
      <w:bookmarkEnd w:id="3"/>
    </w:p>
    <w:p>
      <w:pPr>
        <w:pStyle w:val="25"/>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项目编号：2019-ZB-XC018</w:t>
      </w:r>
    </w:p>
    <w:p>
      <w:pPr>
        <w:pStyle w:val="25"/>
        <w:numPr>
          <w:ilvl w:val="0"/>
          <w:numId w:val="4"/>
        </w:numPr>
        <w:spacing w:before="0" w:beforeAutospacing="0" w:after="0" w:afterAutospacing="0" w:line="360" w:lineRule="auto"/>
        <w:ind w:firstLine="482"/>
        <w:rPr>
          <w:rFonts w:ascii="Times New Roman" w:hAnsi="Times New Roman" w:cs="Times New Roman"/>
          <w:bCs/>
          <w:sz w:val="21"/>
          <w:szCs w:val="21"/>
        </w:rPr>
      </w:pPr>
      <w:r>
        <w:rPr>
          <w:rFonts w:ascii="Times New Roman" w:hAnsi="Times New Roman" w:cs="Times New Roman"/>
          <w:sz w:val="21"/>
          <w:szCs w:val="21"/>
        </w:rPr>
        <w:t>项目名称：</w:t>
      </w:r>
      <w:r>
        <w:rPr>
          <w:rFonts w:hint="eastAsia"/>
          <w:bCs/>
        </w:rPr>
        <w:t>网络会议</w:t>
      </w:r>
    </w:p>
    <w:p>
      <w:pPr>
        <w:pStyle w:val="25"/>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项目预算：10.8万。</w:t>
      </w:r>
    </w:p>
    <w:p>
      <w:pPr>
        <w:pStyle w:val="25"/>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服务期限：2年</w:t>
      </w:r>
    </w:p>
    <w:p>
      <w:pPr>
        <w:pStyle w:val="5"/>
        <w:rPr>
          <w:rFonts w:ascii="Times New Roman" w:hAnsi="Times New Roman"/>
          <w:sz w:val="21"/>
          <w:szCs w:val="21"/>
        </w:rPr>
      </w:pPr>
      <w:bookmarkStart w:id="4" w:name="_Toc455914598"/>
      <w:r>
        <w:rPr>
          <w:rFonts w:ascii="Times New Roman" w:hAnsi="Times New Roman"/>
          <w:sz w:val="21"/>
          <w:szCs w:val="21"/>
        </w:rPr>
        <w:t>1.2投标人资质条件</w:t>
      </w:r>
      <w:bookmarkEnd w:id="4"/>
      <w:bookmarkStart w:id="5" w:name="_Toc422840930"/>
    </w:p>
    <w:p>
      <w:pPr>
        <w:spacing w:line="360" w:lineRule="auto"/>
        <w:ind w:firstLine="420" w:firstLineChars="200"/>
        <w:jc w:val="left"/>
        <w:rPr>
          <w:kern w:val="0"/>
          <w:szCs w:val="21"/>
        </w:rPr>
      </w:pPr>
      <w:r>
        <w:rPr>
          <w:rFonts w:hint="eastAsia"/>
          <w:kern w:val="0"/>
          <w:szCs w:val="21"/>
        </w:rPr>
        <w:t>1、参加本次采购活动的投标人须符合《中华人民共和国政府采购法》第二十二条之规定。（详见招标文件“第五部分 投标文件格式 ——四、资格证明文件”）</w:t>
      </w:r>
    </w:p>
    <w:p>
      <w:pPr>
        <w:spacing w:line="360" w:lineRule="auto"/>
        <w:ind w:firstLine="420" w:firstLineChars="200"/>
        <w:jc w:val="left"/>
        <w:rPr>
          <w:kern w:val="0"/>
          <w:szCs w:val="21"/>
        </w:rPr>
      </w:pPr>
      <w:r>
        <w:rPr>
          <w:rFonts w:hint="eastAsia"/>
          <w:kern w:val="0"/>
          <w:szCs w:val="21"/>
        </w:rPr>
        <w:t>2、采购人根据采购项目的特殊要求规定的特定条件：无。</w:t>
      </w:r>
    </w:p>
    <w:p>
      <w:pPr>
        <w:spacing w:line="360" w:lineRule="auto"/>
        <w:ind w:firstLine="420" w:firstLineChars="200"/>
        <w:jc w:val="left"/>
        <w:rPr>
          <w:kern w:val="0"/>
          <w:szCs w:val="21"/>
        </w:rPr>
      </w:pPr>
      <w:r>
        <w:rPr>
          <w:rFonts w:hint="eastAsia"/>
          <w:kern w:val="0"/>
          <w:szCs w:val="21"/>
        </w:rPr>
        <w:t>3、投标人未被“信用中国”网站（www.creditchina.gov.cn）列入失信执行人、重大税收违法案件当事人名单、政府采购严重违法失信行为记录名单，请提供信用查询截图。</w:t>
      </w:r>
    </w:p>
    <w:p>
      <w:pPr>
        <w:spacing w:line="360" w:lineRule="auto"/>
        <w:ind w:firstLine="420" w:firstLineChars="200"/>
        <w:jc w:val="left"/>
        <w:rPr>
          <w:szCs w:val="21"/>
        </w:rPr>
      </w:pPr>
      <w:r>
        <w:rPr>
          <w:rFonts w:hint="eastAsia"/>
          <w:kern w:val="0"/>
          <w:szCs w:val="21"/>
        </w:rPr>
        <w:t>4、本项目不接受联合体投标。</w:t>
      </w:r>
    </w:p>
    <w:bookmarkEnd w:id="5"/>
    <w:p>
      <w:pPr>
        <w:keepNext/>
        <w:keepLines/>
        <w:spacing w:before="260" w:after="260" w:line="413" w:lineRule="auto"/>
        <w:outlineLvl w:val="2"/>
        <w:rPr>
          <w:rFonts w:ascii="Arial" w:hAnsi="Arial"/>
          <w:b/>
          <w:sz w:val="24"/>
        </w:rPr>
      </w:pPr>
      <w:bookmarkStart w:id="6" w:name="_Toc455914603"/>
      <w:r>
        <w:rPr>
          <w:rFonts w:hint="eastAsia"/>
          <w:b/>
          <w:szCs w:val="21"/>
        </w:rPr>
        <w:t>1</w:t>
      </w:r>
      <w:r>
        <w:rPr>
          <w:b/>
          <w:szCs w:val="21"/>
        </w:rPr>
        <w:t>.</w:t>
      </w:r>
      <w:r>
        <w:rPr>
          <w:rFonts w:hint="eastAsia"/>
          <w:b/>
          <w:szCs w:val="21"/>
        </w:rPr>
        <w:t>3投标报名</w:t>
      </w:r>
    </w:p>
    <w:p>
      <w:pPr>
        <w:spacing w:line="360" w:lineRule="auto"/>
        <w:ind w:firstLine="420" w:firstLineChars="200"/>
      </w:pPr>
      <w:r>
        <w:rPr>
          <w:rFonts w:hint="eastAsia"/>
        </w:rPr>
        <w:t>有意投标的投标人请在201</w:t>
      </w:r>
      <w:r>
        <w:t>9</w:t>
      </w:r>
      <w:r>
        <w:rPr>
          <w:rFonts w:hint="eastAsia"/>
        </w:rPr>
        <w:t xml:space="preserve">年 </w:t>
      </w:r>
      <w:r>
        <w:rPr>
          <w:rFonts w:hint="eastAsia"/>
          <w:lang w:val="en-US" w:eastAsia="zh-CN"/>
        </w:rPr>
        <w:t>6</w:t>
      </w:r>
      <w:r>
        <w:rPr>
          <w:rFonts w:hint="eastAsia"/>
        </w:rPr>
        <w:t>月</w:t>
      </w:r>
      <w:r>
        <w:rPr>
          <w:rFonts w:hint="eastAsia"/>
          <w:lang w:val="en-US" w:eastAsia="zh-CN"/>
        </w:rPr>
        <w:t>3</w:t>
      </w:r>
      <w:r>
        <w:rPr>
          <w:rFonts w:hint="eastAsia"/>
        </w:rPr>
        <w:t>日下午16:00前发送单位名称、联系人、联系电话及项目编号和项目名称到2448775794@qq.com 邮箱中，并在邮件标题中注明“网络会议服务项目”。</w:t>
      </w:r>
    </w:p>
    <w:p>
      <w:pPr>
        <w:spacing w:line="360" w:lineRule="auto"/>
        <w:ind w:firstLine="422" w:firstLineChars="200"/>
        <w:rPr>
          <w:b/>
          <w:bCs/>
        </w:rPr>
      </w:pPr>
      <w:r>
        <w:rPr>
          <w:rFonts w:hint="eastAsia"/>
          <w:b/>
          <w:bCs/>
        </w:rPr>
        <w:t>凡未按要求报名者，学校不接受其投标。</w:t>
      </w:r>
    </w:p>
    <w:p>
      <w:pPr>
        <w:keepNext/>
        <w:keepLines/>
        <w:spacing w:before="260" w:after="260" w:line="413" w:lineRule="auto"/>
        <w:outlineLvl w:val="2"/>
        <w:rPr>
          <w:b/>
          <w:szCs w:val="21"/>
        </w:rPr>
      </w:pPr>
      <w:bookmarkStart w:id="7" w:name="_Toc455914599"/>
      <w:r>
        <w:rPr>
          <w:b/>
          <w:szCs w:val="21"/>
        </w:rPr>
        <w:t>1.</w:t>
      </w:r>
      <w:r>
        <w:rPr>
          <w:rFonts w:hint="eastAsia"/>
          <w:b/>
          <w:szCs w:val="21"/>
        </w:rPr>
        <w:t>4</w:t>
      </w:r>
      <w:r>
        <w:rPr>
          <w:b/>
          <w:szCs w:val="21"/>
        </w:rPr>
        <w:t>招标文件获取</w:t>
      </w:r>
      <w:bookmarkEnd w:id="7"/>
    </w:p>
    <w:p>
      <w:pPr>
        <w:widowControl/>
        <w:spacing w:line="360" w:lineRule="auto"/>
        <w:ind w:firstLine="482"/>
        <w:jc w:val="left"/>
        <w:rPr>
          <w:rFonts w:ascii="宋体" w:hAnsi="宋体" w:cs="宋体"/>
          <w:kern w:val="0"/>
          <w:sz w:val="24"/>
        </w:rPr>
      </w:pPr>
      <w:r>
        <w:rPr>
          <w:kern w:val="0"/>
          <w:szCs w:val="21"/>
        </w:rPr>
        <w:t>即日起，投标人可至</w:t>
      </w:r>
      <w:r>
        <w:rPr>
          <w:rFonts w:hint="eastAsia"/>
          <w:kern w:val="0"/>
          <w:szCs w:val="21"/>
        </w:rPr>
        <w:t>江苏开放大学首页下方（http://www.jsou.cn/）</w:t>
      </w:r>
      <w:r>
        <w:rPr>
          <w:kern w:val="0"/>
          <w:szCs w:val="21"/>
        </w:rPr>
        <w:t>“</w:t>
      </w:r>
      <w:r>
        <w:rPr>
          <w:rFonts w:hint="eastAsia"/>
          <w:kern w:val="0"/>
          <w:szCs w:val="21"/>
        </w:rPr>
        <w:t>招标</w:t>
      </w:r>
      <w:r>
        <w:rPr>
          <w:kern w:val="0"/>
          <w:szCs w:val="21"/>
        </w:rPr>
        <w:t>公告”栏的</w:t>
      </w:r>
      <w:r>
        <w:rPr>
          <w:rFonts w:hint="eastAsia"/>
          <w:kern w:val="0"/>
          <w:szCs w:val="21"/>
        </w:rPr>
        <w:t>招标</w:t>
      </w:r>
      <w:r>
        <w:rPr>
          <w:kern w:val="0"/>
          <w:szCs w:val="21"/>
        </w:rPr>
        <w:t>公告中自行下载。</w:t>
      </w:r>
    </w:p>
    <w:p>
      <w:pPr>
        <w:keepNext/>
        <w:keepLines/>
        <w:spacing w:before="260" w:after="260" w:line="413" w:lineRule="auto"/>
        <w:outlineLvl w:val="2"/>
        <w:rPr>
          <w:b/>
          <w:szCs w:val="21"/>
        </w:rPr>
      </w:pPr>
      <w:bookmarkStart w:id="8" w:name="_Toc455914600"/>
      <w:r>
        <w:rPr>
          <w:b/>
          <w:szCs w:val="21"/>
        </w:rPr>
        <w:t>1.</w:t>
      </w:r>
      <w:r>
        <w:rPr>
          <w:rFonts w:hint="eastAsia"/>
          <w:b/>
          <w:szCs w:val="21"/>
        </w:rPr>
        <w:t>5</w:t>
      </w:r>
      <w:r>
        <w:rPr>
          <w:b/>
          <w:szCs w:val="21"/>
        </w:rPr>
        <w:t>投标文件递交</w:t>
      </w:r>
      <w:bookmarkEnd w:id="8"/>
    </w:p>
    <w:p>
      <w:pPr>
        <w:widowControl/>
        <w:spacing w:line="360" w:lineRule="auto"/>
        <w:ind w:firstLine="482"/>
        <w:jc w:val="left"/>
        <w:rPr>
          <w:kern w:val="0"/>
          <w:szCs w:val="21"/>
        </w:rPr>
      </w:pPr>
      <w:r>
        <w:rPr>
          <w:kern w:val="0"/>
          <w:szCs w:val="21"/>
        </w:rPr>
        <w:t>截止时间</w:t>
      </w:r>
      <w:r>
        <w:rPr>
          <w:rFonts w:hint="eastAsia"/>
          <w:kern w:val="0"/>
          <w:szCs w:val="21"/>
        </w:rPr>
        <w:t>：201</w:t>
      </w:r>
      <w:r>
        <w:rPr>
          <w:kern w:val="0"/>
          <w:szCs w:val="21"/>
        </w:rPr>
        <w:t>9</w:t>
      </w:r>
      <w:r>
        <w:rPr>
          <w:rFonts w:hint="eastAsia"/>
          <w:kern w:val="0"/>
          <w:szCs w:val="21"/>
        </w:rPr>
        <w:t>年</w:t>
      </w:r>
      <w:r>
        <w:rPr>
          <w:rFonts w:hint="eastAsia"/>
          <w:kern w:val="0"/>
          <w:szCs w:val="21"/>
          <w:lang w:val="en-US" w:eastAsia="zh-CN"/>
        </w:rPr>
        <w:t>6</w:t>
      </w:r>
      <w:r>
        <w:rPr>
          <w:rFonts w:hint="eastAsia"/>
          <w:kern w:val="0"/>
          <w:szCs w:val="21"/>
        </w:rPr>
        <w:t>月</w:t>
      </w:r>
      <w:r>
        <w:rPr>
          <w:rFonts w:hint="eastAsia"/>
          <w:kern w:val="0"/>
          <w:szCs w:val="21"/>
          <w:lang w:val="en-US" w:eastAsia="zh-CN"/>
        </w:rPr>
        <w:t>4</w:t>
      </w:r>
      <w:r>
        <w:rPr>
          <w:rFonts w:hint="eastAsia"/>
          <w:kern w:val="0"/>
          <w:szCs w:val="21"/>
        </w:rPr>
        <w:t>日下午14:30（星期二）。</w:t>
      </w:r>
    </w:p>
    <w:p>
      <w:pPr>
        <w:widowControl/>
        <w:spacing w:line="360" w:lineRule="auto"/>
        <w:ind w:firstLine="482"/>
        <w:jc w:val="left"/>
        <w:rPr>
          <w:kern w:val="0"/>
          <w:szCs w:val="21"/>
        </w:rPr>
      </w:pPr>
      <w:r>
        <w:rPr>
          <w:kern w:val="0"/>
          <w:szCs w:val="21"/>
        </w:rPr>
        <w:t>递交地点：</w:t>
      </w:r>
      <w:bookmarkStart w:id="9" w:name="_Toc455914601"/>
      <w:r>
        <w:rPr>
          <w:rFonts w:hint="eastAsia"/>
          <w:kern w:val="0"/>
          <w:szCs w:val="21"/>
        </w:rPr>
        <w:t>南京市鼓楼区江东北路399号（江东北路与定淮门大街交叉口西南角）江苏开放大学 办公楼二楼第一会议室。</w:t>
      </w:r>
    </w:p>
    <w:p>
      <w:pPr>
        <w:keepNext/>
        <w:keepLines/>
        <w:spacing w:before="260" w:after="260" w:line="413" w:lineRule="auto"/>
        <w:outlineLvl w:val="2"/>
        <w:rPr>
          <w:b/>
          <w:szCs w:val="21"/>
        </w:rPr>
      </w:pPr>
      <w:r>
        <w:rPr>
          <w:b/>
          <w:szCs w:val="21"/>
        </w:rPr>
        <w:t>1.</w:t>
      </w:r>
      <w:r>
        <w:rPr>
          <w:rFonts w:hint="eastAsia"/>
          <w:b/>
          <w:szCs w:val="21"/>
        </w:rPr>
        <w:t>6</w:t>
      </w:r>
      <w:r>
        <w:rPr>
          <w:b/>
          <w:szCs w:val="21"/>
        </w:rPr>
        <w:t>开标时间及地点</w:t>
      </w:r>
      <w:bookmarkEnd w:id="9"/>
    </w:p>
    <w:p>
      <w:pPr>
        <w:widowControl/>
        <w:spacing w:line="360" w:lineRule="auto"/>
        <w:ind w:firstLine="482"/>
        <w:jc w:val="left"/>
        <w:rPr>
          <w:kern w:val="0"/>
          <w:szCs w:val="21"/>
        </w:rPr>
      </w:pPr>
      <w:r>
        <w:rPr>
          <w:b/>
          <w:bCs/>
          <w:kern w:val="0"/>
          <w:szCs w:val="21"/>
        </w:rPr>
        <w:t>开标时间：</w:t>
      </w:r>
      <w:r>
        <w:rPr>
          <w:rFonts w:hint="eastAsia"/>
          <w:kern w:val="0"/>
          <w:szCs w:val="21"/>
        </w:rPr>
        <w:t>2019年</w:t>
      </w:r>
      <w:r>
        <w:rPr>
          <w:rFonts w:hint="eastAsia"/>
          <w:kern w:val="0"/>
          <w:szCs w:val="21"/>
          <w:lang w:val="en-US" w:eastAsia="zh-CN"/>
        </w:rPr>
        <w:t>6</w:t>
      </w:r>
      <w:r>
        <w:rPr>
          <w:rFonts w:hint="eastAsia"/>
          <w:kern w:val="0"/>
          <w:szCs w:val="21"/>
        </w:rPr>
        <w:t>月</w:t>
      </w:r>
      <w:r>
        <w:rPr>
          <w:rFonts w:hint="eastAsia"/>
          <w:kern w:val="0"/>
          <w:szCs w:val="21"/>
          <w:lang w:val="en-US" w:eastAsia="zh-CN"/>
        </w:rPr>
        <w:t>4</w:t>
      </w:r>
      <w:r>
        <w:rPr>
          <w:rFonts w:hint="eastAsia"/>
          <w:kern w:val="0"/>
          <w:szCs w:val="21"/>
        </w:rPr>
        <w:t>日下午14:30（星期二）。</w:t>
      </w:r>
      <w:bookmarkStart w:id="63" w:name="_GoBack"/>
      <w:bookmarkEnd w:id="63"/>
    </w:p>
    <w:p>
      <w:pPr>
        <w:widowControl/>
        <w:spacing w:line="360" w:lineRule="auto"/>
        <w:ind w:firstLine="482"/>
        <w:jc w:val="left"/>
        <w:rPr>
          <w:kern w:val="0"/>
          <w:szCs w:val="21"/>
        </w:rPr>
      </w:pPr>
      <w:r>
        <w:rPr>
          <w:b/>
          <w:bCs/>
          <w:kern w:val="0"/>
          <w:szCs w:val="21"/>
        </w:rPr>
        <w:t>开标地点：</w:t>
      </w:r>
      <w:r>
        <w:rPr>
          <w:rFonts w:hint="eastAsia"/>
          <w:kern w:val="0"/>
          <w:szCs w:val="21"/>
        </w:rPr>
        <w:t>南京市鼓楼区江东北路399号（江东北路与定淮门大街交叉口西南角）江苏开放大学 办公楼二楼第一会议室。</w:t>
      </w:r>
    </w:p>
    <w:p>
      <w:pPr>
        <w:keepNext/>
        <w:keepLines/>
        <w:spacing w:before="260" w:after="260" w:line="413" w:lineRule="auto"/>
        <w:outlineLvl w:val="2"/>
        <w:rPr>
          <w:b/>
          <w:szCs w:val="21"/>
        </w:rPr>
      </w:pPr>
      <w:bookmarkStart w:id="10" w:name="_Toc455914602"/>
      <w:r>
        <w:rPr>
          <w:b/>
          <w:szCs w:val="21"/>
        </w:rPr>
        <w:t>1.</w:t>
      </w:r>
      <w:r>
        <w:rPr>
          <w:rFonts w:hint="eastAsia"/>
          <w:b/>
          <w:szCs w:val="21"/>
        </w:rPr>
        <w:t>7</w:t>
      </w:r>
      <w:r>
        <w:rPr>
          <w:b/>
          <w:szCs w:val="21"/>
        </w:rPr>
        <w:t>发布公告媒介</w:t>
      </w:r>
      <w:bookmarkEnd w:id="10"/>
    </w:p>
    <w:p>
      <w:pPr>
        <w:keepNext/>
        <w:keepLines/>
        <w:spacing w:before="260" w:after="260" w:line="413" w:lineRule="auto"/>
        <w:outlineLvl w:val="2"/>
        <w:rPr>
          <w:b/>
          <w:szCs w:val="21"/>
        </w:rPr>
      </w:pPr>
      <w:r>
        <w:rPr>
          <w:rFonts w:hint="eastAsia"/>
          <w:kern w:val="0"/>
          <w:szCs w:val="21"/>
        </w:rPr>
        <w:t>有关本次采购事务若存在变动和修改，敬请持续关注江苏开放大学首页下方（http://www.jsou.cn/）“招标公告”栏。</w:t>
      </w:r>
    </w:p>
    <w:p>
      <w:pPr>
        <w:pStyle w:val="5"/>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8</w:t>
      </w:r>
      <w:r>
        <w:rPr>
          <w:rFonts w:ascii="Times New Roman" w:hAnsi="Times New Roman"/>
          <w:sz w:val="21"/>
          <w:szCs w:val="21"/>
        </w:rPr>
        <w:t>联系方式</w:t>
      </w:r>
      <w:bookmarkEnd w:id="6"/>
    </w:p>
    <w:p>
      <w:pPr>
        <w:pStyle w:val="16"/>
        <w:spacing w:line="360" w:lineRule="auto"/>
        <w:ind w:firstLine="420" w:firstLineChars="200"/>
        <w:rPr>
          <w:rFonts w:ascii="Times New Roman" w:hAnsi="Times New Roman"/>
          <w:szCs w:val="21"/>
        </w:rPr>
      </w:pPr>
      <w:r>
        <w:rPr>
          <w:rFonts w:hint="eastAsia" w:ascii="Times New Roman" w:hAnsi="Times New Roman"/>
          <w:szCs w:val="21"/>
        </w:rPr>
        <w:t>1、技术咨询：</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联系人：许老师</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联系电话：86265410</w:t>
      </w:r>
    </w:p>
    <w:p>
      <w:pPr>
        <w:pStyle w:val="25"/>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2、招标事务：</w:t>
      </w:r>
    </w:p>
    <w:p>
      <w:pPr>
        <w:pStyle w:val="25"/>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联系人：</w:t>
      </w:r>
      <w:r>
        <w:rPr>
          <w:rFonts w:hint="eastAsia" w:ascii="Times New Roman" w:hAnsi="Times New Roman" w:cs="Times New Roman"/>
          <w:sz w:val="21"/>
          <w:szCs w:val="21"/>
        </w:rPr>
        <w:t>李</w:t>
      </w:r>
      <w:r>
        <w:rPr>
          <w:rFonts w:ascii="Times New Roman" w:hAnsi="Times New Roman" w:cs="Times New Roman"/>
          <w:sz w:val="21"/>
          <w:szCs w:val="21"/>
        </w:rPr>
        <w:t>老师</w:t>
      </w:r>
    </w:p>
    <w:p>
      <w:pPr>
        <w:pStyle w:val="25"/>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电话：</w:t>
      </w:r>
      <w:r>
        <w:rPr>
          <w:rFonts w:hint="eastAsia" w:ascii="Times New Roman" w:hAnsi="Times New Roman" w:cs="Times New Roman"/>
          <w:sz w:val="21"/>
          <w:szCs w:val="21"/>
        </w:rPr>
        <w:t>025</w:t>
      </w:r>
      <w:r>
        <w:rPr>
          <w:rFonts w:ascii="Times New Roman" w:hAnsi="Times New Roman" w:cs="Times New Roman"/>
          <w:sz w:val="21"/>
          <w:szCs w:val="21"/>
        </w:rPr>
        <w:t>-</w:t>
      </w:r>
      <w:r>
        <w:rPr>
          <w:rFonts w:hint="eastAsia" w:ascii="Times New Roman" w:hAnsi="Times New Roman" w:cs="Times New Roman"/>
          <w:sz w:val="21"/>
          <w:szCs w:val="21"/>
        </w:rPr>
        <w:t>86265605</w:t>
      </w:r>
    </w:p>
    <w:p>
      <w:pPr>
        <w:pStyle w:val="25"/>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邮编：210036</w:t>
      </w:r>
    </w:p>
    <w:p>
      <w:pPr>
        <w:pStyle w:val="25"/>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地址：</w:t>
      </w:r>
      <w:r>
        <w:rPr>
          <w:rFonts w:hint="eastAsia" w:ascii="Times New Roman" w:hAnsi="Times New Roman" w:cs="Times New Roman"/>
          <w:sz w:val="21"/>
          <w:szCs w:val="21"/>
        </w:rPr>
        <w:t>南京市鼓楼区江东北路399号（江东北路与定淮门大街交叉口西南角）办公楼1012</w:t>
      </w:r>
      <w:r>
        <w:rPr>
          <w:rFonts w:ascii="Times New Roman" w:hAnsi="Times New Roman" w:cs="Times New Roman"/>
          <w:sz w:val="21"/>
          <w:szCs w:val="21"/>
        </w:rPr>
        <w:t>室</w:t>
      </w:r>
    </w:p>
    <w:p>
      <w:pPr>
        <w:pStyle w:val="25"/>
        <w:wordWrap w:val="0"/>
        <w:spacing w:before="0" w:beforeAutospacing="0" w:after="0" w:afterAutospacing="0" w:line="360" w:lineRule="auto"/>
        <w:ind w:firstLine="482"/>
        <w:rPr>
          <w:rFonts w:ascii="Times New Roman" w:hAnsi="Times New Roman" w:cs="Times New Roman"/>
          <w:sz w:val="21"/>
          <w:szCs w:val="21"/>
        </w:rPr>
        <w:sectPr>
          <w:headerReference r:id="rId3" w:type="default"/>
          <w:footerReference r:id="rId4" w:type="default"/>
          <w:pgSz w:w="11906" w:h="16838"/>
          <w:pgMar w:top="1440" w:right="1080" w:bottom="1440" w:left="1080" w:header="850" w:footer="850" w:gutter="0"/>
          <w:cols w:space="720" w:num="1"/>
          <w:docGrid w:type="lines" w:linePitch="312" w:charSpace="0"/>
        </w:sectPr>
      </w:pPr>
    </w:p>
    <w:bookmarkEnd w:id="1"/>
    <w:bookmarkEnd w:id="2"/>
    <w:p>
      <w:pPr>
        <w:pStyle w:val="5"/>
        <w:jc w:val="center"/>
        <w:rPr>
          <w:rFonts w:ascii="Times New Roman" w:hAnsi="Times New Roman" w:eastAsia="楷体"/>
          <w:sz w:val="44"/>
        </w:rPr>
      </w:pPr>
      <w:bookmarkStart w:id="11" w:name="_Toc455914604"/>
      <w:r>
        <w:rPr>
          <w:rFonts w:ascii="Times New Roman" w:hAnsi="Times New Roman" w:eastAsia="楷体"/>
          <w:sz w:val="44"/>
        </w:rPr>
        <w:t>第二部分</w:t>
      </w:r>
      <w:r>
        <w:rPr>
          <w:rFonts w:hint="eastAsia" w:ascii="Times New Roman" w:hAnsi="Times New Roman" w:eastAsia="楷体"/>
          <w:sz w:val="44"/>
        </w:rPr>
        <w:t xml:space="preserve">  </w:t>
      </w:r>
      <w:r>
        <w:rPr>
          <w:rFonts w:ascii="Times New Roman" w:hAnsi="Times New Roman" w:eastAsia="楷体"/>
          <w:sz w:val="44"/>
        </w:rPr>
        <w:t>投标人须知</w:t>
      </w:r>
      <w:bookmarkEnd w:id="11"/>
    </w:p>
    <w:p>
      <w:pPr>
        <w:pStyle w:val="25"/>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sz w:val="21"/>
          <w:szCs w:val="21"/>
        </w:rPr>
      </w:pPr>
      <w:bookmarkStart w:id="12" w:name="_Toc384844734"/>
      <w:bookmarkStart w:id="13" w:name="_Toc455914605"/>
      <w:bookmarkStart w:id="14" w:name="_Toc386980211"/>
      <w:r>
        <w:rPr>
          <w:rFonts w:ascii="Times New Roman" w:hAnsi="Times New Roman"/>
          <w:sz w:val="21"/>
          <w:szCs w:val="21"/>
        </w:rPr>
        <w:t>2.1 总则</w:t>
      </w:r>
      <w:bookmarkEnd w:id="12"/>
      <w:bookmarkEnd w:id="13"/>
      <w:bookmarkEnd w:id="14"/>
    </w:p>
    <w:p>
      <w:pPr>
        <w:spacing w:line="360" w:lineRule="auto"/>
        <w:ind w:firstLine="420" w:firstLineChars="200"/>
      </w:pPr>
      <w:r>
        <w:rPr>
          <w:rFonts w:hint="eastAsia"/>
        </w:rPr>
        <w:t>1、请投标人认真阅读招标文件，严格按照招标文件要求制作投标文件，如对招标文件内容和要求有疑问，请电话咨询或书面质疑，以避免投标无效。</w:t>
      </w:r>
    </w:p>
    <w:p>
      <w:pPr>
        <w:spacing w:line="360" w:lineRule="auto"/>
        <w:ind w:firstLine="420" w:firstLineChars="200"/>
      </w:pPr>
      <w:r>
        <w:rPr>
          <w:rFonts w:hint="eastAsia"/>
        </w:rPr>
        <w:t>2、招标公告与招标文件不一致的条款以招标文件为准。</w:t>
      </w:r>
    </w:p>
    <w:p>
      <w:pPr>
        <w:spacing w:line="360" w:lineRule="auto"/>
        <w:ind w:firstLine="420" w:firstLineChars="200"/>
      </w:pPr>
      <w:r>
        <w:rPr>
          <w:rFonts w:hint="eastAsia"/>
        </w:rPr>
        <w:t>3、如发现招标文件存在影响公正评标的条款、项目，请即向招标联系人质疑、指出。</w:t>
      </w:r>
    </w:p>
    <w:p>
      <w:pPr>
        <w:spacing w:line="360" w:lineRule="auto"/>
        <w:ind w:firstLine="420" w:firstLineChars="200"/>
      </w:pPr>
      <w:r>
        <w:rPr>
          <w:rFonts w:hint="eastAsia"/>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pPr>
      <w:r>
        <w:rPr>
          <w:rFonts w:hint="eastAsia"/>
        </w:rPr>
        <w:t>5、</w:t>
      </w:r>
      <w:r>
        <w:t>本次招标活动细则由</w:t>
      </w:r>
      <w:r>
        <w:rPr>
          <w:rFonts w:hint="eastAsia"/>
        </w:rPr>
        <w:t>江苏开放大学</w:t>
      </w:r>
      <w:r>
        <w:t>招投标</w:t>
      </w:r>
      <w:r>
        <w:rPr>
          <w:rFonts w:hint="eastAsia"/>
        </w:rPr>
        <w:t>管理</w:t>
      </w:r>
      <w:r>
        <w:t>办公室负责解释。</w:t>
      </w:r>
    </w:p>
    <w:p>
      <w:pPr>
        <w:pStyle w:val="5"/>
        <w:rPr>
          <w:rFonts w:ascii="Times New Roman" w:hAnsi="Times New Roman"/>
          <w:sz w:val="21"/>
          <w:szCs w:val="21"/>
        </w:rPr>
      </w:pPr>
      <w:bookmarkStart w:id="15" w:name="_Toc455914606"/>
      <w:r>
        <w:rPr>
          <w:rFonts w:ascii="Times New Roman" w:hAnsi="Times New Roman"/>
          <w:sz w:val="21"/>
          <w:szCs w:val="21"/>
        </w:rPr>
        <w:t>2.</w:t>
      </w:r>
      <w:r>
        <w:rPr>
          <w:rFonts w:hint="eastAsia" w:ascii="Times New Roman" w:hAnsi="Times New Roman"/>
          <w:sz w:val="21"/>
          <w:szCs w:val="21"/>
        </w:rPr>
        <w:t>2</w:t>
      </w:r>
      <w:r>
        <w:rPr>
          <w:rFonts w:ascii="Times New Roman" w:hAnsi="Times New Roman"/>
          <w:sz w:val="21"/>
          <w:szCs w:val="21"/>
        </w:rPr>
        <w:t>投标文件要求</w:t>
      </w:r>
      <w:bookmarkEnd w:id="15"/>
    </w:p>
    <w:p>
      <w:pPr>
        <w:pStyle w:val="16"/>
        <w:spacing w:line="360" w:lineRule="auto"/>
        <w:ind w:firstLine="420" w:firstLineChars="200"/>
        <w:rPr>
          <w:rFonts w:ascii="Times New Roman" w:hAnsi="Times New Roman"/>
          <w:szCs w:val="21"/>
        </w:rPr>
      </w:pPr>
      <w:r>
        <w:rPr>
          <w:rFonts w:ascii="Times New Roman" w:hAnsi="Times New Roman"/>
          <w:szCs w:val="21"/>
        </w:rPr>
        <w:t>投标人应严格按照下列内容及顺序编写、装订投标文件。投标文件格式见第</w:t>
      </w:r>
      <w:r>
        <w:rPr>
          <w:rFonts w:hint="eastAsia" w:ascii="Times New Roman" w:hAnsi="Times New Roman"/>
          <w:szCs w:val="21"/>
        </w:rPr>
        <w:t>五</w:t>
      </w:r>
      <w:r>
        <w:rPr>
          <w:rFonts w:ascii="Times New Roman" w:hAnsi="Times New Roman"/>
          <w:szCs w:val="21"/>
        </w:rPr>
        <w:t>部分。请投标人准确编制目录及页码，否则将影响对投标文件的评价。</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.1</w:t>
      </w:r>
      <w:r>
        <w:rPr>
          <w:rFonts w:ascii="Times New Roman" w:hAnsi="Times New Roman"/>
          <w:b/>
          <w:szCs w:val="21"/>
        </w:rPr>
        <w:t>投标文件的一般构成</w:t>
      </w:r>
    </w:p>
    <w:p>
      <w:pPr>
        <w:pStyle w:val="16"/>
        <w:numPr>
          <w:ilvl w:val="0"/>
          <w:numId w:val="5"/>
        </w:numPr>
        <w:spacing w:line="360" w:lineRule="auto"/>
        <w:ind w:firstLine="420" w:firstLineChars="200"/>
        <w:rPr>
          <w:rFonts w:ascii="Times New Roman" w:hAnsi="Times New Roman"/>
          <w:szCs w:val="21"/>
        </w:rPr>
      </w:pPr>
      <w:r>
        <w:rPr>
          <w:rFonts w:ascii="Times New Roman" w:hAnsi="Times New Roman"/>
          <w:szCs w:val="21"/>
        </w:rPr>
        <w:t>投标函</w:t>
      </w:r>
      <w:r>
        <w:rPr>
          <w:rFonts w:hint="eastAsia" w:ascii="Times New Roman" w:hAnsi="Times New Roman"/>
          <w:szCs w:val="21"/>
        </w:rPr>
        <w:t>及开标一览表</w:t>
      </w:r>
    </w:p>
    <w:p>
      <w:pPr>
        <w:pStyle w:val="16"/>
        <w:numPr>
          <w:ilvl w:val="0"/>
          <w:numId w:val="5"/>
        </w:numPr>
        <w:spacing w:line="360" w:lineRule="auto"/>
        <w:ind w:firstLine="420" w:firstLineChars="200"/>
        <w:rPr>
          <w:rFonts w:ascii="Times New Roman" w:hAnsi="Times New Roman"/>
          <w:szCs w:val="21"/>
        </w:rPr>
      </w:pPr>
      <w:r>
        <w:rPr>
          <w:rFonts w:hint="eastAsia" w:ascii="Times New Roman" w:hAnsi="Times New Roman"/>
          <w:szCs w:val="21"/>
        </w:rPr>
        <w:t>法定代表人资格证明书或授权委托书</w:t>
      </w:r>
    </w:p>
    <w:p>
      <w:pPr>
        <w:pStyle w:val="16"/>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w:t>
      </w:r>
      <w:r>
        <w:rPr>
          <w:rFonts w:hint="eastAsia" w:ascii="Times New Roman" w:hAnsi="Times New Roman"/>
          <w:szCs w:val="21"/>
        </w:rPr>
        <w:t>设备材料清单及</w:t>
      </w:r>
      <w:r>
        <w:rPr>
          <w:rFonts w:ascii="Times New Roman" w:hAnsi="Times New Roman"/>
          <w:szCs w:val="21"/>
        </w:rPr>
        <w:t>投标报价</w:t>
      </w:r>
      <w:r>
        <w:rPr>
          <w:rFonts w:hint="eastAsia" w:ascii="Times New Roman" w:hAnsi="Times New Roman"/>
          <w:szCs w:val="21"/>
        </w:rPr>
        <w:t>明细</w:t>
      </w:r>
      <w:r>
        <w:rPr>
          <w:rFonts w:ascii="Times New Roman" w:hAnsi="Times New Roman"/>
          <w:szCs w:val="21"/>
        </w:rPr>
        <w:t>表</w:t>
      </w:r>
    </w:p>
    <w:p>
      <w:pPr>
        <w:pStyle w:val="16"/>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、产品质保及服务承诺书</w:t>
      </w:r>
    </w:p>
    <w:p>
      <w:pPr>
        <w:pStyle w:val="16"/>
        <w:spacing w:line="360" w:lineRule="auto"/>
        <w:ind w:firstLine="420" w:firstLineChars="200"/>
        <w:rPr>
          <w:rFonts w:ascii="Times New Roman" w:hAnsi="Times New Roman"/>
          <w:szCs w:val="21"/>
        </w:rPr>
      </w:pPr>
      <w:r>
        <w:rPr>
          <w:rFonts w:hint="eastAsia" w:ascii="Times New Roman" w:hAnsi="Times New Roman"/>
          <w:szCs w:val="21"/>
        </w:rPr>
        <w:t>5</w:t>
      </w:r>
      <w:r>
        <w:rPr>
          <w:rFonts w:ascii="Times New Roman" w:hAnsi="Times New Roman"/>
          <w:szCs w:val="21"/>
        </w:rPr>
        <w:t>、资格证明文件</w:t>
      </w:r>
    </w:p>
    <w:p>
      <w:pPr>
        <w:pStyle w:val="16"/>
        <w:spacing w:line="360" w:lineRule="auto"/>
        <w:ind w:firstLine="420" w:firstLineChars="200"/>
        <w:rPr>
          <w:rFonts w:ascii="Times New Roman" w:hAnsi="Times New Roman"/>
          <w:szCs w:val="21"/>
        </w:rPr>
      </w:pPr>
      <w:r>
        <w:rPr>
          <w:rFonts w:hint="eastAsia" w:ascii="Times New Roman" w:hAnsi="Times New Roman"/>
          <w:szCs w:val="21"/>
        </w:rPr>
        <w:t>6、企业相关业绩</w:t>
      </w:r>
    </w:p>
    <w:p>
      <w:pPr>
        <w:pStyle w:val="16"/>
        <w:spacing w:line="360" w:lineRule="auto"/>
        <w:ind w:firstLine="420" w:firstLineChars="200"/>
        <w:rPr>
          <w:rFonts w:ascii="Times New Roman" w:hAnsi="Times New Roman"/>
          <w:szCs w:val="21"/>
        </w:rPr>
      </w:pPr>
      <w:r>
        <w:rPr>
          <w:rFonts w:hint="eastAsia" w:ascii="Times New Roman" w:hAnsi="Times New Roman"/>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.2</w:t>
      </w:r>
      <w:r>
        <w:rPr>
          <w:rFonts w:ascii="Times New Roman" w:hAnsi="Times New Roman"/>
          <w:b/>
          <w:szCs w:val="21"/>
        </w:rPr>
        <w:t>投标文件的签署与封装</w:t>
      </w:r>
    </w:p>
    <w:p>
      <w:pPr>
        <w:pStyle w:val="16"/>
        <w:spacing w:line="360" w:lineRule="auto"/>
        <w:ind w:firstLine="420" w:firstLineChars="200"/>
        <w:rPr>
          <w:rFonts w:ascii="Times New Roman" w:hAnsi="Times New Roman"/>
          <w:szCs w:val="21"/>
        </w:rPr>
      </w:pPr>
      <w:r>
        <w:rPr>
          <w:rFonts w:ascii="Times New Roman" w:hAnsi="Times New Roman"/>
          <w:szCs w:val="21"/>
        </w:rPr>
        <w:t>1、投标文件为正本1份，副本</w:t>
      </w:r>
      <w:r>
        <w:rPr>
          <w:rFonts w:hint="eastAsia" w:ascii="Times New Roman" w:hAnsi="Times New Roman"/>
          <w:szCs w:val="21"/>
        </w:rPr>
        <w:t>4</w:t>
      </w:r>
      <w:r>
        <w:rPr>
          <w:rFonts w:ascii="Times New Roman" w:hAnsi="Times New Roman"/>
          <w:szCs w:val="21"/>
        </w:rPr>
        <w:t>份，须各自装订成册，并由法人或授权代表签字。每套投标文件须清楚地标明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。当正本与副本内容不一致时，以正本为准。</w:t>
      </w:r>
    </w:p>
    <w:p>
      <w:pPr>
        <w:pStyle w:val="16"/>
        <w:spacing w:line="360" w:lineRule="auto"/>
        <w:ind w:firstLine="420" w:firstLineChars="200"/>
        <w:rPr>
          <w:rFonts w:ascii="Times New Roman" w:hAnsi="Times New Roman"/>
          <w:szCs w:val="21"/>
        </w:rPr>
      </w:pPr>
      <w:r>
        <w:rPr>
          <w:rFonts w:ascii="Times New Roman" w:hAnsi="Times New Roman"/>
          <w:szCs w:val="21"/>
        </w:rPr>
        <w:t>2、投标文件的正本和副本</w:t>
      </w:r>
      <w:r>
        <w:rPr>
          <w:rFonts w:hint="eastAsia" w:ascii="Times New Roman" w:hAnsi="Times New Roman"/>
          <w:szCs w:val="21"/>
        </w:rPr>
        <w:t>必须密封完好</w:t>
      </w:r>
      <w:r>
        <w:rPr>
          <w:rFonts w:ascii="Times New Roman" w:hAnsi="Times New Roman"/>
          <w:szCs w:val="21"/>
        </w:rPr>
        <w:t>，并在密封袋骑缝处加盖与投标人一致的有效印章；密封袋上应注明</w:t>
      </w:r>
      <w:r>
        <w:rPr>
          <w:rFonts w:hint="eastAsia" w:ascii="Times New Roman" w:hAnsi="Times New Roman"/>
          <w:szCs w:val="21"/>
        </w:rPr>
        <w:t>⑴招标项目名称及编号；⑵投标人的名称；⑶“开标前不得开封”字样。</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3、投标文件必须装订成册（胶封），应列出目录并逐页标注页码。</w:t>
      </w:r>
    </w:p>
    <w:p>
      <w:pPr>
        <w:pStyle w:val="16"/>
        <w:spacing w:line="360" w:lineRule="auto"/>
        <w:ind w:firstLine="420" w:firstLineChars="200"/>
        <w:rPr>
          <w:rFonts w:ascii="Times New Roman" w:hAnsi="Times New Roman"/>
          <w:kern w:val="0"/>
          <w:szCs w:val="21"/>
        </w:rPr>
      </w:pPr>
      <w:r>
        <w:rPr>
          <w:rFonts w:hint="eastAsia" w:ascii="Times New Roman" w:hAnsi="Times New Roman"/>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pPr>
        <w:pStyle w:val="5"/>
        <w:rPr>
          <w:rFonts w:ascii="Times New Roman" w:hAnsi="Times New Roman"/>
          <w:b w:val="0"/>
          <w:kern w:val="0"/>
          <w:szCs w:val="21"/>
        </w:rPr>
      </w:pPr>
      <w:bookmarkStart w:id="16" w:name="_Toc455914607"/>
      <w:r>
        <w:rPr>
          <w:rFonts w:ascii="Times New Roman" w:hAnsi="Times New Roman"/>
          <w:sz w:val="21"/>
          <w:szCs w:val="21"/>
        </w:rPr>
        <w:t>2.</w:t>
      </w:r>
      <w:r>
        <w:rPr>
          <w:rFonts w:hint="eastAsia" w:ascii="Times New Roman" w:hAnsi="Times New Roman"/>
          <w:sz w:val="21"/>
          <w:szCs w:val="21"/>
        </w:rPr>
        <w:t>3</w:t>
      </w:r>
      <w:r>
        <w:rPr>
          <w:rFonts w:ascii="Times New Roman" w:hAnsi="Times New Roman"/>
          <w:sz w:val="21"/>
          <w:szCs w:val="21"/>
        </w:rPr>
        <w:t>投标报价要求</w:t>
      </w:r>
      <w:bookmarkEnd w:id="16"/>
    </w:p>
    <w:p>
      <w:pPr>
        <w:pStyle w:val="16"/>
        <w:spacing w:line="360" w:lineRule="auto"/>
        <w:ind w:firstLine="420" w:firstLineChars="200"/>
        <w:rPr>
          <w:rFonts w:ascii="Times New Roman" w:hAnsi="Times New Roman"/>
          <w:szCs w:val="21"/>
        </w:rPr>
      </w:pPr>
      <w:bookmarkStart w:id="17" w:name="_Toc455914608"/>
      <w:bookmarkStart w:id="18" w:name="_Toc386980213"/>
      <w:bookmarkStart w:id="19" w:name="_Toc384844736"/>
      <w:r>
        <w:rPr>
          <w:rFonts w:hint="eastAsia" w:ascii="Times New Roman" w:hAnsi="Times New Roman"/>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p>
    <w:bookmarkEnd w:id="17"/>
    <w:bookmarkEnd w:id="18"/>
    <w:bookmarkEnd w:id="19"/>
    <w:p>
      <w:pPr>
        <w:pStyle w:val="5"/>
        <w:rPr>
          <w:rFonts w:ascii="Times New Roman" w:hAnsi="Times New Roman"/>
          <w:sz w:val="21"/>
          <w:szCs w:val="21"/>
        </w:rPr>
      </w:pPr>
      <w:bookmarkStart w:id="20" w:name="_Toc384844737"/>
      <w:bookmarkStart w:id="21" w:name="_Toc455914609"/>
      <w:bookmarkStart w:id="22" w:name="_Toc386980214"/>
      <w:r>
        <w:rPr>
          <w:rFonts w:hint="eastAsia" w:ascii="Times New Roman" w:hAnsi="Times New Roman"/>
          <w:sz w:val="21"/>
          <w:szCs w:val="21"/>
        </w:rPr>
        <w:t>2.4评标与定标</w:t>
      </w:r>
      <w:bookmarkEnd w:id="20"/>
      <w:bookmarkEnd w:id="21"/>
      <w:bookmarkEnd w:id="22"/>
    </w:p>
    <w:p>
      <w:pPr>
        <w:pStyle w:val="16"/>
        <w:spacing w:line="360" w:lineRule="auto"/>
        <w:ind w:firstLine="420" w:firstLineChars="200"/>
        <w:rPr>
          <w:rFonts w:ascii="Times New Roman" w:hAnsi="Times New Roman"/>
          <w:szCs w:val="21"/>
        </w:rPr>
      </w:pPr>
      <w:r>
        <w:rPr>
          <w:rFonts w:hint="eastAsia" w:ascii="Times New Roman" w:hAnsi="Times New Roman"/>
          <w:szCs w:val="21"/>
        </w:rPr>
        <w:t xml:space="preserve">1、本项目采用 </w:t>
      </w:r>
      <w:r>
        <w:rPr>
          <w:rFonts w:hint="eastAsia" w:ascii="Times New Roman" w:hAnsi="Times New Roman"/>
          <w:szCs w:val="21"/>
          <w:u w:val="single"/>
        </w:rPr>
        <w:t>资格后审</w:t>
      </w:r>
      <w:r>
        <w:rPr>
          <w:rFonts w:hint="eastAsia" w:ascii="Times New Roman" w:hAnsi="Times New Roman"/>
          <w:szCs w:val="21"/>
        </w:rPr>
        <w:t>。</w:t>
      </w:r>
    </w:p>
    <w:p>
      <w:pPr>
        <w:pStyle w:val="16"/>
        <w:spacing w:line="360" w:lineRule="auto"/>
        <w:ind w:firstLine="420" w:firstLineChars="200"/>
        <w:rPr>
          <w:rFonts w:ascii="Times New Roman" w:hAnsi="Times New Roman"/>
          <w:szCs w:val="21"/>
        </w:rPr>
      </w:pPr>
      <w:r>
        <w:rPr>
          <w:rFonts w:hint="eastAsia" w:ascii="Times New Roman" w:hAnsi="Times New Roman"/>
          <w:szCs w:val="21"/>
        </w:rPr>
        <w:t>经过资格审查，应有三家（含）以上合格投标人。</w:t>
      </w:r>
    </w:p>
    <w:p>
      <w:pPr>
        <w:pStyle w:val="16"/>
        <w:spacing w:line="360" w:lineRule="auto"/>
        <w:ind w:firstLine="420" w:firstLineChars="200"/>
        <w:rPr>
          <w:rFonts w:ascii="Times New Roman" w:hAnsi="Times New Roman"/>
          <w:szCs w:val="21"/>
        </w:rPr>
      </w:pPr>
      <w:r>
        <w:rPr>
          <w:rFonts w:hint="eastAsia" w:ascii="Times New Roman" w:hAnsi="Times New Roman"/>
          <w:szCs w:val="21"/>
        </w:rPr>
        <w:t>2、</w:t>
      </w:r>
      <w:r>
        <w:rPr>
          <w:rFonts w:hint="eastAsia" w:ascii="Times New Roman" w:hAnsi="Times New Roman"/>
          <w:bCs/>
          <w:szCs w:val="21"/>
        </w:rPr>
        <w:t>评标工作小组在对投标人所投产品的配置、品牌、技术功能、报价与售后服务以及公司业绩、信用等进行综合评分，得分最高者中标。对未中标人，将不作任何解释，标书不退回。</w:t>
      </w:r>
    </w:p>
    <w:p>
      <w:pPr>
        <w:pStyle w:val="16"/>
        <w:spacing w:line="360" w:lineRule="auto"/>
        <w:ind w:firstLine="420" w:firstLineChars="200"/>
        <w:rPr>
          <w:rFonts w:ascii="Times New Roman" w:hAnsi="Times New Roman"/>
          <w:szCs w:val="21"/>
        </w:rPr>
      </w:pPr>
      <w:r>
        <w:rPr>
          <w:rFonts w:hint="eastAsia" w:ascii="Times New Roman" w:hAnsi="Times New Roman"/>
          <w:szCs w:val="21"/>
        </w:rPr>
        <w:t xml:space="preserve">3、本次招标采用 </w:t>
      </w:r>
      <w:r>
        <w:rPr>
          <w:rFonts w:hint="eastAsia" w:ascii="Times New Roman" w:hAnsi="Times New Roman"/>
          <w:szCs w:val="21"/>
          <w:u w:val="single"/>
        </w:rPr>
        <w:t xml:space="preserve">综合评分法 </w:t>
      </w:r>
      <w:r>
        <w:rPr>
          <w:rFonts w:hint="eastAsia" w:ascii="Times New Roman" w:hAnsi="Times New Roman"/>
          <w:szCs w:val="21"/>
        </w:rPr>
        <w:t>，采用百分制打分，得分最高者为第一中标候选人。</w:t>
      </w:r>
    </w:p>
    <w:p>
      <w:pPr>
        <w:pStyle w:val="16"/>
        <w:spacing w:line="360" w:lineRule="auto"/>
        <w:ind w:firstLine="420" w:firstLineChars="200"/>
        <w:rPr>
          <w:rFonts w:ascii="Times New Roman" w:hAnsi="Times New Roman"/>
          <w:szCs w:val="21"/>
        </w:rPr>
      </w:pPr>
      <w:r>
        <w:rPr>
          <w:rFonts w:hint="eastAsia" w:ascii="Times New Roman" w:hAnsi="Times New Roman"/>
          <w:szCs w:val="21"/>
        </w:rPr>
        <w:t>4、评分规则：</w:t>
      </w:r>
    </w:p>
    <w:tbl>
      <w:tblPr>
        <w:tblStyle w:val="2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26"/>
        <w:gridCol w:w="595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534" w:type="dxa"/>
            <w:vAlign w:val="center"/>
          </w:tcPr>
          <w:p>
            <w:pPr>
              <w:rPr>
                <w:rFonts w:ascii="宋体" w:hAnsi="宋体" w:cs="宋体"/>
              </w:rPr>
            </w:pPr>
            <w:r>
              <w:rPr>
                <w:rFonts w:hint="eastAsia" w:ascii="宋体" w:hAnsi="宋体" w:cs="宋体"/>
              </w:rPr>
              <w:t>序号</w:t>
            </w:r>
          </w:p>
        </w:tc>
        <w:tc>
          <w:tcPr>
            <w:tcW w:w="2126" w:type="dxa"/>
            <w:vAlign w:val="center"/>
          </w:tcPr>
          <w:p>
            <w:pPr>
              <w:rPr>
                <w:rFonts w:ascii="宋体" w:hAnsi="宋体" w:cs="宋体"/>
              </w:rPr>
            </w:pPr>
            <w:r>
              <w:rPr>
                <w:rFonts w:hint="eastAsia" w:ascii="宋体" w:hAnsi="宋体" w:cs="宋体"/>
              </w:rPr>
              <w:t>技术商务服务分值项</w:t>
            </w:r>
          </w:p>
        </w:tc>
        <w:tc>
          <w:tcPr>
            <w:tcW w:w="5953" w:type="dxa"/>
            <w:vAlign w:val="center"/>
          </w:tcPr>
          <w:p>
            <w:pPr>
              <w:ind w:firstLine="2310" w:firstLineChars="1100"/>
              <w:rPr>
                <w:rFonts w:ascii="宋体" w:hAnsi="宋体" w:cs="宋体"/>
              </w:rPr>
            </w:pPr>
            <w:r>
              <w:rPr>
                <w:rFonts w:hint="eastAsia" w:ascii="宋体" w:hAnsi="宋体" w:cs="宋体"/>
              </w:rPr>
              <w:t>说　　　　明</w:t>
            </w:r>
          </w:p>
        </w:tc>
        <w:tc>
          <w:tcPr>
            <w:tcW w:w="709" w:type="dxa"/>
          </w:tcPr>
          <w:p>
            <w:pPr>
              <w:rPr>
                <w:rFonts w:ascii="宋体" w:hAnsi="宋体" w:cs="宋体"/>
              </w:rPr>
            </w:pPr>
            <w:r>
              <w:rPr>
                <w:rFonts w:hint="eastAsia" w:ascii="宋体" w:hAnsi="宋体" w:cs="宋体"/>
              </w:rPr>
              <w:t>分值</w:t>
            </w:r>
          </w:p>
          <w:p>
            <w:pPr>
              <w:rPr>
                <w:rFonts w:ascii="宋体" w:hAnsi="宋体" w:cs="宋体"/>
              </w:rPr>
            </w:pPr>
            <w:r>
              <w:rPr>
                <w:rFonts w:hint="eastAsia" w:ascii="宋体" w:hAnsi="宋体" w:cs="宋体"/>
              </w:rPr>
              <w:t>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宋体" w:hAnsi="宋体" w:cs="宋体"/>
              </w:rPr>
            </w:pPr>
            <w:r>
              <w:rPr>
                <w:rFonts w:hint="eastAsia" w:ascii="宋体" w:hAnsi="宋体" w:cs="宋体"/>
              </w:rPr>
              <w:t>1</w:t>
            </w:r>
          </w:p>
        </w:tc>
        <w:tc>
          <w:tcPr>
            <w:tcW w:w="2126" w:type="dxa"/>
            <w:vAlign w:val="center"/>
          </w:tcPr>
          <w:p>
            <w:pPr>
              <w:rPr>
                <w:rFonts w:ascii="宋体" w:hAnsi="宋体" w:cs="宋体"/>
              </w:rPr>
            </w:pPr>
            <w:r>
              <w:rPr>
                <w:rFonts w:hint="eastAsia" w:ascii="宋体" w:hAnsi="宋体" w:cs="宋体"/>
              </w:rPr>
              <w:t>投标报价</w:t>
            </w:r>
          </w:p>
        </w:tc>
        <w:tc>
          <w:tcPr>
            <w:tcW w:w="5953" w:type="dxa"/>
            <w:vAlign w:val="center"/>
          </w:tcPr>
          <w:p>
            <w:pPr>
              <w:ind w:firstLine="210" w:firstLineChars="100"/>
              <w:rPr>
                <w:rFonts w:ascii="宋体" w:hAnsi="宋体" w:cs="宋体"/>
              </w:rPr>
            </w:pPr>
            <w:r>
              <w:rPr>
                <w:rFonts w:hint="eastAsia" w:ascii="宋体" w:hAnsi="宋体" w:cs="宋体"/>
                <w:kern w:val="0"/>
              </w:rPr>
              <w:t>本次招标，以进入详细评审的各投标人评标价的最低值为A值，A值为价格分的满分，即15分。其他投标人的价格分统一按照以下公式计算：投标人评标价得分=（A／该投标人评标价）×15。（小数点保留2位）</w:t>
            </w:r>
          </w:p>
        </w:tc>
        <w:tc>
          <w:tcPr>
            <w:tcW w:w="709" w:type="dxa"/>
            <w:vAlign w:val="center"/>
          </w:tcPr>
          <w:p>
            <w:pPr>
              <w:rPr>
                <w:rFonts w:ascii="宋体" w:hAnsi="宋体" w:cs="宋体"/>
              </w:rPr>
            </w:pPr>
            <w:r>
              <w:rPr>
                <w:rFonts w:hint="eastAsia" w:ascii="宋体" w:hAnsi="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right w:val="single" w:color="auto" w:sz="4" w:space="0"/>
            </w:tcBorders>
            <w:vAlign w:val="center"/>
          </w:tcPr>
          <w:p>
            <w:pPr>
              <w:rPr>
                <w:rFonts w:ascii="宋体" w:hAnsi="宋体" w:cs="宋体"/>
              </w:rPr>
            </w:pPr>
            <w:r>
              <w:rPr>
                <w:rFonts w:hint="eastAsia" w:ascii="宋体" w:hAnsi="宋体" w:cs="宋体"/>
              </w:rPr>
              <w:t>2</w:t>
            </w:r>
          </w:p>
        </w:tc>
        <w:tc>
          <w:tcPr>
            <w:tcW w:w="2126" w:type="dxa"/>
            <w:tcBorders>
              <w:top w:val="single" w:color="auto" w:sz="4" w:space="0"/>
              <w:left w:val="single" w:color="auto" w:sz="4" w:space="0"/>
              <w:right w:val="single" w:color="auto" w:sz="4" w:space="0"/>
            </w:tcBorders>
            <w:vAlign w:val="center"/>
          </w:tcPr>
          <w:p>
            <w:pPr>
              <w:rPr>
                <w:rFonts w:ascii="宋体" w:hAnsi="宋体" w:cs="宋体"/>
              </w:rPr>
            </w:pPr>
            <w:r>
              <w:rPr>
                <w:rFonts w:hint="eastAsia" w:ascii="宋体" w:hAnsi="宋体" w:cs="宋体"/>
              </w:rPr>
              <w:t>功能演示部分</w:t>
            </w:r>
          </w:p>
        </w:tc>
        <w:tc>
          <w:tcPr>
            <w:tcW w:w="5953" w:type="dxa"/>
            <w:tcBorders>
              <w:top w:val="single" w:color="auto" w:sz="4" w:space="0"/>
              <w:left w:val="single" w:color="auto" w:sz="4" w:space="0"/>
              <w:bottom w:val="single" w:color="auto" w:sz="4" w:space="0"/>
              <w:right w:val="single" w:color="auto" w:sz="4" w:space="0"/>
            </w:tcBorders>
            <w:vAlign w:val="center"/>
          </w:tcPr>
          <w:p>
            <w:pPr>
              <w:pStyle w:val="38"/>
              <w:spacing w:before="156" w:after="156"/>
              <w:rPr>
                <w:rFonts w:ascii="宋体" w:hAnsi="宋体" w:cs="宋体"/>
                <w:szCs w:val="21"/>
              </w:rPr>
            </w:pPr>
            <w:r>
              <w:rPr>
                <w:rFonts w:hint="eastAsia" w:ascii="宋体" w:hAnsi="宋体" w:cs="宋体"/>
                <w:szCs w:val="21"/>
              </w:rPr>
              <w:t>本部分各项目需要在评标现场实时演示，不演示不得分，演示时间不超过15分钟。 演示项目：1、会议安排：安排会议：设定会议名称、会议时间、指定与会者身份、接入方式、会议加密情况。优得10分，良7分，差得4分；2、平台接入：接入会议：使用各种可兼容的终端登陆参会情况。优得10分，良7分，差得4分；3、会议交互及调度：（1）音频接入、视频接入、共享桌面情况，优得5分，良3分，差得1分；（2）与会者使用音频、视频与教学现场实时互动交流展示情况，优得5分，良3分，差得1分；（3）主持人对与会者的控制管理，指定主讲人、答疑人情况，优得5分，良3分，差得1分；（4）切换显示相应的视频画面信号，控制相应的音频信号情况，优得5分，良3分，差得1分；（5）查看与会者状态，查看注意力，查看分会场画面情况，优得5分，良3分，差得1分；（6）主持人可以在会中向与会者发起投票情况，优得5分，良3分，差得1分。</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right w:val="single" w:color="auto" w:sz="4" w:space="0"/>
            </w:tcBorders>
            <w:vAlign w:val="center"/>
          </w:tcPr>
          <w:p>
            <w:pPr>
              <w:rPr>
                <w:rFonts w:ascii="宋体" w:hAnsi="宋体" w:cs="宋体"/>
              </w:rPr>
            </w:pPr>
            <w:r>
              <w:rPr>
                <w:rFonts w:hint="eastAsia" w:ascii="宋体" w:hAnsi="宋体" w:cs="宋体"/>
              </w:rPr>
              <w:t>3</w:t>
            </w:r>
          </w:p>
        </w:tc>
        <w:tc>
          <w:tcPr>
            <w:tcW w:w="2126" w:type="dxa"/>
            <w:tcBorders>
              <w:top w:val="single" w:color="auto" w:sz="4" w:space="0"/>
              <w:left w:val="single" w:color="auto" w:sz="4" w:space="0"/>
              <w:right w:val="single" w:color="auto" w:sz="4" w:space="0"/>
            </w:tcBorders>
            <w:vAlign w:val="center"/>
          </w:tcPr>
          <w:p>
            <w:pPr>
              <w:rPr>
                <w:rFonts w:ascii="宋体" w:hAnsi="宋体" w:cs="宋体"/>
              </w:rPr>
            </w:pPr>
            <w:r>
              <w:rPr>
                <w:rFonts w:hint="eastAsia" w:ascii="宋体" w:hAnsi="宋体" w:cs="宋体"/>
              </w:rPr>
              <w:t>技术要求及售后部分（30分）</w:t>
            </w:r>
          </w:p>
        </w:tc>
        <w:tc>
          <w:tcPr>
            <w:tcW w:w="5953" w:type="dxa"/>
            <w:tcBorders>
              <w:top w:val="single" w:color="auto" w:sz="4" w:space="0"/>
              <w:left w:val="single" w:color="auto" w:sz="4" w:space="0"/>
              <w:bottom w:val="single" w:color="auto" w:sz="4" w:space="0"/>
              <w:right w:val="single" w:color="auto" w:sz="4" w:space="0"/>
            </w:tcBorders>
            <w:vAlign w:val="center"/>
          </w:tcPr>
          <w:p>
            <w:pPr>
              <w:pStyle w:val="38"/>
              <w:spacing w:before="156" w:after="156"/>
              <w:rPr>
                <w:rFonts w:ascii="宋体" w:hAnsi="宋体" w:cs="宋体"/>
                <w:szCs w:val="21"/>
              </w:rPr>
            </w:pPr>
            <w:r>
              <w:rPr>
                <w:rFonts w:hint="eastAsia" w:ascii="宋体" w:hAnsi="宋体" w:cs="宋体"/>
                <w:szCs w:val="21"/>
              </w:rPr>
              <w:t>满足招标文件技术及售后要求的得30分（ “★</w:t>
            </w:r>
            <w:r>
              <w:rPr>
                <w:rFonts w:ascii="宋体" w:hAnsi="宋体" w:cs="宋体"/>
                <w:szCs w:val="21"/>
              </w:rPr>
              <w:t>”</w:t>
            </w:r>
            <w:r>
              <w:rPr>
                <w:rFonts w:hint="eastAsia" w:ascii="宋体" w:hAnsi="宋体" w:cs="宋体"/>
                <w:szCs w:val="21"/>
              </w:rPr>
              <w:t>项为废标指标，不满足的直接失去投标资格；“△”为重要指标，每有一项偏离减4分，每有一项优于招标文件，经评委会认可的加1分，最多加4分。其他每有一项偏离减1分，）</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left w:val="single" w:color="auto" w:sz="4" w:space="0"/>
              <w:right w:val="single" w:color="auto" w:sz="4" w:space="0"/>
            </w:tcBorders>
            <w:vAlign w:val="center"/>
          </w:tcPr>
          <w:p>
            <w:pPr>
              <w:rPr>
                <w:rFonts w:ascii="宋体" w:hAnsi="宋体" w:cs="宋体"/>
              </w:rPr>
            </w:pPr>
            <w:r>
              <w:rPr>
                <w:rFonts w:hint="eastAsia" w:ascii="宋体" w:hAnsi="宋体" w:cs="宋体"/>
              </w:rPr>
              <w:t>4</w:t>
            </w:r>
          </w:p>
        </w:tc>
        <w:tc>
          <w:tcPr>
            <w:tcW w:w="2126" w:type="dxa"/>
            <w:tcBorders>
              <w:left w:val="single" w:color="auto" w:sz="4" w:space="0"/>
              <w:right w:val="single" w:color="auto" w:sz="4" w:space="0"/>
            </w:tcBorders>
            <w:vAlign w:val="center"/>
          </w:tcPr>
          <w:p>
            <w:pPr>
              <w:rPr>
                <w:rFonts w:ascii="宋体" w:hAnsi="宋体" w:cs="宋体"/>
              </w:rPr>
            </w:pPr>
            <w:r>
              <w:rPr>
                <w:rFonts w:hint="eastAsia" w:ascii="宋体" w:hAnsi="宋体" w:cs="宋体"/>
              </w:rPr>
              <w:t>成功案例（5分）</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投标人提供类似成功案例，每提供一个得1分，最高得5分。（提供有效的合同复印件，原件备查）</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266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合计：</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100分</w:t>
            </w:r>
          </w:p>
        </w:tc>
      </w:tr>
    </w:tbl>
    <w:p>
      <w:pPr>
        <w:pStyle w:val="16"/>
        <w:spacing w:line="360" w:lineRule="auto"/>
        <w:ind w:firstLine="420" w:firstLineChars="200"/>
        <w:rPr>
          <w:rFonts w:ascii="Times New Roman" w:hAnsi="Times New Roman"/>
          <w:szCs w:val="21"/>
        </w:rPr>
      </w:pPr>
    </w:p>
    <w:p>
      <w:pPr>
        <w:pStyle w:val="16"/>
        <w:spacing w:line="360" w:lineRule="auto"/>
        <w:ind w:firstLine="420" w:firstLineChars="200"/>
        <w:rPr>
          <w:rFonts w:ascii="Times New Roman" w:hAnsi="Times New Roman"/>
          <w:szCs w:val="21"/>
        </w:rPr>
      </w:pPr>
      <w:r>
        <w:rPr>
          <w:rFonts w:hint="eastAsia" w:ascii="Times New Roman" w:hAnsi="Times New Roman"/>
          <w:szCs w:val="21"/>
        </w:rPr>
        <w:t>5</w:t>
      </w:r>
      <w:r>
        <w:rPr>
          <w:rFonts w:ascii="Times New Roman" w:hAnsi="Times New Roman"/>
          <w:szCs w:val="21"/>
        </w:rPr>
        <w:t>、评标结束后，投标人可至</w:t>
      </w:r>
      <w:r>
        <w:rPr>
          <w:rFonts w:hint="eastAsia" w:ascii="Times New Roman" w:hAnsi="Times New Roman"/>
          <w:szCs w:val="21"/>
        </w:rPr>
        <w:t>江苏开放大学首页下方（http://www.jsou.cn/）</w:t>
      </w:r>
      <w:r>
        <w:rPr>
          <w:rFonts w:ascii="Times New Roman" w:hAnsi="Times New Roman"/>
          <w:szCs w:val="21"/>
        </w:rPr>
        <w:t>“</w:t>
      </w:r>
      <w:r>
        <w:rPr>
          <w:rFonts w:hint="eastAsia" w:ascii="Times New Roman" w:hAnsi="Times New Roman"/>
          <w:szCs w:val="21"/>
        </w:rPr>
        <w:t>招标</w:t>
      </w:r>
      <w:r>
        <w:rPr>
          <w:rFonts w:ascii="Times New Roman" w:hAnsi="Times New Roman"/>
          <w:szCs w:val="21"/>
        </w:rPr>
        <w:t>公告”栏的</w:t>
      </w:r>
      <w:r>
        <w:rPr>
          <w:rFonts w:hint="eastAsia" w:ascii="Times New Roman" w:hAnsi="Times New Roman"/>
          <w:szCs w:val="21"/>
        </w:rPr>
        <w:t>“中标公示”</w:t>
      </w:r>
      <w:r>
        <w:rPr>
          <w:rFonts w:ascii="Times New Roman" w:hAnsi="Times New Roman"/>
          <w:szCs w:val="21"/>
        </w:rPr>
        <w:t>中</w:t>
      </w:r>
      <w:r>
        <w:rPr>
          <w:rFonts w:hint="eastAsia" w:ascii="Times New Roman" w:hAnsi="Times New Roman"/>
          <w:szCs w:val="21"/>
        </w:rPr>
        <w:t>查看</w:t>
      </w:r>
      <w:r>
        <w:rPr>
          <w:rFonts w:ascii="Times New Roman" w:hAnsi="Times New Roman"/>
          <w:szCs w:val="21"/>
        </w:rPr>
        <w:t>公示最终结果。</w:t>
      </w:r>
    </w:p>
    <w:p>
      <w:pPr>
        <w:pStyle w:val="16"/>
        <w:spacing w:line="360" w:lineRule="auto"/>
        <w:ind w:firstLine="420" w:firstLineChars="200"/>
        <w:rPr>
          <w:rFonts w:ascii="Times New Roman" w:hAnsi="Times New Roman"/>
          <w:szCs w:val="21"/>
        </w:rPr>
      </w:pPr>
    </w:p>
    <w:p>
      <w:pPr>
        <w:pStyle w:val="5"/>
        <w:rPr>
          <w:rStyle w:val="31"/>
          <w:rFonts w:ascii="Times New Roman" w:hAnsi="Times New Roman"/>
          <w:b/>
          <w:bCs w:val="0"/>
          <w:sz w:val="21"/>
          <w:szCs w:val="21"/>
        </w:rPr>
      </w:pPr>
      <w:bookmarkStart w:id="23" w:name="_Toc386980215"/>
      <w:bookmarkStart w:id="24" w:name="_Toc455914610"/>
      <w:bookmarkStart w:id="25" w:name="_Toc384844738"/>
      <w:r>
        <w:rPr>
          <w:rFonts w:ascii="Times New Roman" w:hAnsi="Times New Roman"/>
          <w:sz w:val="21"/>
          <w:szCs w:val="21"/>
        </w:rPr>
        <w:t>2.</w:t>
      </w:r>
      <w:r>
        <w:rPr>
          <w:rFonts w:hint="eastAsia" w:ascii="Times New Roman" w:hAnsi="Times New Roman"/>
          <w:sz w:val="21"/>
          <w:szCs w:val="21"/>
        </w:rPr>
        <w:t>5</w:t>
      </w:r>
      <w:r>
        <w:rPr>
          <w:rFonts w:ascii="Times New Roman" w:hAnsi="Times New Roman"/>
          <w:sz w:val="21"/>
          <w:szCs w:val="21"/>
        </w:rPr>
        <w:t>投标保证金</w:t>
      </w:r>
      <w:bookmarkEnd w:id="23"/>
      <w:bookmarkEnd w:id="24"/>
      <w:bookmarkEnd w:id="25"/>
      <w:bookmarkStart w:id="26" w:name="_Toc455914611"/>
      <w:bookmarkStart w:id="27" w:name="_Toc386980216"/>
      <w:bookmarkStart w:id="28" w:name="_Toc384844739"/>
    </w:p>
    <w:p>
      <w:pPr>
        <w:spacing w:line="400" w:lineRule="exact"/>
        <w:ind w:firstLine="420" w:firstLineChars="200"/>
      </w:pPr>
      <w:r>
        <w:rPr>
          <w:rFonts w:hint="eastAsia"/>
        </w:rPr>
        <w:t>无。</w:t>
      </w:r>
    </w:p>
    <w:p>
      <w:pPr>
        <w:pStyle w:val="5"/>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6</w:t>
      </w:r>
      <w:r>
        <w:rPr>
          <w:rFonts w:ascii="Times New Roman" w:hAnsi="Times New Roman"/>
          <w:sz w:val="21"/>
          <w:szCs w:val="21"/>
        </w:rPr>
        <w:t>投标有效期</w:t>
      </w:r>
      <w:bookmarkEnd w:id="26"/>
      <w:bookmarkEnd w:id="27"/>
      <w:bookmarkEnd w:id="28"/>
    </w:p>
    <w:p>
      <w:pPr>
        <w:pStyle w:val="16"/>
        <w:spacing w:line="360" w:lineRule="auto"/>
        <w:ind w:firstLine="420" w:firstLineChars="200"/>
        <w:rPr>
          <w:rFonts w:ascii="Times New Roman" w:hAnsi="Times New Roman"/>
          <w:szCs w:val="21"/>
        </w:rPr>
      </w:pPr>
      <w:r>
        <w:rPr>
          <w:rFonts w:ascii="Times New Roman" w:hAnsi="Times New Roman"/>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szCs w:val="21"/>
        </w:rPr>
      </w:pPr>
      <w:r>
        <w:rPr>
          <w:rFonts w:ascii="Times New Roman" w:hAnsi="Times New Roman"/>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sz w:val="21"/>
          <w:szCs w:val="21"/>
        </w:rPr>
      </w:pPr>
      <w:bookmarkStart w:id="29" w:name="_Toc455914612"/>
      <w:r>
        <w:rPr>
          <w:rFonts w:ascii="Times New Roman" w:hAnsi="Times New Roman"/>
          <w:sz w:val="21"/>
          <w:szCs w:val="21"/>
        </w:rPr>
        <w:t>2.</w:t>
      </w:r>
      <w:r>
        <w:rPr>
          <w:rFonts w:hint="eastAsia" w:ascii="Times New Roman" w:hAnsi="Times New Roman"/>
          <w:sz w:val="21"/>
          <w:szCs w:val="21"/>
        </w:rPr>
        <w:t>7</w:t>
      </w:r>
      <w:r>
        <w:rPr>
          <w:rFonts w:ascii="Times New Roman" w:hAnsi="Times New Roman"/>
          <w:sz w:val="21"/>
          <w:szCs w:val="21"/>
        </w:rPr>
        <w:t>无效投标的情形</w:t>
      </w:r>
      <w:bookmarkEnd w:id="29"/>
    </w:p>
    <w:p>
      <w:pPr>
        <w:pStyle w:val="16"/>
        <w:spacing w:line="360" w:lineRule="auto"/>
        <w:ind w:firstLine="420" w:firstLineChars="200"/>
        <w:rPr>
          <w:rFonts w:ascii="Times New Roman" w:hAnsi="Times New Roman"/>
          <w:szCs w:val="21"/>
        </w:rPr>
      </w:pPr>
      <w:bookmarkStart w:id="30" w:name="_Toc455914613"/>
      <w:r>
        <w:rPr>
          <w:rFonts w:hint="eastAsia" w:ascii="Times New Roman" w:hAnsi="Times New Roman"/>
          <w:szCs w:val="21"/>
        </w:rPr>
        <w:t>1、投标文件资格审查项中任意一项不响应；</w:t>
      </w:r>
    </w:p>
    <w:p>
      <w:pPr>
        <w:pStyle w:val="16"/>
        <w:spacing w:line="360" w:lineRule="auto"/>
        <w:ind w:firstLine="420" w:firstLineChars="200"/>
        <w:rPr>
          <w:rFonts w:ascii="Times New Roman" w:hAnsi="Times New Roman"/>
          <w:szCs w:val="21"/>
        </w:rPr>
      </w:pPr>
      <w:r>
        <w:rPr>
          <w:rFonts w:hint="eastAsia" w:ascii="Times New Roman" w:hAnsi="Times New Roman"/>
          <w:szCs w:val="21"/>
        </w:rPr>
        <w:t>2、开标一览表、法人授权委托书提供信息不全或未盖公章或未手写签名；</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3、投标文件未装订成册（胶封）或未逐页标注页码；</w:t>
      </w:r>
    </w:p>
    <w:p>
      <w:pPr>
        <w:pStyle w:val="16"/>
        <w:spacing w:line="360" w:lineRule="auto"/>
        <w:ind w:firstLine="420" w:firstLineChars="200"/>
        <w:rPr>
          <w:rFonts w:ascii="Times New Roman" w:hAnsi="Times New Roman"/>
          <w:szCs w:val="21"/>
        </w:rPr>
      </w:pPr>
      <w:r>
        <w:rPr>
          <w:rFonts w:hint="eastAsia" w:ascii="Times New Roman" w:hAnsi="Times New Roman"/>
          <w:szCs w:val="21"/>
        </w:rPr>
        <w:t>4、投标文件附有招标人不能接受的条件；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5、不符合招标文件中规定的实质性要求（报价、技术要求、投标人资质要求）；</w:t>
      </w:r>
    </w:p>
    <w:p>
      <w:pPr>
        <w:pStyle w:val="16"/>
        <w:spacing w:line="360" w:lineRule="auto"/>
        <w:ind w:firstLine="420" w:firstLineChars="200"/>
        <w:rPr>
          <w:rFonts w:ascii="Times New Roman" w:hAnsi="Times New Roman"/>
          <w:szCs w:val="21"/>
        </w:rPr>
      </w:pPr>
      <w:r>
        <w:rPr>
          <w:rFonts w:hint="eastAsia" w:ascii="Times New Roman" w:hAnsi="Times New Roman"/>
          <w:szCs w:val="21"/>
        </w:rPr>
        <w:t>6、有三项及以上技术指标负偏离的；</w:t>
      </w:r>
    </w:p>
    <w:p>
      <w:pPr>
        <w:pStyle w:val="16"/>
        <w:spacing w:line="360" w:lineRule="auto"/>
        <w:ind w:firstLine="420" w:firstLineChars="200"/>
        <w:rPr>
          <w:rFonts w:ascii="Times New Roman" w:hAnsi="Times New Roman"/>
          <w:szCs w:val="21"/>
        </w:rPr>
      </w:pPr>
      <w:r>
        <w:rPr>
          <w:rFonts w:hint="eastAsia" w:ascii="Times New Roman" w:hAnsi="Times New Roman"/>
          <w:szCs w:val="21"/>
        </w:rPr>
        <w:t>7、不响应招标文件规定的付款方式；</w:t>
      </w:r>
    </w:p>
    <w:p>
      <w:pPr>
        <w:pStyle w:val="16"/>
        <w:spacing w:line="360" w:lineRule="auto"/>
        <w:ind w:firstLine="420" w:firstLineChars="200"/>
        <w:rPr>
          <w:rFonts w:ascii="Times New Roman" w:hAnsi="Times New Roman"/>
          <w:szCs w:val="21"/>
        </w:rPr>
      </w:pPr>
      <w:r>
        <w:rPr>
          <w:rFonts w:hint="eastAsia" w:ascii="Times New Roman" w:hAnsi="Times New Roman"/>
          <w:szCs w:val="21"/>
        </w:rPr>
        <w:t>8、有法律法规规定的其他违法行为。</w:t>
      </w:r>
    </w:p>
    <w:bookmarkEnd w:id="30"/>
    <w:p>
      <w:pPr>
        <w:pStyle w:val="5"/>
        <w:rPr>
          <w:rFonts w:ascii="Times New Roman" w:hAnsi="Times New Roman"/>
          <w:sz w:val="21"/>
          <w:szCs w:val="21"/>
        </w:rPr>
      </w:pPr>
      <w:bookmarkStart w:id="31" w:name="_Toc384844740"/>
      <w:bookmarkStart w:id="32" w:name="_Toc386980217"/>
      <w:bookmarkStart w:id="33" w:name="_Toc455914614"/>
      <w:r>
        <w:rPr>
          <w:rFonts w:ascii="Times New Roman" w:hAnsi="Times New Roman"/>
          <w:sz w:val="21"/>
          <w:szCs w:val="21"/>
        </w:rPr>
        <w:t>2.</w:t>
      </w:r>
      <w:r>
        <w:rPr>
          <w:rFonts w:hint="eastAsia" w:ascii="Times New Roman" w:hAnsi="Times New Roman"/>
          <w:sz w:val="21"/>
          <w:szCs w:val="21"/>
        </w:rPr>
        <w:t>8</w:t>
      </w:r>
      <w:r>
        <w:rPr>
          <w:rFonts w:ascii="Times New Roman" w:hAnsi="Times New Roman"/>
          <w:sz w:val="21"/>
          <w:szCs w:val="21"/>
        </w:rPr>
        <w:t>合同</w:t>
      </w:r>
      <w:bookmarkEnd w:id="31"/>
      <w:bookmarkEnd w:id="32"/>
      <w:r>
        <w:rPr>
          <w:rFonts w:ascii="Times New Roman" w:hAnsi="Times New Roman"/>
          <w:sz w:val="21"/>
          <w:szCs w:val="21"/>
        </w:rPr>
        <w:t>签订</w:t>
      </w:r>
      <w:bookmarkEnd w:id="33"/>
    </w:p>
    <w:p>
      <w:pPr>
        <w:pStyle w:val="16"/>
        <w:spacing w:line="360" w:lineRule="auto"/>
        <w:ind w:firstLine="420" w:firstLineChars="200"/>
        <w:rPr>
          <w:rFonts w:ascii="Times New Roman" w:hAnsi="Times New Roman"/>
          <w:bCs/>
          <w:szCs w:val="21"/>
        </w:rPr>
      </w:pPr>
      <w:r>
        <w:rPr>
          <w:rFonts w:ascii="Times New Roman" w:hAnsi="Times New Roman"/>
          <w:szCs w:val="21"/>
        </w:rPr>
        <w:t>1、签订合同前，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szCs w:val="21"/>
        </w:rPr>
      </w:pPr>
      <w:r>
        <w:rPr>
          <w:rFonts w:ascii="Times New Roman" w:hAnsi="Times New Roman"/>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szCs w:val="21"/>
        </w:rPr>
      </w:pPr>
      <w:r>
        <w:rPr>
          <w:rFonts w:ascii="Times New Roman" w:hAnsi="Times New Roman"/>
          <w:szCs w:val="21"/>
        </w:rPr>
        <w:t>3、签订合同应以招标文件和投标承诺为依据</w:t>
      </w:r>
      <w:r>
        <w:rPr>
          <w:rFonts w:hint="eastAsia" w:ascii="Times New Roman" w:hAnsi="Times New Roman"/>
          <w:szCs w:val="21"/>
        </w:rPr>
        <w:t>。</w:t>
      </w:r>
    </w:p>
    <w:p>
      <w:pPr>
        <w:pStyle w:val="5"/>
        <w:rPr>
          <w:rFonts w:ascii="Times New Roman" w:hAnsi="Times New Roman"/>
          <w:sz w:val="21"/>
          <w:szCs w:val="21"/>
        </w:rPr>
      </w:pPr>
      <w:bookmarkStart w:id="34" w:name="_Toc386980218"/>
      <w:bookmarkStart w:id="35" w:name="_Toc455914616"/>
      <w:bookmarkStart w:id="36" w:name="_Toc384844741"/>
      <w:r>
        <w:rPr>
          <w:rFonts w:ascii="Times New Roman" w:hAnsi="Times New Roman"/>
          <w:sz w:val="21"/>
          <w:szCs w:val="21"/>
        </w:rPr>
        <w:t>2.</w:t>
      </w:r>
      <w:r>
        <w:rPr>
          <w:rFonts w:hint="eastAsia" w:ascii="Times New Roman" w:hAnsi="Times New Roman"/>
          <w:sz w:val="21"/>
          <w:szCs w:val="21"/>
        </w:rPr>
        <w:t>9</w:t>
      </w:r>
      <w:r>
        <w:rPr>
          <w:rFonts w:ascii="Times New Roman" w:hAnsi="Times New Roman"/>
          <w:sz w:val="21"/>
          <w:szCs w:val="21"/>
        </w:rPr>
        <w:t>付款方式</w:t>
      </w:r>
      <w:bookmarkEnd w:id="34"/>
      <w:bookmarkEnd w:id="35"/>
      <w:bookmarkEnd w:id="36"/>
    </w:p>
    <w:p>
      <w:pPr>
        <w:pStyle w:val="16"/>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中标人所供产品必须保证为正规渠道供货的正宗原厂新品，到货并安装调试完毕后</w:t>
      </w:r>
      <w:r>
        <w:rPr>
          <w:rFonts w:hint="eastAsia" w:ascii="Times New Roman" w:hAnsi="Times New Roman"/>
          <w:szCs w:val="21"/>
        </w:rPr>
        <w:t>，</w:t>
      </w:r>
      <w:r>
        <w:rPr>
          <w:rFonts w:ascii="Times New Roman" w:hAnsi="Times New Roman"/>
          <w:szCs w:val="21"/>
        </w:rPr>
        <w:t>如验收合格，采购人将在</w:t>
      </w:r>
      <w:r>
        <w:rPr>
          <w:rFonts w:hint="eastAsia" w:ascii="Times New Roman" w:hAnsi="Times New Roman"/>
          <w:szCs w:val="21"/>
        </w:rPr>
        <w:t>合同约定时间</w:t>
      </w:r>
      <w:r>
        <w:rPr>
          <w:rFonts w:ascii="Times New Roman" w:hAnsi="Times New Roman"/>
          <w:szCs w:val="21"/>
        </w:rPr>
        <w:t>内付清合同</w:t>
      </w:r>
      <w:r>
        <w:rPr>
          <w:rFonts w:hint="eastAsia" w:ascii="Times New Roman" w:hAnsi="Times New Roman"/>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pPr>
        <w:pStyle w:val="16"/>
        <w:spacing w:line="360" w:lineRule="auto"/>
        <w:ind w:firstLine="420" w:firstLineChars="200"/>
        <w:rPr>
          <w:rFonts w:ascii="Times New Roman" w:hAnsi="Times New Roman"/>
          <w:szCs w:val="21"/>
        </w:rPr>
        <w:sectPr>
          <w:pgSz w:w="11906" w:h="16838"/>
          <w:pgMar w:top="1440" w:right="1080" w:bottom="1440" w:left="1080" w:header="850" w:footer="850" w:gutter="0"/>
          <w:cols w:space="720" w:num="1"/>
          <w:docGrid w:type="lines" w:linePitch="312" w:charSpace="0"/>
        </w:sectPr>
      </w:pPr>
      <w:r>
        <w:rPr>
          <w:rFonts w:hint="eastAsia" w:ascii="Times New Roman" w:hAnsi="Times New Roman"/>
          <w:szCs w:val="21"/>
        </w:rPr>
        <w:t>2、合同服务期限为二年，合同签订后支付5</w:t>
      </w:r>
      <w:r>
        <w:rPr>
          <w:rFonts w:ascii="Times New Roman" w:hAnsi="Times New Roman"/>
          <w:szCs w:val="21"/>
        </w:rPr>
        <w:t>0</w:t>
      </w:r>
      <w:r>
        <w:rPr>
          <w:rFonts w:hint="eastAsia" w:ascii="Times New Roman" w:hAnsi="Times New Roman"/>
          <w:szCs w:val="21"/>
        </w:rPr>
        <w:t>%（一年使用费）；剩余5</w:t>
      </w:r>
      <w:r>
        <w:rPr>
          <w:rFonts w:ascii="Times New Roman" w:hAnsi="Times New Roman"/>
          <w:szCs w:val="21"/>
        </w:rPr>
        <w:t>0</w:t>
      </w:r>
      <w:r>
        <w:rPr>
          <w:rFonts w:hint="eastAsia" w:ascii="Times New Roman" w:hAnsi="Times New Roman"/>
          <w:szCs w:val="21"/>
        </w:rPr>
        <w:t>%一年后（从验收合格之日算起）无质量问题一个月内付清（不计利息）。</w:t>
      </w:r>
    </w:p>
    <w:p>
      <w:pPr>
        <w:pStyle w:val="5"/>
        <w:spacing w:line="360" w:lineRule="auto"/>
        <w:jc w:val="center"/>
        <w:rPr>
          <w:rFonts w:ascii="Times New Roman" w:hAnsi="Times New Roman" w:eastAsia="楷体"/>
          <w:sz w:val="44"/>
        </w:rPr>
      </w:pPr>
      <w:bookmarkStart w:id="37" w:name="_Toc455914617"/>
      <w:r>
        <w:rPr>
          <w:rFonts w:ascii="Times New Roman" w:hAnsi="Times New Roman" w:eastAsia="楷体"/>
          <w:sz w:val="44"/>
        </w:rPr>
        <w:t>第三部分</w:t>
      </w:r>
      <w:r>
        <w:rPr>
          <w:rFonts w:hint="eastAsia" w:ascii="Times New Roman" w:hAnsi="Times New Roman" w:eastAsia="楷体"/>
          <w:sz w:val="44"/>
        </w:rPr>
        <w:t xml:space="preserve">  </w:t>
      </w:r>
      <w:r>
        <w:rPr>
          <w:rFonts w:ascii="Times New Roman" w:hAnsi="Times New Roman" w:eastAsia="楷体"/>
          <w:sz w:val="44"/>
        </w:rPr>
        <w:t>项目需求</w:t>
      </w:r>
      <w:bookmarkEnd w:id="37"/>
    </w:p>
    <w:p>
      <w:pPr>
        <w:pStyle w:val="5"/>
        <w:rPr>
          <w:rFonts w:ascii="Times New Roman" w:hAnsi="Times New Roman"/>
          <w:sz w:val="21"/>
          <w:szCs w:val="21"/>
        </w:rPr>
      </w:pPr>
      <w:bookmarkStart w:id="38" w:name="_Toc433792563"/>
      <w:bookmarkStart w:id="39" w:name="_Toc455914618"/>
      <w:r>
        <w:rPr>
          <w:rFonts w:ascii="Times New Roman" w:hAnsi="Times New Roman"/>
          <w:sz w:val="21"/>
          <w:szCs w:val="21"/>
        </w:rPr>
        <w:t>3.1</w:t>
      </w:r>
      <w:bookmarkEnd w:id="38"/>
      <w:r>
        <w:rPr>
          <w:rFonts w:hint="eastAsia" w:ascii="Times New Roman" w:hAnsi="Times New Roman"/>
          <w:sz w:val="21"/>
          <w:szCs w:val="21"/>
        </w:rPr>
        <w:t xml:space="preserve"> 需求表</w:t>
      </w:r>
    </w:p>
    <w:bookmarkEnd w:id="39"/>
    <w:tbl>
      <w:tblPr>
        <w:tblStyle w:val="28"/>
        <w:tblW w:w="9591"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109"/>
        <w:gridCol w:w="5831"/>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9591" w:type="dxa"/>
            <w:gridSpan w:val="5"/>
            <w:shd w:val="clear" w:color="auto" w:fill="auto"/>
          </w:tcPr>
          <w:p>
            <w:pPr>
              <w:widowControl/>
              <w:jc w:val="center"/>
              <w:rPr>
                <w:rFonts w:ascii="宋体" w:hAnsi="宋体"/>
                <w:b/>
                <w:bCs/>
                <w:kern w:val="0"/>
                <w:sz w:val="28"/>
                <w:szCs w:val="28"/>
              </w:rPr>
            </w:pPr>
            <w:bookmarkStart w:id="40" w:name="RANGE!A1:E2"/>
            <w:r>
              <w:rPr>
                <w:rFonts w:hint="eastAsia" w:ascii="宋体" w:hAnsi="宋体"/>
                <w:b/>
                <w:bCs/>
                <w:kern w:val="0"/>
                <w:sz w:val="28"/>
                <w:szCs w:val="28"/>
              </w:rPr>
              <w:t>网络云会议技术需求表</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2342" w:type="dxa"/>
            <w:gridSpan w:val="2"/>
            <w:shd w:val="clear" w:color="auto" w:fill="auto"/>
            <w:vAlign w:val="center"/>
          </w:tcPr>
          <w:p>
            <w:pPr>
              <w:widowControl/>
              <w:jc w:val="center"/>
              <w:rPr>
                <w:rFonts w:ascii="宋体" w:hAnsi="宋体"/>
                <w:b/>
                <w:bCs/>
                <w:kern w:val="0"/>
                <w:sz w:val="22"/>
                <w:szCs w:val="22"/>
              </w:rPr>
            </w:pPr>
            <w:r>
              <w:rPr>
                <w:rFonts w:hint="eastAsia" w:ascii="宋体" w:hAnsi="宋体"/>
                <w:b/>
                <w:bCs/>
                <w:kern w:val="0"/>
                <w:sz w:val="22"/>
                <w:szCs w:val="22"/>
              </w:rPr>
              <w:t>指标参数</w:t>
            </w:r>
          </w:p>
        </w:tc>
        <w:tc>
          <w:tcPr>
            <w:tcW w:w="5831" w:type="dxa"/>
            <w:shd w:val="clear" w:color="auto" w:fill="auto"/>
            <w:vAlign w:val="center"/>
          </w:tcPr>
          <w:p>
            <w:pPr>
              <w:widowControl/>
              <w:jc w:val="center"/>
              <w:rPr>
                <w:rFonts w:ascii="宋体" w:hAnsi="宋体"/>
                <w:b/>
                <w:bCs/>
                <w:kern w:val="0"/>
                <w:sz w:val="22"/>
                <w:szCs w:val="22"/>
              </w:rPr>
            </w:pPr>
            <w:r>
              <w:rPr>
                <w:rFonts w:hint="eastAsia" w:ascii="宋体" w:hAnsi="宋体"/>
                <w:b/>
                <w:bCs/>
                <w:kern w:val="0"/>
                <w:sz w:val="22"/>
                <w:szCs w:val="22"/>
              </w:rPr>
              <w:t>指标要求</w:t>
            </w:r>
          </w:p>
        </w:tc>
        <w:tc>
          <w:tcPr>
            <w:tcW w:w="709" w:type="dxa"/>
            <w:shd w:val="clear" w:color="auto" w:fill="auto"/>
            <w:vAlign w:val="center"/>
          </w:tcPr>
          <w:p>
            <w:pPr>
              <w:widowControl/>
              <w:jc w:val="center"/>
              <w:rPr>
                <w:rFonts w:ascii="宋体" w:hAnsi="宋体"/>
                <w:b/>
                <w:bCs/>
                <w:kern w:val="0"/>
                <w:sz w:val="22"/>
                <w:szCs w:val="22"/>
              </w:rPr>
            </w:pPr>
            <w:r>
              <w:rPr>
                <w:rFonts w:hint="eastAsia" w:ascii="宋体" w:hAnsi="宋体"/>
                <w:b/>
                <w:bCs/>
                <w:kern w:val="0"/>
                <w:sz w:val="22"/>
                <w:szCs w:val="22"/>
              </w:rPr>
              <w:t>分值</w:t>
            </w:r>
          </w:p>
        </w:tc>
        <w:tc>
          <w:tcPr>
            <w:tcW w:w="709" w:type="dxa"/>
            <w:shd w:val="clear" w:color="auto" w:fill="auto"/>
            <w:vAlign w:val="center"/>
          </w:tcPr>
          <w:p>
            <w:pPr>
              <w:widowControl/>
              <w:jc w:val="center"/>
              <w:rPr>
                <w:rFonts w:ascii="宋体" w:hAnsi="宋体"/>
                <w:b/>
                <w:bCs/>
                <w:kern w:val="0"/>
                <w:sz w:val="22"/>
                <w:szCs w:val="22"/>
              </w:rPr>
            </w:pPr>
            <w:r>
              <w:rPr>
                <w:rFonts w:hint="eastAsia" w:ascii="宋体" w:hAnsi="宋体"/>
                <w:b/>
                <w:bCs/>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33" w:type="dxa"/>
            <w:vMerge w:val="restart"/>
            <w:shd w:val="clear" w:color="auto" w:fill="auto"/>
          </w:tcPr>
          <w:p>
            <w:pPr>
              <w:widowControl/>
              <w:jc w:val="center"/>
              <w:rPr>
                <w:rFonts w:ascii="宋体" w:hAnsi="宋体"/>
                <w:kern w:val="0"/>
                <w:sz w:val="22"/>
                <w:szCs w:val="22"/>
              </w:rPr>
            </w:pPr>
            <w:r>
              <w:rPr>
                <w:rFonts w:hint="eastAsia" w:ascii="宋体" w:hAnsi="宋体"/>
                <w:kern w:val="0"/>
                <w:sz w:val="22"/>
                <w:szCs w:val="22"/>
              </w:rPr>
              <w:t>功能演示</w:t>
            </w:r>
          </w:p>
        </w:tc>
        <w:tc>
          <w:tcPr>
            <w:tcW w:w="1109" w:type="dxa"/>
            <w:shd w:val="clear" w:color="auto" w:fill="auto"/>
          </w:tcPr>
          <w:p>
            <w:pPr>
              <w:widowControl/>
              <w:jc w:val="center"/>
              <w:rPr>
                <w:rFonts w:ascii="宋体" w:hAnsi="宋体"/>
                <w:kern w:val="0"/>
                <w:sz w:val="22"/>
                <w:szCs w:val="22"/>
              </w:rPr>
            </w:pPr>
            <w:r>
              <w:rPr>
                <w:rFonts w:hint="eastAsia" w:ascii="宋体" w:hAnsi="宋体"/>
                <w:kern w:val="0"/>
                <w:sz w:val="22"/>
                <w:szCs w:val="22"/>
              </w:rPr>
              <w:t>会议使用</w:t>
            </w:r>
          </w:p>
        </w:tc>
        <w:tc>
          <w:tcPr>
            <w:tcW w:w="5831" w:type="dxa"/>
            <w:shd w:val="clear" w:color="auto" w:fill="auto"/>
          </w:tcPr>
          <w:p>
            <w:pPr>
              <w:widowControl/>
              <w:jc w:val="left"/>
              <w:rPr>
                <w:rFonts w:ascii="宋体" w:hAnsi="宋体"/>
                <w:kern w:val="0"/>
                <w:sz w:val="22"/>
                <w:szCs w:val="22"/>
              </w:rPr>
            </w:pPr>
            <w:r>
              <w:rPr>
                <w:rFonts w:hint="eastAsia" w:ascii="宋体" w:hAnsi="宋体"/>
                <w:kern w:val="0"/>
                <w:sz w:val="22"/>
                <w:szCs w:val="22"/>
              </w:rPr>
              <w:t>支持多平台接入，包括固定电话、移动终端（Android、iOS）、PC（Windows、Mac</w:t>
            </w:r>
            <w:r>
              <w:rPr>
                <w:rFonts w:ascii="宋体" w:hAnsi="宋体"/>
                <w:kern w:val="0"/>
                <w:sz w:val="22"/>
                <w:szCs w:val="22"/>
              </w:rPr>
              <w:t>）</w:t>
            </w:r>
          </w:p>
        </w:tc>
        <w:tc>
          <w:tcPr>
            <w:tcW w:w="709" w:type="dxa"/>
            <w:shd w:val="clear" w:color="auto" w:fill="auto"/>
          </w:tcPr>
          <w:p>
            <w:pPr>
              <w:widowControl/>
              <w:jc w:val="right"/>
              <w:rPr>
                <w:rFonts w:ascii="宋体" w:hAnsi="宋体"/>
                <w:kern w:val="0"/>
                <w:sz w:val="22"/>
                <w:szCs w:val="22"/>
              </w:rPr>
            </w:pPr>
            <w:r>
              <w:rPr>
                <w:rFonts w:hint="eastAsia" w:ascii="宋体" w:hAnsi="宋体"/>
                <w:kern w:val="0"/>
                <w:sz w:val="22"/>
                <w:szCs w:val="22"/>
              </w:rPr>
              <w:t>10</w:t>
            </w:r>
          </w:p>
        </w:tc>
        <w:tc>
          <w:tcPr>
            <w:tcW w:w="709" w:type="dxa"/>
            <w:shd w:val="clear" w:color="auto" w:fill="auto"/>
          </w:tcPr>
          <w:p>
            <w:pPr>
              <w:widowControl/>
              <w:jc w:val="left"/>
              <w:rPr>
                <w:rFonts w:ascii="宋体" w:hAnsi="宋体"/>
                <w:kern w:val="0"/>
                <w:sz w:val="22"/>
                <w:szCs w:val="22"/>
              </w:rPr>
            </w:pPr>
            <w:r>
              <w:rPr>
                <w:rFonts w:hint="eastAsia" w:ascii="宋体" w:hAnsi="宋体"/>
                <w:kern w:val="0"/>
                <w:sz w:val="22"/>
                <w:szCs w:val="22"/>
              </w:rPr>
              <w:t>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33" w:type="dxa"/>
            <w:vMerge w:val="continue"/>
            <w:shd w:val="clear" w:color="auto" w:fill="auto"/>
          </w:tcPr>
          <w:p>
            <w:pPr>
              <w:widowControl/>
              <w:jc w:val="left"/>
              <w:rPr>
                <w:rFonts w:ascii="宋体" w:hAnsi="宋体"/>
                <w:kern w:val="0"/>
                <w:sz w:val="22"/>
                <w:szCs w:val="22"/>
              </w:rPr>
            </w:pPr>
          </w:p>
        </w:tc>
        <w:tc>
          <w:tcPr>
            <w:tcW w:w="1109" w:type="dxa"/>
            <w:vMerge w:val="restart"/>
            <w:shd w:val="clear" w:color="auto" w:fill="auto"/>
          </w:tcPr>
          <w:p>
            <w:pPr>
              <w:widowControl/>
              <w:jc w:val="center"/>
              <w:rPr>
                <w:rFonts w:ascii="宋体" w:hAnsi="宋体"/>
                <w:kern w:val="0"/>
                <w:sz w:val="22"/>
                <w:szCs w:val="22"/>
              </w:rPr>
            </w:pPr>
            <w:r>
              <w:rPr>
                <w:rFonts w:hint="eastAsia" w:ascii="宋体" w:hAnsi="宋体"/>
                <w:kern w:val="0"/>
                <w:sz w:val="22"/>
                <w:szCs w:val="22"/>
              </w:rPr>
              <w:t>会议前</w:t>
            </w:r>
          </w:p>
        </w:tc>
        <w:tc>
          <w:tcPr>
            <w:tcW w:w="5831" w:type="dxa"/>
            <w:shd w:val="clear" w:color="auto" w:fill="auto"/>
          </w:tcPr>
          <w:p>
            <w:pPr>
              <w:widowControl/>
              <w:jc w:val="left"/>
              <w:rPr>
                <w:rFonts w:ascii="宋体" w:hAnsi="宋体"/>
                <w:kern w:val="0"/>
                <w:sz w:val="22"/>
                <w:szCs w:val="22"/>
              </w:rPr>
            </w:pPr>
            <w:r>
              <w:rPr>
                <w:rFonts w:hint="eastAsia" w:ascii="宋体" w:hAnsi="宋体"/>
                <w:kern w:val="0"/>
                <w:sz w:val="22"/>
                <w:szCs w:val="22"/>
              </w:rPr>
              <w:t>主持人能够添加会议描述、会议照片、主持人照片</w:t>
            </w:r>
          </w:p>
        </w:tc>
        <w:tc>
          <w:tcPr>
            <w:tcW w:w="709" w:type="dxa"/>
            <w:shd w:val="clear" w:color="auto" w:fill="auto"/>
          </w:tcPr>
          <w:p>
            <w:pPr>
              <w:widowControl/>
              <w:jc w:val="right"/>
              <w:rPr>
                <w:rFonts w:ascii="宋体" w:hAnsi="宋体"/>
                <w:kern w:val="0"/>
                <w:sz w:val="22"/>
                <w:szCs w:val="22"/>
              </w:rPr>
            </w:pPr>
            <w:r>
              <w:rPr>
                <w:rFonts w:hint="eastAsia" w:ascii="宋体" w:hAnsi="宋体"/>
                <w:kern w:val="0"/>
                <w:sz w:val="22"/>
                <w:szCs w:val="22"/>
              </w:rPr>
              <w:t>1</w:t>
            </w:r>
          </w:p>
        </w:tc>
        <w:tc>
          <w:tcPr>
            <w:tcW w:w="709" w:type="dxa"/>
            <w:shd w:val="clear" w:color="auto" w:fill="auto"/>
          </w:tcPr>
          <w:p>
            <w:pPr>
              <w:widowControl/>
              <w:jc w:val="left"/>
              <w:rPr>
                <w:rFonts w:ascii="宋体" w:hAnsi="宋体"/>
                <w:kern w:val="0"/>
                <w:sz w:val="22"/>
                <w:szCs w:val="22"/>
              </w:rPr>
            </w:pPr>
            <w:r>
              <w:rPr>
                <w:rFonts w:hint="eastAsia" w:ascii="宋体" w:hAnsi="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33" w:type="dxa"/>
            <w:vMerge w:val="continue"/>
            <w:shd w:val="clear" w:color="auto" w:fill="auto"/>
          </w:tcPr>
          <w:p>
            <w:pPr>
              <w:widowControl/>
              <w:jc w:val="left"/>
              <w:rPr>
                <w:rFonts w:ascii="宋体" w:hAnsi="宋体"/>
                <w:kern w:val="0"/>
                <w:sz w:val="22"/>
                <w:szCs w:val="22"/>
              </w:rPr>
            </w:pPr>
          </w:p>
        </w:tc>
        <w:tc>
          <w:tcPr>
            <w:tcW w:w="1109" w:type="dxa"/>
            <w:vMerge w:val="continue"/>
            <w:shd w:val="clear" w:color="auto" w:fill="auto"/>
          </w:tcPr>
          <w:p>
            <w:pPr>
              <w:widowControl/>
              <w:jc w:val="left"/>
              <w:rPr>
                <w:rFonts w:ascii="宋体" w:hAnsi="宋体"/>
                <w:kern w:val="0"/>
                <w:sz w:val="22"/>
                <w:szCs w:val="22"/>
              </w:rPr>
            </w:pPr>
          </w:p>
        </w:tc>
        <w:tc>
          <w:tcPr>
            <w:tcW w:w="5831" w:type="dxa"/>
            <w:shd w:val="clear" w:color="auto" w:fill="auto"/>
          </w:tcPr>
          <w:p>
            <w:pPr>
              <w:widowControl/>
              <w:jc w:val="left"/>
              <w:rPr>
                <w:rFonts w:ascii="宋体" w:hAnsi="宋体"/>
                <w:kern w:val="0"/>
                <w:sz w:val="22"/>
                <w:szCs w:val="22"/>
              </w:rPr>
            </w:pPr>
            <w:r>
              <w:rPr>
                <w:rFonts w:hint="eastAsia" w:ascii="宋体" w:hAnsi="宋体"/>
                <w:kern w:val="0"/>
                <w:sz w:val="22"/>
                <w:szCs w:val="22"/>
              </w:rPr>
              <w:t>主持人能够收集与会者的信息，并要求与会者根据填写的真实信息入会（信息不实者无法入会）</w:t>
            </w:r>
          </w:p>
        </w:tc>
        <w:tc>
          <w:tcPr>
            <w:tcW w:w="709" w:type="dxa"/>
            <w:shd w:val="clear" w:color="auto" w:fill="auto"/>
          </w:tcPr>
          <w:p>
            <w:pPr>
              <w:widowControl/>
              <w:jc w:val="right"/>
              <w:rPr>
                <w:rFonts w:ascii="宋体" w:hAnsi="宋体"/>
                <w:kern w:val="0"/>
                <w:sz w:val="22"/>
                <w:szCs w:val="22"/>
              </w:rPr>
            </w:pPr>
            <w:r>
              <w:rPr>
                <w:rFonts w:hint="eastAsia" w:ascii="宋体" w:hAnsi="宋体"/>
                <w:kern w:val="0"/>
                <w:sz w:val="22"/>
                <w:szCs w:val="22"/>
              </w:rPr>
              <w:t>4</w:t>
            </w:r>
          </w:p>
        </w:tc>
        <w:tc>
          <w:tcPr>
            <w:tcW w:w="709" w:type="dxa"/>
            <w:shd w:val="clear" w:color="auto" w:fill="auto"/>
          </w:tcPr>
          <w:p>
            <w:pPr>
              <w:widowControl/>
              <w:jc w:val="left"/>
              <w:rPr>
                <w:rFonts w:ascii="宋体" w:hAnsi="宋体"/>
                <w:kern w:val="0"/>
                <w:sz w:val="22"/>
                <w:szCs w:val="22"/>
              </w:rPr>
            </w:pPr>
            <w:r>
              <w:rPr>
                <w:rFonts w:hint="eastAsia" w:ascii="宋体" w:hAnsi="宋体"/>
                <w:kern w:val="0"/>
                <w:sz w:val="22"/>
                <w:szCs w:val="22"/>
              </w:rPr>
              <w:t>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33" w:type="dxa"/>
            <w:vMerge w:val="continue"/>
            <w:shd w:val="clear" w:color="auto" w:fill="auto"/>
          </w:tcPr>
          <w:p>
            <w:pPr>
              <w:widowControl/>
              <w:jc w:val="left"/>
              <w:rPr>
                <w:rFonts w:ascii="宋体" w:hAnsi="宋体"/>
                <w:kern w:val="0"/>
                <w:sz w:val="22"/>
                <w:szCs w:val="22"/>
              </w:rPr>
            </w:pPr>
          </w:p>
        </w:tc>
        <w:tc>
          <w:tcPr>
            <w:tcW w:w="1109" w:type="dxa"/>
            <w:vMerge w:val="continue"/>
            <w:shd w:val="clear" w:color="auto" w:fill="auto"/>
          </w:tcPr>
          <w:p>
            <w:pPr>
              <w:widowControl/>
              <w:jc w:val="left"/>
              <w:rPr>
                <w:rFonts w:ascii="宋体" w:hAnsi="宋体"/>
                <w:kern w:val="0"/>
                <w:sz w:val="22"/>
                <w:szCs w:val="22"/>
              </w:rPr>
            </w:pPr>
          </w:p>
        </w:tc>
        <w:tc>
          <w:tcPr>
            <w:tcW w:w="5831" w:type="dxa"/>
            <w:shd w:val="clear" w:color="auto" w:fill="auto"/>
          </w:tcPr>
          <w:p>
            <w:pPr>
              <w:widowControl/>
              <w:jc w:val="left"/>
              <w:rPr>
                <w:rFonts w:ascii="宋体" w:hAnsi="宋体"/>
                <w:kern w:val="0"/>
                <w:sz w:val="22"/>
                <w:szCs w:val="22"/>
              </w:rPr>
            </w:pPr>
            <w:r>
              <w:rPr>
                <w:rFonts w:hint="eastAsia" w:ascii="宋体" w:hAnsi="宋体"/>
                <w:kern w:val="0"/>
                <w:sz w:val="22"/>
                <w:szCs w:val="22"/>
              </w:rPr>
              <w:t>支持与会者通过HTML网页入会</w:t>
            </w:r>
          </w:p>
        </w:tc>
        <w:tc>
          <w:tcPr>
            <w:tcW w:w="709" w:type="dxa"/>
            <w:shd w:val="clear" w:color="auto" w:fill="auto"/>
          </w:tcPr>
          <w:p>
            <w:pPr>
              <w:widowControl/>
              <w:jc w:val="right"/>
              <w:rPr>
                <w:rFonts w:ascii="宋体" w:hAnsi="宋体"/>
                <w:kern w:val="0"/>
                <w:sz w:val="22"/>
                <w:szCs w:val="22"/>
              </w:rPr>
            </w:pPr>
            <w:r>
              <w:rPr>
                <w:rFonts w:hint="eastAsia" w:ascii="宋体" w:hAnsi="宋体"/>
                <w:kern w:val="0"/>
                <w:sz w:val="22"/>
                <w:szCs w:val="22"/>
              </w:rPr>
              <w:t>4</w:t>
            </w:r>
          </w:p>
        </w:tc>
        <w:tc>
          <w:tcPr>
            <w:tcW w:w="709" w:type="dxa"/>
            <w:shd w:val="clear" w:color="auto" w:fill="auto"/>
          </w:tcPr>
          <w:p>
            <w:pPr>
              <w:widowControl/>
              <w:jc w:val="left"/>
              <w:rPr>
                <w:rFonts w:ascii="宋体" w:hAnsi="宋体"/>
                <w:kern w:val="0"/>
                <w:sz w:val="22"/>
                <w:szCs w:val="22"/>
              </w:rPr>
            </w:pPr>
            <w:r>
              <w:rPr>
                <w:rFonts w:hint="eastAsia" w:ascii="宋体" w:hAnsi="宋体"/>
                <w:kern w:val="0"/>
                <w:sz w:val="22"/>
                <w:szCs w:val="22"/>
              </w:rPr>
              <w:t>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33" w:type="dxa"/>
            <w:vMerge w:val="continue"/>
            <w:shd w:val="clear" w:color="auto" w:fill="auto"/>
          </w:tcPr>
          <w:p>
            <w:pPr>
              <w:widowControl/>
              <w:jc w:val="left"/>
              <w:rPr>
                <w:rFonts w:ascii="宋体" w:hAnsi="宋体"/>
                <w:kern w:val="0"/>
                <w:sz w:val="22"/>
                <w:szCs w:val="22"/>
              </w:rPr>
            </w:pPr>
          </w:p>
        </w:tc>
        <w:tc>
          <w:tcPr>
            <w:tcW w:w="1109" w:type="dxa"/>
            <w:vMerge w:val="continue"/>
            <w:shd w:val="clear" w:color="auto" w:fill="auto"/>
          </w:tcPr>
          <w:p>
            <w:pPr>
              <w:widowControl/>
              <w:jc w:val="left"/>
              <w:rPr>
                <w:rFonts w:ascii="宋体" w:hAnsi="宋体"/>
                <w:kern w:val="0"/>
                <w:sz w:val="22"/>
                <w:szCs w:val="22"/>
              </w:rPr>
            </w:pPr>
          </w:p>
        </w:tc>
        <w:tc>
          <w:tcPr>
            <w:tcW w:w="5831" w:type="dxa"/>
            <w:shd w:val="clear" w:color="auto" w:fill="auto"/>
          </w:tcPr>
          <w:p>
            <w:pPr>
              <w:widowControl/>
              <w:jc w:val="left"/>
              <w:rPr>
                <w:rFonts w:ascii="宋体" w:hAnsi="宋体"/>
                <w:kern w:val="0"/>
                <w:sz w:val="22"/>
                <w:szCs w:val="22"/>
              </w:rPr>
            </w:pPr>
            <w:r>
              <w:rPr>
                <w:rFonts w:hint="eastAsia" w:ascii="宋体" w:hAnsi="宋体"/>
                <w:kern w:val="0"/>
                <w:sz w:val="22"/>
                <w:szCs w:val="22"/>
              </w:rPr>
              <w:t>支持不同语言的参会者可以具有对应语言的会议界面</w:t>
            </w:r>
          </w:p>
        </w:tc>
        <w:tc>
          <w:tcPr>
            <w:tcW w:w="709" w:type="dxa"/>
            <w:shd w:val="clear" w:color="auto" w:fill="auto"/>
          </w:tcPr>
          <w:p>
            <w:pPr>
              <w:widowControl/>
              <w:jc w:val="right"/>
              <w:rPr>
                <w:rFonts w:ascii="宋体" w:hAnsi="宋体"/>
                <w:kern w:val="0"/>
                <w:sz w:val="22"/>
                <w:szCs w:val="22"/>
              </w:rPr>
            </w:pPr>
            <w:r>
              <w:rPr>
                <w:rFonts w:hint="eastAsia" w:ascii="宋体" w:hAnsi="宋体"/>
                <w:kern w:val="0"/>
                <w:sz w:val="22"/>
                <w:szCs w:val="22"/>
              </w:rPr>
              <w:t>4</w:t>
            </w:r>
          </w:p>
        </w:tc>
        <w:tc>
          <w:tcPr>
            <w:tcW w:w="709" w:type="dxa"/>
            <w:shd w:val="clear" w:color="auto" w:fill="auto"/>
          </w:tcPr>
          <w:p>
            <w:pPr>
              <w:widowControl/>
              <w:jc w:val="left"/>
              <w:rPr>
                <w:rFonts w:ascii="宋体" w:hAnsi="宋体"/>
                <w:kern w:val="0"/>
                <w:sz w:val="22"/>
                <w:szCs w:val="22"/>
              </w:rPr>
            </w:pPr>
            <w:r>
              <w:rPr>
                <w:rFonts w:hint="eastAsia" w:ascii="宋体" w:hAnsi="宋体"/>
                <w:kern w:val="0"/>
                <w:sz w:val="22"/>
                <w:szCs w:val="22"/>
              </w:rPr>
              <w:t>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33" w:type="dxa"/>
            <w:vMerge w:val="continue"/>
            <w:shd w:val="clear" w:color="auto" w:fill="auto"/>
          </w:tcPr>
          <w:p>
            <w:pPr>
              <w:widowControl/>
              <w:jc w:val="left"/>
              <w:rPr>
                <w:rFonts w:ascii="宋体" w:hAnsi="宋体"/>
                <w:kern w:val="0"/>
                <w:sz w:val="22"/>
                <w:szCs w:val="22"/>
              </w:rPr>
            </w:pPr>
          </w:p>
        </w:tc>
        <w:tc>
          <w:tcPr>
            <w:tcW w:w="1109" w:type="dxa"/>
            <w:vMerge w:val="restart"/>
            <w:shd w:val="clear" w:color="auto" w:fill="auto"/>
          </w:tcPr>
          <w:p>
            <w:pPr>
              <w:jc w:val="center"/>
              <w:rPr>
                <w:rFonts w:ascii="宋体" w:hAnsi="宋体"/>
                <w:kern w:val="0"/>
                <w:sz w:val="22"/>
                <w:szCs w:val="22"/>
              </w:rPr>
            </w:pPr>
            <w:r>
              <w:rPr>
                <w:rFonts w:hint="eastAsia" w:ascii="宋体" w:hAnsi="宋体"/>
                <w:kern w:val="0"/>
                <w:sz w:val="22"/>
                <w:szCs w:val="22"/>
              </w:rPr>
              <w:t>会议中</w:t>
            </w:r>
          </w:p>
        </w:tc>
        <w:tc>
          <w:tcPr>
            <w:tcW w:w="5831" w:type="dxa"/>
            <w:shd w:val="clear" w:color="auto" w:fill="auto"/>
          </w:tcPr>
          <w:p>
            <w:pPr>
              <w:widowControl/>
              <w:jc w:val="left"/>
              <w:rPr>
                <w:rFonts w:ascii="宋体" w:hAnsi="宋体"/>
                <w:kern w:val="0"/>
                <w:sz w:val="22"/>
                <w:szCs w:val="22"/>
              </w:rPr>
            </w:pPr>
            <w:r>
              <w:rPr>
                <w:rFonts w:hint="eastAsia" w:ascii="宋体" w:hAnsi="宋体"/>
                <w:kern w:val="0"/>
                <w:sz w:val="22"/>
                <w:szCs w:val="22"/>
              </w:rPr>
              <w:t>与会者可以使用音频、视频与教学现场实时互动交流（包括但不限于实时问答、讨论、提出观点等）</w:t>
            </w:r>
          </w:p>
        </w:tc>
        <w:tc>
          <w:tcPr>
            <w:tcW w:w="709" w:type="dxa"/>
            <w:shd w:val="clear" w:color="auto" w:fill="auto"/>
          </w:tcPr>
          <w:p>
            <w:pPr>
              <w:widowControl/>
              <w:jc w:val="right"/>
              <w:rPr>
                <w:rFonts w:ascii="宋体" w:hAnsi="宋体"/>
                <w:kern w:val="0"/>
                <w:sz w:val="22"/>
                <w:szCs w:val="22"/>
              </w:rPr>
            </w:pPr>
            <w:r>
              <w:rPr>
                <w:rFonts w:hint="eastAsia" w:ascii="宋体" w:hAnsi="宋体"/>
                <w:kern w:val="0"/>
                <w:sz w:val="22"/>
                <w:szCs w:val="22"/>
              </w:rPr>
              <w:t>10</w:t>
            </w:r>
          </w:p>
        </w:tc>
        <w:tc>
          <w:tcPr>
            <w:tcW w:w="709" w:type="dxa"/>
            <w:shd w:val="clear" w:color="auto" w:fill="auto"/>
          </w:tcPr>
          <w:p>
            <w:pPr>
              <w:widowControl/>
              <w:jc w:val="left"/>
              <w:rPr>
                <w:rFonts w:ascii="宋体" w:hAnsi="宋体"/>
                <w:kern w:val="0"/>
                <w:sz w:val="22"/>
                <w:szCs w:val="22"/>
              </w:rPr>
            </w:pPr>
            <w:r>
              <w:rPr>
                <w:rFonts w:hint="eastAsia" w:ascii="宋体" w:hAnsi="宋体"/>
                <w:kern w:val="0"/>
                <w:sz w:val="22"/>
                <w:szCs w:val="22"/>
              </w:rPr>
              <w:t>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33" w:type="dxa"/>
            <w:vMerge w:val="continue"/>
            <w:shd w:val="clear" w:color="auto" w:fill="auto"/>
          </w:tcPr>
          <w:p>
            <w:pPr>
              <w:widowControl/>
              <w:jc w:val="left"/>
              <w:rPr>
                <w:rFonts w:ascii="宋体" w:hAnsi="宋体"/>
                <w:kern w:val="0"/>
                <w:sz w:val="22"/>
                <w:szCs w:val="22"/>
              </w:rPr>
            </w:pPr>
          </w:p>
        </w:tc>
        <w:tc>
          <w:tcPr>
            <w:tcW w:w="1109" w:type="dxa"/>
            <w:vMerge w:val="continue"/>
            <w:shd w:val="clear" w:color="auto" w:fill="auto"/>
          </w:tcPr>
          <w:p>
            <w:pPr>
              <w:jc w:val="center"/>
              <w:rPr>
                <w:rFonts w:ascii="宋体" w:hAnsi="宋体"/>
                <w:kern w:val="0"/>
                <w:sz w:val="22"/>
                <w:szCs w:val="22"/>
              </w:rPr>
            </w:pPr>
          </w:p>
        </w:tc>
        <w:tc>
          <w:tcPr>
            <w:tcW w:w="5831" w:type="dxa"/>
            <w:shd w:val="clear" w:color="auto" w:fill="auto"/>
          </w:tcPr>
          <w:p>
            <w:pPr>
              <w:widowControl/>
              <w:jc w:val="left"/>
              <w:rPr>
                <w:rFonts w:ascii="宋体" w:hAnsi="宋体"/>
                <w:kern w:val="0"/>
                <w:sz w:val="22"/>
                <w:szCs w:val="22"/>
              </w:rPr>
            </w:pPr>
            <w:r>
              <w:rPr>
                <w:rFonts w:hint="eastAsia" w:ascii="宋体" w:hAnsi="宋体"/>
                <w:kern w:val="0"/>
                <w:sz w:val="22"/>
                <w:szCs w:val="22"/>
              </w:rPr>
              <w:t>在不需要与会者发言时，主持人可以维持会场秩序，将与会者全体静音，且与会者不可主动解除</w:t>
            </w:r>
          </w:p>
        </w:tc>
        <w:tc>
          <w:tcPr>
            <w:tcW w:w="709" w:type="dxa"/>
            <w:shd w:val="clear" w:color="auto" w:fill="auto"/>
          </w:tcPr>
          <w:p>
            <w:pPr>
              <w:widowControl/>
              <w:jc w:val="right"/>
              <w:rPr>
                <w:rFonts w:ascii="宋体" w:hAnsi="宋体"/>
                <w:kern w:val="0"/>
                <w:sz w:val="22"/>
                <w:szCs w:val="22"/>
              </w:rPr>
            </w:pPr>
            <w:r>
              <w:rPr>
                <w:rFonts w:hint="eastAsia" w:ascii="宋体" w:hAnsi="宋体"/>
                <w:kern w:val="0"/>
                <w:sz w:val="22"/>
                <w:szCs w:val="22"/>
              </w:rPr>
              <w:t>1</w:t>
            </w:r>
          </w:p>
        </w:tc>
        <w:tc>
          <w:tcPr>
            <w:tcW w:w="709" w:type="dxa"/>
            <w:shd w:val="clear" w:color="auto" w:fill="auto"/>
          </w:tcPr>
          <w:p>
            <w:pPr>
              <w:widowControl/>
              <w:jc w:val="left"/>
              <w:rPr>
                <w:rFonts w:ascii="宋体" w:hAnsi="宋体"/>
                <w:kern w:val="0"/>
                <w:sz w:val="22"/>
                <w:szCs w:val="22"/>
              </w:rPr>
            </w:pPr>
            <w:r>
              <w:rPr>
                <w:rFonts w:hint="eastAsia" w:ascii="宋体" w:hAnsi="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33" w:type="dxa"/>
            <w:vMerge w:val="continue"/>
            <w:shd w:val="clear" w:color="auto" w:fill="auto"/>
          </w:tcPr>
          <w:p>
            <w:pPr>
              <w:widowControl/>
              <w:jc w:val="left"/>
              <w:rPr>
                <w:rFonts w:ascii="宋体" w:hAnsi="宋体"/>
                <w:kern w:val="0"/>
                <w:sz w:val="22"/>
                <w:szCs w:val="22"/>
              </w:rPr>
            </w:pPr>
          </w:p>
        </w:tc>
        <w:tc>
          <w:tcPr>
            <w:tcW w:w="1109" w:type="dxa"/>
            <w:vMerge w:val="continue"/>
            <w:shd w:val="clear" w:color="auto" w:fill="auto"/>
          </w:tcPr>
          <w:p>
            <w:pPr>
              <w:jc w:val="center"/>
              <w:rPr>
                <w:rFonts w:ascii="宋体" w:hAnsi="宋体"/>
                <w:kern w:val="0"/>
                <w:sz w:val="22"/>
                <w:szCs w:val="22"/>
              </w:rPr>
            </w:pPr>
          </w:p>
        </w:tc>
        <w:tc>
          <w:tcPr>
            <w:tcW w:w="5831" w:type="dxa"/>
            <w:shd w:val="clear" w:color="auto" w:fill="auto"/>
          </w:tcPr>
          <w:p>
            <w:pPr>
              <w:widowControl/>
              <w:jc w:val="left"/>
              <w:rPr>
                <w:rFonts w:ascii="宋体" w:hAnsi="宋体"/>
                <w:kern w:val="0"/>
                <w:sz w:val="22"/>
                <w:szCs w:val="22"/>
              </w:rPr>
            </w:pPr>
            <w:r>
              <w:rPr>
                <w:rFonts w:hint="eastAsia" w:ascii="宋体" w:hAnsi="宋体"/>
                <w:kern w:val="0"/>
                <w:sz w:val="22"/>
                <w:szCs w:val="22"/>
              </w:rPr>
              <w:t>与会者入会时将其自动静音</w:t>
            </w:r>
          </w:p>
        </w:tc>
        <w:tc>
          <w:tcPr>
            <w:tcW w:w="709" w:type="dxa"/>
            <w:shd w:val="clear" w:color="auto" w:fill="auto"/>
          </w:tcPr>
          <w:p>
            <w:pPr>
              <w:widowControl/>
              <w:jc w:val="right"/>
              <w:rPr>
                <w:rFonts w:ascii="宋体" w:hAnsi="宋体"/>
                <w:kern w:val="0"/>
                <w:sz w:val="22"/>
                <w:szCs w:val="22"/>
              </w:rPr>
            </w:pPr>
            <w:r>
              <w:rPr>
                <w:rFonts w:hint="eastAsia" w:ascii="宋体" w:hAnsi="宋体"/>
                <w:kern w:val="0"/>
                <w:sz w:val="22"/>
                <w:szCs w:val="22"/>
              </w:rPr>
              <w:t>1</w:t>
            </w:r>
          </w:p>
        </w:tc>
        <w:tc>
          <w:tcPr>
            <w:tcW w:w="709" w:type="dxa"/>
            <w:shd w:val="clear" w:color="auto" w:fill="auto"/>
          </w:tcPr>
          <w:p>
            <w:pPr>
              <w:widowControl/>
              <w:jc w:val="left"/>
              <w:rPr>
                <w:rFonts w:ascii="宋体" w:hAnsi="宋体"/>
                <w:kern w:val="0"/>
                <w:sz w:val="22"/>
                <w:szCs w:val="22"/>
              </w:rPr>
            </w:pPr>
            <w:r>
              <w:rPr>
                <w:rFonts w:hint="eastAsia" w:ascii="宋体" w:hAnsi="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33" w:type="dxa"/>
            <w:vMerge w:val="continue"/>
            <w:shd w:val="clear" w:color="auto" w:fill="auto"/>
          </w:tcPr>
          <w:p>
            <w:pPr>
              <w:widowControl/>
              <w:jc w:val="left"/>
              <w:rPr>
                <w:rFonts w:ascii="宋体" w:hAnsi="宋体"/>
                <w:kern w:val="0"/>
                <w:sz w:val="22"/>
                <w:szCs w:val="22"/>
              </w:rPr>
            </w:pPr>
          </w:p>
        </w:tc>
        <w:tc>
          <w:tcPr>
            <w:tcW w:w="1109" w:type="dxa"/>
            <w:vMerge w:val="continue"/>
            <w:shd w:val="clear" w:color="auto" w:fill="auto"/>
          </w:tcPr>
          <w:p>
            <w:pPr>
              <w:jc w:val="center"/>
              <w:rPr>
                <w:rFonts w:ascii="宋体" w:hAnsi="宋体"/>
                <w:kern w:val="0"/>
                <w:sz w:val="22"/>
                <w:szCs w:val="22"/>
              </w:rPr>
            </w:pPr>
          </w:p>
        </w:tc>
        <w:tc>
          <w:tcPr>
            <w:tcW w:w="5831" w:type="dxa"/>
            <w:shd w:val="clear" w:color="auto" w:fill="auto"/>
          </w:tcPr>
          <w:p>
            <w:pPr>
              <w:widowControl/>
              <w:jc w:val="left"/>
              <w:rPr>
                <w:rFonts w:ascii="宋体" w:hAnsi="宋体"/>
                <w:kern w:val="0"/>
                <w:sz w:val="22"/>
                <w:szCs w:val="22"/>
              </w:rPr>
            </w:pPr>
            <w:r>
              <w:rPr>
                <w:rFonts w:hint="eastAsia" w:ascii="宋体" w:hAnsi="宋体"/>
                <w:kern w:val="0"/>
                <w:sz w:val="22"/>
                <w:szCs w:val="22"/>
              </w:rPr>
              <w:t>会议调度，身份切换，查看参会者状态</w:t>
            </w:r>
          </w:p>
        </w:tc>
        <w:tc>
          <w:tcPr>
            <w:tcW w:w="709" w:type="dxa"/>
            <w:shd w:val="clear" w:color="auto" w:fill="auto"/>
          </w:tcPr>
          <w:p>
            <w:pPr>
              <w:widowControl/>
              <w:jc w:val="right"/>
              <w:rPr>
                <w:rFonts w:ascii="宋体" w:hAnsi="宋体"/>
                <w:kern w:val="0"/>
                <w:sz w:val="22"/>
                <w:szCs w:val="22"/>
              </w:rPr>
            </w:pPr>
            <w:r>
              <w:rPr>
                <w:rFonts w:ascii="宋体" w:hAnsi="宋体"/>
                <w:kern w:val="0"/>
                <w:sz w:val="22"/>
                <w:szCs w:val="22"/>
              </w:rPr>
              <w:t>5</w:t>
            </w:r>
          </w:p>
        </w:tc>
        <w:tc>
          <w:tcPr>
            <w:tcW w:w="709" w:type="dxa"/>
            <w:shd w:val="clear" w:color="auto" w:fill="auto"/>
          </w:tcPr>
          <w:p>
            <w:pPr>
              <w:widowControl/>
              <w:jc w:val="left"/>
              <w:rPr>
                <w:rFonts w:ascii="宋体" w:hAnsi="宋体"/>
                <w:kern w:val="0"/>
                <w:sz w:val="22"/>
                <w:szCs w:val="22"/>
              </w:rPr>
            </w:pPr>
            <w:r>
              <w:rPr>
                <w:rFonts w:hint="eastAsia" w:ascii="宋体" w:hAnsi="宋体"/>
                <w:kern w:val="0"/>
                <w:sz w:val="22"/>
                <w:szCs w:val="22"/>
              </w:rPr>
              <w:t>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33" w:type="dxa"/>
            <w:vMerge w:val="continue"/>
            <w:shd w:val="clear" w:color="auto" w:fill="auto"/>
          </w:tcPr>
          <w:p>
            <w:pPr>
              <w:widowControl/>
              <w:jc w:val="left"/>
              <w:rPr>
                <w:rFonts w:ascii="宋体" w:hAnsi="宋体"/>
                <w:kern w:val="0"/>
                <w:sz w:val="22"/>
                <w:szCs w:val="22"/>
              </w:rPr>
            </w:pPr>
          </w:p>
        </w:tc>
        <w:tc>
          <w:tcPr>
            <w:tcW w:w="1109" w:type="dxa"/>
            <w:vMerge w:val="continue"/>
            <w:shd w:val="clear" w:color="auto" w:fill="auto"/>
          </w:tcPr>
          <w:p>
            <w:pPr>
              <w:jc w:val="center"/>
              <w:rPr>
                <w:rFonts w:ascii="宋体" w:hAnsi="宋体"/>
                <w:kern w:val="0"/>
                <w:sz w:val="22"/>
                <w:szCs w:val="22"/>
              </w:rPr>
            </w:pPr>
          </w:p>
        </w:tc>
        <w:tc>
          <w:tcPr>
            <w:tcW w:w="5831" w:type="dxa"/>
            <w:shd w:val="clear" w:color="auto" w:fill="auto"/>
          </w:tcPr>
          <w:p>
            <w:pPr>
              <w:widowControl/>
              <w:jc w:val="left"/>
              <w:rPr>
                <w:rFonts w:ascii="宋体" w:hAnsi="宋体"/>
                <w:kern w:val="0"/>
                <w:sz w:val="22"/>
                <w:szCs w:val="22"/>
              </w:rPr>
            </w:pPr>
            <w:r>
              <w:rPr>
                <w:rFonts w:hint="eastAsia" w:ascii="宋体" w:hAnsi="宋体"/>
                <w:kern w:val="0"/>
                <w:sz w:val="22"/>
                <w:szCs w:val="22"/>
              </w:rPr>
              <w:t>视频主画面可以自动切换到当前发言者</w:t>
            </w:r>
          </w:p>
        </w:tc>
        <w:tc>
          <w:tcPr>
            <w:tcW w:w="709" w:type="dxa"/>
            <w:shd w:val="clear" w:color="auto" w:fill="auto"/>
          </w:tcPr>
          <w:p>
            <w:pPr>
              <w:widowControl/>
              <w:jc w:val="right"/>
              <w:rPr>
                <w:rFonts w:ascii="宋体" w:hAnsi="宋体"/>
                <w:kern w:val="0"/>
                <w:sz w:val="22"/>
                <w:szCs w:val="22"/>
              </w:rPr>
            </w:pPr>
            <w:r>
              <w:rPr>
                <w:rFonts w:hint="eastAsia" w:ascii="宋体" w:hAnsi="宋体"/>
                <w:kern w:val="0"/>
                <w:sz w:val="22"/>
                <w:szCs w:val="22"/>
              </w:rPr>
              <w:t>1</w:t>
            </w:r>
          </w:p>
        </w:tc>
        <w:tc>
          <w:tcPr>
            <w:tcW w:w="709" w:type="dxa"/>
            <w:shd w:val="clear" w:color="auto" w:fill="auto"/>
          </w:tcPr>
          <w:p>
            <w:pPr>
              <w:widowControl/>
              <w:jc w:val="left"/>
              <w:rPr>
                <w:rFonts w:ascii="宋体" w:hAnsi="宋体"/>
                <w:kern w:val="0"/>
                <w:sz w:val="22"/>
                <w:szCs w:val="22"/>
              </w:rPr>
            </w:pPr>
            <w:r>
              <w:rPr>
                <w:rFonts w:hint="eastAsia" w:ascii="宋体" w:hAnsi="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233" w:type="dxa"/>
            <w:vMerge w:val="continue"/>
            <w:shd w:val="clear" w:color="auto" w:fill="auto"/>
          </w:tcPr>
          <w:p>
            <w:pPr>
              <w:widowControl/>
              <w:jc w:val="left"/>
              <w:rPr>
                <w:rFonts w:ascii="宋体" w:hAnsi="宋体"/>
                <w:kern w:val="0"/>
                <w:sz w:val="22"/>
                <w:szCs w:val="22"/>
              </w:rPr>
            </w:pPr>
          </w:p>
        </w:tc>
        <w:tc>
          <w:tcPr>
            <w:tcW w:w="1109" w:type="dxa"/>
            <w:vMerge w:val="continue"/>
            <w:shd w:val="clear" w:color="auto" w:fill="auto"/>
          </w:tcPr>
          <w:p>
            <w:pPr>
              <w:widowControl/>
              <w:jc w:val="left"/>
              <w:rPr>
                <w:rFonts w:ascii="宋体" w:hAnsi="宋体"/>
                <w:kern w:val="0"/>
                <w:sz w:val="22"/>
                <w:szCs w:val="22"/>
              </w:rPr>
            </w:pPr>
          </w:p>
        </w:tc>
        <w:tc>
          <w:tcPr>
            <w:tcW w:w="5831" w:type="dxa"/>
            <w:shd w:val="clear" w:color="auto" w:fill="auto"/>
          </w:tcPr>
          <w:p>
            <w:pPr>
              <w:widowControl/>
              <w:jc w:val="left"/>
              <w:rPr>
                <w:rFonts w:ascii="宋体" w:hAnsi="宋体"/>
                <w:kern w:val="0"/>
                <w:sz w:val="22"/>
                <w:szCs w:val="22"/>
              </w:rPr>
            </w:pPr>
            <w:r>
              <w:rPr>
                <w:rFonts w:hint="eastAsia" w:ascii="宋体" w:hAnsi="宋体"/>
                <w:kern w:val="0"/>
                <w:sz w:val="22"/>
                <w:szCs w:val="22"/>
              </w:rPr>
              <w:t>主持人可以在会中向与会者发起投票</w:t>
            </w:r>
          </w:p>
        </w:tc>
        <w:tc>
          <w:tcPr>
            <w:tcW w:w="709" w:type="dxa"/>
            <w:shd w:val="clear" w:color="auto" w:fill="auto"/>
          </w:tcPr>
          <w:p>
            <w:pPr>
              <w:widowControl/>
              <w:jc w:val="right"/>
              <w:rPr>
                <w:rFonts w:ascii="宋体" w:hAnsi="宋体"/>
                <w:kern w:val="0"/>
                <w:sz w:val="22"/>
                <w:szCs w:val="22"/>
              </w:rPr>
            </w:pPr>
            <w:r>
              <w:rPr>
                <w:rFonts w:ascii="宋体" w:hAnsi="宋体"/>
                <w:kern w:val="0"/>
                <w:sz w:val="22"/>
                <w:szCs w:val="22"/>
              </w:rPr>
              <w:t>3</w:t>
            </w:r>
          </w:p>
        </w:tc>
        <w:tc>
          <w:tcPr>
            <w:tcW w:w="709" w:type="dxa"/>
            <w:shd w:val="clear" w:color="auto" w:fill="auto"/>
          </w:tcPr>
          <w:p>
            <w:pPr>
              <w:widowControl/>
              <w:jc w:val="left"/>
              <w:rPr>
                <w:rFonts w:ascii="宋体" w:hAnsi="宋体"/>
                <w:kern w:val="0"/>
                <w:sz w:val="22"/>
                <w:szCs w:val="22"/>
              </w:rPr>
            </w:pPr>
            <w:r>
              <w:rPr>
                <w:rFonts w:hint="eastAsia" w:ascii="宋体" w:hAnsi="宋体"/>
                <w:kern w:val="0"/>
                <w:sz w:val="22"/>
                <w:szCs w:val="22"/>
              </w:rPr>
              <w:t>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33" w:type="dxa"/>
            <w:vMerge w:val="continue"/>
            <w:shd w:val="clear" w:color="auto" w:fill="auto"/>
          </w:tcPr>
          <w:p>
            <w:pPr>
              <w:widowControl/>
              <w:jc w:val="left"/>
              <w:rPr>
                <w:rFonts w:ascii="宋体" w:hAnsi="宋体"/>
                <w:kern w:val="0"/>
                <w:sz w:val="22"/>
                <w:szCs w:val="22"/>
              </w:rPr>
            </w:pPr>
          </w:p>
        </w:tc>
        <w:tc>
          <w:tcPr>
            <w:tcW w:w="1109" w:type="dxa"/>
            <w:vMerge w:val="continue"/>
            <w:shd w:val="clear" w:color="auto" w:fill="auto"/>
          </w:tcPr>
          <w:p>
            <w:pPr>
              <w:widowControl/>
              <w:jc w:val="left"/>
              <w:rPr>
                <w:rFonts w:ascii="宋体" w:hAnsi="宋体"/>
                <w:kern w:val="0"/>
                <w:sz w:val="22"/>
                <w:szCs w:val="22"/>
              </w:rPr>
            </w:pPr>
          </w:p>
        </w:tc>
        <w:tc>
          <w:tcPr>
            <w:tcW w:w="5831" w:type="dxa"/>
            <w:shd w:val="clear" w:color="auto" w:fill="auto"/>
          </w:tcPr>
          <w:p>
            <w:pPr>
              <w:widowControl/>
              <w:jc w:val="left"/>
              <w:rPr>
                <w:rFonts w:ascii="宋体" w:hAnsi="宋体"/>
                <w:kern w:val="0"/>
                <w:sz w:val="22"/>
                <w:szCs w:val="22"/>
              </w:rPr>
            </w:pPr>
            <w:r>
              <w:rPr>
                <w:rFonts w:hint="eastAsia" w:ascii="宋体" w:hAnsi="宋体"/>
                <w:kern w:val="0"/>
                <w:sz w:val="22"/>
                <w:szCs w:val="22"/>
              </w:rPr>
              <w:t>会议中支持文件传输，主持人可以直接将文件下发给与会者</w:t>
            </w:r>
          </w:p>
        </w:tc>
        <w:tc>
          <w:tcPr>
            <w:tcW w:w="709" w:type="dxa"/>
            <w:shd w:val="clear" w:color="auto" w:fill="auto"/>
          </w:tcPr>
          <w:p>
            <w:pPr>
              <w:widowControl/>
              <w:jc w:val="right"/>
              <w:rPr>
                <w:rFonts w:ascii="宋体" w:hAnsi="宋体"/>
                <w:kern w:val="0"/>
                <w:sz w:val="22"/>
                <w:szCs w:val="22"/>
              </w:rPr>
            </w:pPr>
            <w:r>
              <w:rPr>
                <w:rFonts w:hint="eastAsia" w:ascii="宋体" w:hAnsi="宋体"/>
                <w:kern w:val="0"/>
                <w:sz w:val="22"/>
                <w:szCs w:val="22"/>
              </w:rPr>
              <w:t>1</w:t>
            </w:r>
          </w:p>
        </w:tc>
        <w:tc>
          <w:tcPr>
            <w:tcW w:w="709" w:type="dxa"/>
            <w:shd w:val="clear" w:color="auto" w:fill="auto"/>
          </w:tcPr>
          <w:p>
            <w:pPr>
              <w:widowControl/>
              <w:jc w:val="left"/>
              <w:rPr>
                <w:rFonts w:ascii="宋体" w:hAnsi="宋体"/>
                <w:kern w:val="0"/>
                <w:sz w:val="22"/>
                <w:szCs w:val="22"/>
              </w:rPr>
            </w:pPr>
            <w:r>
              <w:rPr>
                <w:rFonts w:hint="eastAsia" w:ascii="宋体" w:hAnsi="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33" w:type="dxa"/>
            <w:vMerge w:val="continue"/>
            <w:shd w:val="clear" w:color="auto" w:fill="auto"/>
          </w:tcPr>
          <w:p>
            <w:pPr>
              <w:widowControl/>
              <w:jc w:val="left"/>
              <w:rPr>
                <w:rFonts w:ascii="宋体" w:hAnsi="宋体"/>
                <w:kern w:val="0"/>
                <w:sz w:val="22"/>
                <w:szCs w:val="22"/>
              </w:rPr>
            </w:pPr>
          </w:p>
        </w:tc>
        <w:tc>
          <w:tcPr>
            <w:tcW w:w="1109" w:type="dxa"/>
            <w:vMerge w:val="restart"/>
            <w:shd w:val="clear" w:color="auto" w:fill="auto"/>
          </w:tcPr>
          <w:p>
            <w:pPr>
              <w:widowControl/>
              <w:jc w:val="center"/>
              <w:rPr>
                <w:rFonts w:ascii="宋体" w:hAnsi="宋体"/>
                <w:kern w:val="0"/>
                <w:sz w:val="22"/>
                <w:szCs w:val="22"/>
              </w:rPr>
            </w:pPr>
            <w:r>
              <w:rPr>
                <w:rFonts w:hint="eastAsia" w:ascii="宋体" w:hAnsi="宋体"/>
                <w:kern w:val="0"/>
                <w:sz w:val="22"/>
                <w:szCs w:val="22"/>
              </w:rPr>
              <w:t>会议后</w:t>
            </w:r>
          </w:p>
        </w:tc>
        <w:tc>
          <w:tcPr>
            <w:tcW w:w="5831" w:type="dxa"/>
            <w:shd w:val="clear" w:color="auto" w:fill="auto"/>
          </w:tcPr>
          <w:p>
            <w:pPr>
              <w:widowControl/>
              <w:jc w:val="left"/>
              <w:rPr>
                <w:rFonts w:ascii="宋体" w:hAnsi="宋体"/>
                <w:kern w:val="0"/>
                <w:sz w:val="22"/>
                <w:szCs w:val="22"/>
              </w:rPr>
            </w:pPr>
            <w:r>
              <w:rPr>
                <w:rFonts w:hint="eastAsia" w:ascii="宋体" w:hAnsi="宋体"/>
                <w:kern w:val="0"/>
                <w:sz w:val="22"/>
                <w:szCs w:val="22"/>
              </w:rPr>
              <w:t>允许主持人录制会议，并在会后对会议录制文件进行管理（下载、发布、编辑、删除、在线播放等）</w:t>
            </w:r>
          </w:p>
        </w:tc>
        <w:tc>
          <w:tcPr>
            <w:tcW w:w="709" w:type="dxa"/>
            <w:shd w:val="clear" w:color="auto" w:fill="auto"/>
          </w:tcPr>
          <w:p>
            <w:pPr>
              <w:widowControl/>
              <w:jc w:val="right"/>
              <w:rPr>
                <w:rFonts w:ascii="宋体" w:hAnsi="宋体"/>
                <w:kern w:val="0"/>
                <w:sz w:val="22"/>
                <w:szCs w:val="22"/>
              </w:rPr>
            </w:pPr>
            <w:r>
              <w:rPr>
                <w:rFonts w:hint="eastAsia" w:ascii="宋体" w:hAnsi="宋体"/>
                <w:kern w:val="0"/>
                <w:sz w:val="22"/>
                <w:szCs w:val="22"/>
              </w:rPr>
              <w:t>1</w:t>
            </w:r>
          </w:p>
        </w:tc>
        <w:tc>
          <w:tcPr>
            <w:tcW w:w="709" w:type="dxa"/>
            <w:shd w:val="clear" w:color="auto" w:fill="auto"/>
          </w:tcPr>
          <w:p>
            <w:pPr>
              <w:widowControl/>
              <w:jc w:val="left"/>
              <w:rPr>
                <w:rFonts w:ascii="宋体" w:hAnsi="宋体"/>
                <w:kern w:val="0"/>
                <w:sz w:val="22"/>
                <w:szCs w:val="22"/>
              </w:rPr>
            </w:pPr>
            <w:r>
              <w:rPr>
                <w:rFonts w:hint="eastAsia" w:ascii="宋体" w:hAnsi="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33" w:type="dxa"/>
            <w:vMerge w:val="continue"/>
            <w:shd w:val="clear" w:color="auto" w:fill="auto"/>
          </w:tcPr>
          <w:p>
            <w:pPr>
              <w:widowControl/>
              <w:jc w:val="left"/>
              <w:rPr>
                <w:rFonts w:ascii="宋体" w:hAnsi="宋体"/>
                <w:kern w:val="0"/>
                <w:sz w:val="22"/>
                <w:szCs w:val="22"/>
              </w:rPr>
            </w:pPr>
          </w:p>
        </w:tc>
        <w:tc>
          <w:tcPr>
            <w:tcW w:w="1109" w:type="dxa"/>
            <w:vMerge w:val="continue"/>
            <w:shd w:val="clear" w:color="auto" w:fill="auto"/>
          </w:tcPr>
          <w:p>
            <w:pPr>
              <w:widowControl/>
              <w:jc w:val="left"/>
              <w:rPr>
                <w:rFonts w:ascii="宋体" w:hAnsi="宋体"/>
                <w:kern w:val="0"/>
                <w:sz w:val="22"/>
                <w:szCs w:val="22"/>
              </w:rPr>
            </w:pPr>
          </w:p>
        </w:tc>
        <w:tc>
          <w:tcPr>
            <w:tcW w:w="5831" w:type="dxa"/>
            <w:shd w:val="clear" w:color="auto" w:fill="auto"/>
          </w:tcPr>
          <w:p>
            <w:pPr>
              <w:widowControl/>
              <w:jc w:val="left"/>
              <w:rPr>
                <w:rFonts w:ascii="宋体" w:hAnsi="宋体"/>
                <w:kern w:val="0"/>
                <w:sz w:val="22"/>
                <w:szCs w:val="22"/>
              </w:rPr>
            </w:pPr>
            <w:r>
              <w:rPr>
                <w:rFonts w:hint="eastAsia" w:ascii="宋体" w:hAnsi="宋体"/>
                <w:kern w:val="0"/>
                <w:sz w:val="22"/>
                <w:szCs w:val="22"/>
              </w:rPr>
              <w:t>允许主持人设置调查问卷，并要求与会者在会后完成问卷</w:t>
            </w:r>
          </w:p>
        </w:tc>
        <w:tc>
          <w:tcPr>
            <w:tcW w:w="709" w:type="dxa"/>
            <w:shd w:val="clear" w:color="auto" w:fill="auto"/>
          </w:tcPr>
          <w:p>
            <w:pPr>
              <w:widowControl/>
              <w:jc w:val="right"/>
              <w:rPr>
                <w:rFonts w:ascii="宋体" w:hAnsi="宋体"/>
                <w:kern w:val="0"/>
                <w:sz w:val="22"/>
                <w:szCs w:val="22"/>
              </w:rPr>
            </w:pPr>
            <w:r>
              <w:rPr>
                <w:rFonts w:hint="eastAsia" w:ascii="宋体" w:hAnsi="宋体"/>
                <w:kern w:val="0"/>
                <w:sz w:val="22"/>
                <w:szCs w:val="22"/>
              </w:rPr>
              <w:t>4</w:t>
            </w:r>
          </w:p>
        </w:tc>
        <w:tc>
          <w:tcPr>
            <w:tcW w:w="709" w:type="dxa"/>
            <w:shd w:val="clear" w:color="auto" w:fill="auto"/>
          </w:tcPr>
          <w:p>
            <w:pPr>
              <w:widowControl/>
              <w:jc w:val="left"/>
              <w:rPr>
                <w:rFonts w:ascii="宋体" w:hAnsi="宋体"/>
                <w:kern w:val="0"/>
                <w:sz w:val="22"/>
                <w:szCs w:val="22"/>
              </w:rPr>
            </w:pPr>
            <w:r>
              <w:rPr>
                <w:rFonts w:hint="eastAsia" w:ascii="宋体" w:hAnsi="宋体"/>
                <w:kern w:val="0"/>
                <w:sz w:val="22"/>
                <w:szCs w:val="22"/>
              </w:rPr>
              <w:t>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33" w:type="dxa"/>
            <w:shd w:val="clear" w:color="auto" w:fill="auto"/>
          </w:tcPr>
          <w:p>
            <w:pPr>
              <w:widowControl/>
              <w:jc w:val="left"/>
              <w:rPr>
                <w:rFonts w:ascii="宋体" w:hAnsi="宋体"/>
                <w:kern w:val="0"/>
                <w:sz w:val="22"/>
                <w:szCs w:val="22"/>
              </w:rPr>
            </w:pPr>
            <w:r>
              <w:rPr>
                <w:rFonts w:hint="eastAsia" w:ascii="宋体" w:hAnsi="宋体"/>
                <w:kern w:val="0"/>
                <w:sz w:val="22"/>
                <w:szCs w:val="22"/>
              </w:rPr>
              <w:t>小计</w:t>
            </w:r>
          </w:p>
        </w:tc>
        <w:tc>
          <w:tcPr>
            <w:tcW w:w="1109" w:type="dxa"/>
            <w:shd w:val="clear" w:color="auto" w:fill="auto"/>
          </w:tcPr>
          <w:p>
            <w:pPr>
              <w:widowControl/>
              <w:jc w:val="left"/>
              <w:rPr>
                <w:rFonts w:ascii="宋体" w:hAnsi="宋体"/>
                <w:kern w:val="0"/>
                <w:sz w:val="22"/>
                <w:szCs w:val="22"/>
              </w:rPr>
            </w:pPr>
          </w:p>
        </w:tc>
        <w:tc>
          <w:tcPr>
            <w:tcW w:w="5831" w:type="dxa"/>
            <w:shd w:val="clear" w:color="auto" w:fill="auto"/>
          </w:tcPr>
          <w:p>
            <w:pPr>
              <w:widowControl/>
              <w:jc w:val="left"/>
              <w:rPr>
                <w:rFonts w:ascii="宋体" w:hAnsi="宋体"/>
                <w:kern w:val="0"/>
                <w:sz w:val="22"/>
                <w:szCs w:val="22"/>
              </w:rPr>
            </w:pPr>
          </w:p>
        </w:tc>
        <w:tc>
          <w:tcPr>
            <w:tcW w:w="709" w:type="dxa"/>
            <w:shd w:val="clear" w:color="auto" w:fill="auto"/>
          </w:tcPr>
          <w:p>
            <w:pPr>
              <w:widowControl/>
              <w:jc w:val="right"/>
              <w:rPr>
                <w:rFonts w:ascii="宋体" w:hAnsi="宋体"/>
                <w:kern w:val="0"/>
                <w:sz w:val="22"/>
                <w:szCs w:val="22"/>
              </w:rPr>
            </w:pPr>
            <w:r>
              <w:rPr>
                <w:rFonts w:hint="eastAsia" w:ascii="宋体" w:hAnsi="宋体"/>
                <w:kern w:val="0"/>
                <w:sz w:val="22"/>
                <w:szCs w:val="22"/>
              </w:rPr>
              <w:t>50</w:t>
            </w:r>
          </w:p>
        </w:tc>
        <w:tc>
          <w:tcPr>
            <w:tcW w:w="709" w:type="dxa"/>
            <w:shd w:val="clear" w:color="auto" w:fill="auto"/>
          </w:tcPr>
          <w:p>
            <w:pPr>
              <w:widowControl/>
              <w:jc w:val="left"/>
              <w:rPr>
                <w:rFonts w:ascii="宋体" w:hAns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233" w:type="dxa"/>
            <w:vMerge w:val="restart"/>
            <w:shd w:val="clear" w:color="auto" w:fill="auto"/>
          </w:tcPr>
          <w:p>
            <w:pPr>
              <w:widowControl/>
              <w:jc w:val="center"/>
              <w:rPr>
                <w:rFonts w:ascii="宋体" w:hAnsi="宋体"/>
                <w:kern w:val="0"/>
                <w:sz w:val="22"/>
                <w:szCs w:val="22"/>
              </w:rPr>
            </w:pPr>
            <w:r>
              <w:rPr>
                <w:rFonts w:hint="eastAsia" w:ascii="宋体" w:hAnsi="宋体"/>
                <w:kern w:val="0"/>
                <w:sz w:val="22"/>
                <w:szCs w:val="22"/>
              </w:rPr>
              <w:t>技术要求</w:t>
            </w:r>
          </w:p>
          <w:p>
            <w:pPr>
              <w:widowControl/>
              <w:rPr>
                <w:rFonts w:ascii="宋体" w:hAnsi="宋体"/>
                <w:kern w:val="0"/>
                <w:sz w:val="22"/>
                <w:szCs w:val="22"/>
              </w:rPr>
            </w:pPr>
            <w:r>
              <w:rPr>
                <w:rFonts w:hint="eastAsia" w:ascii="宋体" w:hAnsi="宋体"/>
                <w:kern w:val="0"/>
                <w:sz w:val="22"/>
                <w:szCs w:val="22"/>
              </w:rPr>
              <w:t>及售后服务</w:t>
            </w:r>
          </w:p>
        </w:tc>
        <w:tc>
          <w:tcPr>
            <w:tcW w:w="1109" w:type="dxa"/>
            <w:vMerge w:val="restart"/>
            <w:shd w:val="clear" w:color="auto" w:fill="auto"/>
          </w:tcPr>
          <w:p>
            <w:pPr>
              <w:widowControl/>
              <w:jc w:val="center"/>
              <w:rPr>
                <w:rFonts w:ascii="宋体" w:hAnsi="宋体"/>
                <w:kern w:val="0"/>
                <w:sz w:val="22"/>
                <w:szCs w:val="22"/>
              </w:rPr>
            </w:pPr>
            <w:r>
              <w:rPr>
                <w:rFonts w:hint="eastAsia" w:ascii="宋体" w:hAnsi="宋体"/>
                <w:kern w:val="0"/>
                <w:sz w:val="22"/>
                <w:szCs w:val="22"/>
              </w:rPr>
              <w:t>运营平台</w:t>
            </w:r>
          </w:p>
        </w:tc>
        <w:tc>
          <w:tcPr>
            <w:tcW w:w="5831" w:type="dxa"/>
            <w:shd w:val="clear" w:color="auto" w:fill="auto"/>
          </w:tcPr>
          <w:p>
            <w:pPr>
              <w:widowControl/>
              <w:jc w:val="left"/>
              <w:rPr>
                <w:rFonts w:ascii="宋体" w:hAnsi="宋体"/>
                <w:kern w:val="0"/>
                <w:sz w:val="22"/>
                <w:szCs w:val="22"/>
              </w:rPr>
            </w:pPr>
            <w:r>
              <w:rPr>
                <w:rFonts w:hint="eastAsia" w:ascii="宋体" w:hAnsi="宋体"/>
                <w:kern w:val="0"/>
                <w:sz w:val="22"/>
                <w:szCs w:val="22"/>
              </w:rPr>
              <w:t>供应商应拥有全国多方通讯牌照</w:t>
            </w:r>
          </w:p>
        </w:tc>
        <w:tc>
          <w:tcPr>
            <w:tcW w:w="709" w:type="dxa"/>
            <w:shd w:val="clear" w:color="auto" w:fill="auto"/>
          </w:tcPr>
          <w:p>
            <w:pPr>
              <w:widowControl/>
              <w:jc w:val="right"/>
              <w:rPr>
                <w:rFonts w:ascii="宋体" w:hAnsi="宋体"/>
                <w:kern w:val="0"/>
                <w:sz w:val="22"/>
                <w:szCs w:val="22"/>
              </w:rPr>
            </w:pPr>
            <w:r>
              <w:rPr>
                <w:rFonts w:hint="eastAsia" w:ascii="宋体" w:hAnsi="宋体"/>
                <w:kern w:val="0"/>
                <w:sz w:val="22"/>
                <w:szCs w:val="22"/>
              </w:rPr>
              <w:t>1</w:t>
            </w:r>
          </w:p>
        </w:tc>
        <w:tc>
          <w:tcPr>
            <w:tcW w:w="709" w:type="dxa"/>
            <w:shd w:val="clear" w:color="auto" w:fill="auto"/>
          </w:tcPr>
          <w:p>
            <w:pPr>
              <w:widowControl/>
              <w:jc w:val="left"/>
              <w:rPr>
                <w:rFonts w:ascii="宋体" w:hAnsi="宋体"/>
                <w:kern w:val="0"/>
                <w:sz w:val="22"/>
                <w:szCs w:val="22"/>
              </w:rPr>
            </w:pPr>
            <w:r>
              <w:rPr>
                <w:rFonts w:hint="eastAsia" w:ascii="宋体" w:hAnsi="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233" w:type="dxa"/>
            <w:vMerge w:val="continue"/>
            <w:shd w:val="clear" w:color="auto" w:fill="auto"/>
          </w:tcPr>
          <w:p>
            <w:pPr>
              <w:widowControl/>
              <w:jc w:val="center"/>
              <w:rPr>
                <w:rFonts w:ascii="宋体" w:hAnsi="宋体"/>
                <w:kern w:val="0"/>
                <w:sz w:val="22"/>
                <w:szCs w:val="22"/>
              </w:rPr>
            </w:pPr>
          </w:p>
        </w:tc>
        <w:tc>
          <w:tcPr>
            <w:tcW w:w="1109" w:type="dxa"/>
            <w:vMerge w:val="continue"/>
            <w:shd w:val="clear" w:color="auto" w:fill="auto"/>
          </w:tcPr>
          <w:p>
            <w:pPr>
              <w:widowControl/>
              <w:jc w:val="center"/>
              <w:rPr>
                <w:rFonts w:ascii="宋体" w:hAnsi="宋体"/>
                <w:kern w:val="0"/>
                <w:sz w:val="22"/>
                <w:szCs w:val="22"/>
              </w:rPr>
            </w:pPr>
          </w:p>
        </w:tc>
        <w:tc>
          <w:tcPr>
            <w:tcW w:w="5831" w:type="dxa"/>
            <w:shd w:val="clear" w:color="auto" w:fill="auto"/>
          </w:tcPr>
          <w:p>
            <w:pPr>
              <w:widowControl/>
              <w:jc w:val="left"/>
              <w:rPr>
                <w:rFonts w:ascii="宋体" w:hAnsi="宋体"/>
                <w:kern w:val="0"/>
                <w:sz w:val="22"/>
                <w:szCs w:val="22"/>
              </w:rPr>
            </w:pPr>
            <w:r>
              <w:rPr>
                <w:rFonts w:hint="eastAsia" w:ascii="宋体" w:hAnsi="宋体"/>
                <w:kern w:val="0"/>
                <w:sz w:val="22"/>
                <w:szCs w:val="22"/>
              </w:rPr>
              <w:t>供应商应拥有自己运维的IDC机房</w:t>
            </w:r>
          </w:p>
        </w:tc>
        <w:tc>
          <w:tcPr>
            <w:tcW w:w="709" w:type="dxa"/>
            <w:shd w:val="clear" w:color="auto" w:fill="auto"/>
          </w:tcPr>
          <w:p>
            <w:pPr>
              <w:widowControl/>
              <w:jc w:val="right"/>
              <w:rPr>
                <w:rFonts w:ascii="宋体" w:hAnsi="宋体"/>
                <w:kern w:val="0"/>
                <w:sz w:val="22"/>
                <w:szCs w:val="22"/>
              </w:rPr>
            </w:pPr>
            <w:r>
              <w:rPr>
                <w:rFonts w:hint="eastAsia" w:ascii="宋体" w:hAnsi="宋体"/>
                <w:kern w:val="0"/>
                <w:sz w:val="22"/>
                <w:szCs w:val="22"/>
              </w:rPr>
              <w:t>1</w:t>
            </w:r>
          </w:p>
        </w:tc>
        <w:tc>
          <w:tcPr>
            <w:tcW w:w="709" w:type="dxa"/>
            <w:shd w:val="clear" w:color="auto" w:fill="auto"/>
          </w:tcPr>
          <w:p>
            <w:pPr>
              <w:widowControl/>
              <w:jc w:val="left"/>
              <w:rPr>
                <w:rFonts w:ascii="宋体" w:hAns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233" w:type="dxa"/>
            <w:vMerge w:val="continue"/>
            <w:shd w:val="clear" w:color="auto" w:fill="auto"/>
          </w:tcPr>
          <w:p>
            <w:pPr>
              <w:widowControl/>
              <w:jc w:val="center"/>
              <w:rPr>
                <w:rFonts w:ascii="宋体" w:hAnsi="宋体"/>
                <w:kern w:val="0"/>
                <w:sz w:val="22"/>
                <w:szCs w:val="22"/>
              </w:rPr>
            </w:pPr>
          </w:p>
        </w:tc>
        <w:tc>
          <w:tcPr>
            <w:tcW w:w="1109" w:type="dxa"/>
            <w:vMerge w:val="continue"/>
            <w:shd w:val="clear" w:color="auto" w:fill="auto"/>
          </w:tcPr>
          <w:p>
            <w:pPr>
              <w:widowControl/>
              <w:jc w:val="center"/>
              <w:rPr>
                <w:rFonts w:ascii="宋体" w:hAnsi="宋体"/>
                <w:kern w:val="0"/>
                <w:sz w:val="22"/>
                <w:szCs w:val="22"/>
              </w:rPr>
            </w:pPr>
          </w:p>
        </w:tc>
        <w:tc>
          <w:tcPr>
            <w:tcW w:w="5831" w:type="dxa"/>
            <w:shd w:val="clear" w:color="auto" w:fill="auto"/>
          </w:tcPr>
          <w:p>
            <w:pPr>
              <w:widowControl/>
              <w:jc w:val="left"/>
              <w:rPr>
                <w:rFonts w:ascii="宋体" w:hAnsi="宋体"/>
                <w:kern w:val="0"/>
                <w:sz w:val="22"/>
                <w:szCs w:val="22"/>
              </w:rPr>
            </w:pPr>
            <w:r>
              <w:rPr>
                <w:rFonts w:hint="eastAsia" w:ascii="宋体" w:hAnsi="宋体"/>
                <w:kern w:val="0"/>
                <w:sz w:val="22"/>
                <w:szCs w:val="22"/>
              </w:rPr>
              <w:t>供应商应具有大规模在线会议（超过500人同时在线）的运营经验</w:t>
            </w:r>
          </w:p>
        </w:tc>
        <w:tc>
          <w:tcPr>
            <w:tcW w:w="709" w:type="dxa"/>
            <w:shd w:val="clear" w:color="auto" w:fill="auto"/>
          </w:tcPr>
          <w:p>
            <w:pPr>
              <w:widowControl/>
              <w:jc w:val="right"/>
              <w:rPr>
                <w:rFonts w:ascii="宋体" w:hAnsi="宋体"/>
                <w:kern w:val="0"/>
                <w:sz w:val="22"/>
                <w:szCs w:val="22"/>
              </w:rPr>
            </w:pPr>
            <w:r>
              <w:rPr>
                <w:rFonts w:hint="eastAsia" w:ascii="宋体" w:hAnsi="宋体"/>
                <w:kern w:val="0"/>
                <w:sz w:val="22"/>
                <w:szCs w:val="22"/>
              </w:rPr>
              <w:t>1</w:t>
            </w:r>
          </w:p>
        </w:tc>
        <w:tc>
          <w:tcPr>
            <w:tcW w:w="709" w:type="dxa"/>
            <w:shd w:val="clear" w:color="auto" w:fill="auto"/>
          </w:tcPr>
          <w:p>
            <w:pPr>
              <w:widowControl/>
              <w:jc w:val="left"/>
              <w:rPr>
                <w:rFonts w:ascii="宋体" w:hAns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33" w:type="dxa"/>
            <w:vMerge w:val="continue"/>
            <w:shd w:val="clear" w:color="auto" w:fill="auto"/>
          </w:tcPr>
          <w:p>
            <w:pPr>
              <w:widowControl/>
              <w:jc w:val="left"/>
              <w:rPr>
                <w:rFonts w:ascii="宋体" w:hAnsi="宋体"/>
                <w:kern w:val="0"/>
                <w:sz w:val="22"/>
                <w:szCs w:val="22"/>
              </w:rPr>
            </w:pPr>
          </w:p>
        </w:tc>
        <w:tc>
          <w:tcPr>
            <w:tcW w:w="1109" w:type="dxa"/>
            <w:shd w:val="clear" w:color="auto" w:fill="auto"/>
          </w:tcPr>
          <w:p>
            <w:pPr>
              <w:widowControl/>
              <w:jc w:val="center"/>
              <w:rPr>
                <w:rFonts w:ascii="宋体" w:hAnsi="宋体"/>
                <w:kern w:val="0"/>
                <w:sz w:val="22"/>
                <w:szCs w:val="22"/>
              </w:rPr>
            </w:pPr>
            <w:r>
              <w:rPr>
                <w:rFonts w:hint="eastAsia" w:ascii="宋体" w:hAnsi="宋体"/>
                <w:kern w:val="0"/>
                <w:sz w:val="22"/>
                <w:szCs w:val="22"/>
              </w:rPr>
              <w:t>会中通话</w:t>
            </w:r>
          </w:p>
        </w:tc>
        <w:tc>
          <w:tcPr>
            <w:tcW w:w="5831" w:type="dxa"/>
            <w:shd w:val="clear" w:color="auto" w:fill="auto"/>
          </w:tcPr>
          <w:p>
            <w:pPr>
              <w:widowControl/>
              <w:jc w:val="left"/>
              <w:rPr>
                <w:rFonts w:ascii="宋体" w:hAnsi="宋体"/>
                <w:kern w:val="0"/>
                <w:sz w:val="22"/>
                <w:szCs w:val="22"/>
              </w:rPr>
            </w:pPr>
            <w:r>
              <w:rPr>
                <w:rFonts w:hint="eastAsia" w:ascii="宋体" w:hAnsi="宋体"/>
                <w:kern w:val="0"/>
                <w:sz w:val="22"/>
                <w:szCs w:val="22"/>
              </w:rPr>
              <w:t>供应商应具有PSTN(通信)和VoIP（网络语音）自主融合的平台核心技术，允许用户在会中实时互相切换</w:t>
            </w:r>
          </w:p>
        </w:tc>
        <w:tc>
          <w:tcPr>
            <w:tcW w:w="709" w:type="dxa"/>
            <w:shd w:val="clear" w:color="auto" w:fill="auto"/>
          </w:tcPr>
          <w:p>
            <w:pPr>
              <w:widowControl/>
              <w:jc w:val="right"/>
              <w:rPr>
                <w:rFonts w:ascii="宋体" w:hAnsi="宋体"/>
                <w:kern w:val="0"/>
                <w:sz w:val="22"/>
                <w:szCs w:val="22"/>
              </w:rPr>
            </w:pPr>
            <w:r>
              <w:rPr>
                <w:rFonts w:hint="eastAsia" w:ascii="宋体" w:hAnsi="宋体"/>
                <w:kern w:val="0"/>
                <w:sz w:val="22"/>
                <w:szCs w:val="22"/>
              </w:rPr>
              <w:t>10</w:t>
            </w:r>
          </w:p>
        </w:tc>
        <w:tc>
          <w:tcPr>
            <w:tcW w:w="709" w:type="dxa"/>
            <w:shd w:val="clear" w:color="auto" w:fill="auto"/>
          </w:tcPr>
          <w:p>
            <w:pPr>
              <w:widowControl/>
              <w:jc w:val="left"/>
              <w:rPr>
                <w:rFonts w:ascii="宋体" w:hAnsi="宋体"/>
                <w:kern w:val="0"/>
                <w:sz w:val="22"/>
                <w:szCs w:val="22"/>
              </w:rPr>
            </w:pPr>
            <w:r>
              <w:rPr>
                <w:rFonts w:hint="eastAsia" w:ascii="宋体" w:hAnsi="宋体"/>
                <w:kern w:val="0"/>
                <w:sz w:val="22"/>
                <w:szCs w:val="22"/>
              </w:rPr>
              <w:t>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33" w:type="dxa"/>
            <w:vMerge w:val="continue"/>
            <w:shd w:val="clear" w:color="auto" w:fill="auto"/>
          </w:tcPr>
          <w:p>
            <w:pPr>
              <w:widowControl/>
              <w:jc w:val="left"/>
              <w:rPr>
                <w:rFonts w:ascii="宋体" w:hAnsi="宋体"/>
                <w:kern w:val="0"/>
                <w:sz w:val="22"/>
                <w:szCs w:val="22"/>
              </w:rPr>
            </w:pPr>
          </w:p>
        </w:tc>
        <w:tc>
          <w:tcPr>
            <w:tcW w:w="1109" w:type="dxa"/>
            <w:shd w:val="clear" w:color="auto" w:fill="auto"/>
          </w:tcPr>
          <w:p>
            <w:pPr>
              <w:widowControl/>
              <w:jc w:val="center"/>
              <w:rPr>
                <w:rFonts w:ascii="宋体" w:hAnsi="宋体"/>
                <w:kern w:val="0"/>
                <w:sz w:val="22"/>
                <w:szCs w:val="22"/>
              </w:rPr>
            </w:pPr>
            <w:r>
              <w:rPr>
                <w:rFonts w:hint="eastAsia" w:ascii="宋体" w:hAnsi="宋体"/>
                <w:kern w:val="0"/>
                <w:sz w:val="22"/>
                <w:szCs w:val="22"/>
              </w:rPr>
              <w:t>网络带宽</w:t>
            </w:r>
          </w:p>
        </w:tc>
        <w:tc>
          <w:tcPr>
            <w:tcW w:w="5831" w:type="dxa"/>
            <w:shd w:val="clear" w:color="auto" w:fill="auto"/>
          </w:tcPr>
          <w:p>
            <w:pPr>
              <w:widowControl/>
              <w:jc w:val="left"/>
              <w:rPr>
                <w:rFonts w:ascii="宋体" w:hAnsi="宋体"/>
                <w:kern w:val="0"/>
                <w:sz w:val="22"/>
                <w:szCs w:val="22"/>
              </w:rPr>
            </w:pPr>
            <w:r>
              <w:rPr>
                <w:rFonts w:hint="eastAsia" w:ascii="宋体" w:hAnsi="宋体"/>
                <w:kern w:val="0"/>
                <w:sz w:val="22"/>
                <w:szCs w:val="22"/>
              </w:rPr>
              <w:t>软件主要功能带宽须小于500kpbs/s，且具有低带宽网络环境自适应能力</w:t>
            </w:r>
          </w:p>
        </w:tc>
        <w:tc>
          <w:tcPr>
            <w:tcW w:w="709" w:type="dxa"/>
            <w:shd w:val="clear" w:color="auto" w:fill="auto"/>
          </w:tcPr>
          <w:p>
            <w:pPr>
              <w:widowControl/>
              <w:jc w:val="right"/>
              <w:rPr>
                <w:rFonts w:ascii="宋体" w:hAnsi="宋体"/>
                <w:kern w:val="0"/>
                <w:sz w:val="22"/>
                <w:szCs w:val="22"/>
              </w:rPr>
            </w:pPr>
            <w:r>
              <w:rPr>
                <w:rFonts w:hint="eastAsia" w:ascii="宋体" w:hAnsi="宋体"/>
                <w:kern w:val="0"/>
                <w:sz w:val="22"/>
                <w:szCs w:val="22"/>
              </w:rPr>
              <w:t>1</w:t>
            </w:r>
          </w:p>
        </w:tc>
        <w:tc>
          <w:tcPr>
            <w:tcW w:w="709" w:type="dxa"/>
            <w:shd w:val="clear" w:color="auto" w:fill="auto"/>
          </w:tcPr>
          <w:p>
            <w:pPr>
              <w:widowControl/>
              <w:jc w:val="left"/>
              <w:rPr>
                <w:rFonts w:ascii="宋体" w:hAnsi="宋体"/>
                <w:kern w:val="0"/>
                <w:sz w:val="22"/>
                <w:szCs w:val="22"/>
              </w:rPr>
            </w:pPr>
            <w:r>
              <w:rPr>
                <w:rFonts w:hint="eastAsia" w:ascii="宋体" w:hAnsi="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33" w:type="dxa"/>
            <w:vMerge w:val="continue"/>
            <w:shd w:val="clear" w:color="auto" w:fill="auto"/>
          </w:tcPr>
          <w:p>
            <w:pPr>
              <w:widowControl/>
              <w:jc w:val="left"/>
              <w:rPr>
                <w:rFonts w:ascii="宋体" w:hAnsi="宋体"/>
                <w:kern w:val="0"/>
                <w:sz w:val="22"/>
                <w:szCs w:val="22"/>
              </w:rPr>
            </w:pPr>
          </w:p>
        </w:tc>
        <w:tc>
          <w:tcPr>
            <w:tcW w:w="1109" w:type="dxa"/>
            <w:shd w:val="clear" w:color="auto" w:fill="auto"/>
          </w:tcPr>
          <w:p>
            <w:pPr>
              <w:widowControl/>
              <w:jc w:val="center"/>
              <w:rPr>
                <w:rFonts w:ascii="宋体" w:hAnsi="宋体"/>
                <w:kern w:val="0"/>
                <w:sz w:val="22"/>
                <w:szCs w:val="22"/>
              </w:rPr>
            </w:pPr>
            <w:r>
              <w:rPr>
                <w:rFonts w:hint="eastAsia" w:ascii="宋体" w:hAnsi="宋体"/>
                <w:kern w:val="0"/>
                <w:sz w:val="22"/>
                <w:szCs w:val="22"/>
              </w:rPr>
              <w:t>会场资源</w:t>
            </w:r>
          </w:p>
        </w:tc>
        <w:tc>
          <w:tcPr>
            <w:tcW w:w="5831" w:type="dxa"/>
            <w:shd w:val="clear" w:color="auto" w:fill="auto"/>
          </w:tcPr>
          <w:p>
            <w:pPr>
              <w:widowControl/>
              <w:jc w:val="left"/>
              <w:rPr>
                <w:rFonts w:ascii="宋体" w:hAnsi="宋体"/>
                <w:kern w:val="0"/>
                <w:sz w:val="22"/>
                <w:szCs w:val="22"/>
              </w:rPr>
            </w:pPr>
            <w:r>
              <w:rPr>
                <w:rFonts w:hint="eastAsia" w:ascii="宋体" w:hAnsi="宋体"/>
                <w:kern w:val="0"/>
                <w:sz w:val="22"/>
                <w:szCs w:val="22"/>
              </w:rPr>
              <w:t>支持无限制会场，单场会议容量500方或以上</w:t>
            </w:r>
          </w:p>
        </w:tc>
        <w:tc>
          <w:tcPr>
            <w:tcW w:w="709" w:type="dxa"/>
            <w:shd w:val="clear" w:color="auto" w:fill="auto"/>
          </w:tcPr>
          <w:p>
            <w:pPr>
              <w:widowControl/>
              <w:jc w:val="right"/>
              <w:rPr>
                <w:rFonts w:ascii="宋体" w:hAnsi="宋体"/>
                <w:kern w:val="0"/>
                <w:sz w:val="22"/>
                <w:szCs w:val="22"/>
              </w:rPr>
            </w:pPr>
            <w:r>
              <w:rPr>
                <w:rFonts w:hint="eastAsia" w:ascii="宋体" w:hAnsi="宋体"/>
                <w:kern w:val="0"/>
                <w:sz w:val="22"/>
                <w:szCs w:val="22"/>
              </w:rPr>
              <w:t>4</w:t>
            </w:r>
          </w:p>
        </w:tc>
        <w:tc>
          <w:tcPr>
            <w:tcW w:w="709" w:type="dxa"/>
            <w:shd w:val="clear" w:color="auto" w:fill="auto"/>
          </w:tcPr>
          <w:p>
            <w:pPr>
              <w:widowControl/>
              <w:jc w:val="left"/>
              <w:rPr>
                <w:rFonts w:ascii="宋体" w:hAnsi="宋体"/>
                <w:kern w:val="0"/>
                <w:sz w:val="22"/>
                <w:szCs w:val="22"/>
              </w:rPr>
            </w:pPr>
            <w:r>
              <w:rPr>
                <w:rFonts w:hint="eastAsia" w:ascii="宋体" w:hAnsi="宋体"/>
                <w:kern w:val="0"/>
                <w:sz w:val="22"/>
                <w:szCs w:val="22"/>
              </w:rPr>
              <w:t>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33" w:type="dxa"/>
            <w:vMerge w:val="continue"/>
            <w:shd w:val="clear" w:color="auto" w:fill="auto"/>
          </w:tcPr>
          <w:p>
            <w:pPr>
              <w:widowControl/>
              <w:jc w:val="left"/>
              <w:rPr>
                <w:rFonts w:ascii="宋体" w:hAnsi="宋体"/>
                <w:kern w:val="0"/>
                <w:sz w:val="22"/>
                <w:szCs w:val="22"/>
              </w:rPr>
            </w:pPr>
          </w:p>
        </w:tc>
        <w:tc>
          <w:tcPr>
            <w:tcW w:w="1109" w:type="dxa"/>
            <w:shd w:val="clear" w:color="auto" w:fill="auto"/>
          </w:tcPr>
          <w:p>
            <w:pPr>
              <w:widowControl/>
              <w:jc w:val="center"/>
              <w:rPr>
                <w:rFonts w:ascii="宋体" w:hAnsi="宋体"/>
                <w:kern w:val="0"/>
                <w:sz w:val="22"/>
                <w:szCs w:val="22"/>
              </w:rPr>
            </w:pPr>
            <w:r>
              <w:rPr>
                <w:rFonts w:hint="eastAsia" w:ascii="宋体" w:hAnsi="宋体"/>
                <w:kern w:val="0"/>
                <w:sz w:val="22"/>
                <w:szCs w:val="22"/>
              </w:rPr>
              <w:t>安全认证</w:t>
            </w:r>
          </w:p>
        </w:tc>
        <w:tc>
          <w:tcPr>
            <w:tcW w:w="5831" w:type="dxa"/>
            <w:shd w:val="clear" w:color="auto" w:fill="auto"/>
          </w:tcPr>
          <w:p>
            <w:pPr>
              <w:widowControl/>
              <w:jc w:val="left"/>
              <w:rPr>
                <w:rFonts w:ascii="宋体" w:hAnsi="宋体"/>
                <w:kern w:val="0"/>
                <w:sz w:val="22"/>
                <w:szCs w:val="22"/>
              </w:rPr>
            </w:pPr>
            <w:r>
              <w:rPr>
                <w:rFonts w:hint="eastAsia" w:ascii="宋体" w:hAnsi="宋体"/>
                <w:kern w:val="0"/>
                <w:sz w:val="22"/>
                <w:szCs w:val="22"/>
              </w:rPr>
              <w:t>通过ISO 20071，ISO 20072安全认证或其他权威机构安全认证（须出具相印证书）</w:t>
            </w:r>
          </w:p>
        </w:tc>
        <w:tc>
          <w:tcPr>
            <w:tcW w:w="709" w:type="dxa"/>
            <w:shd w:val="clear" w:color="auto" w:fill="auto"/>
          </w:tcPr>
          <w:p>
            <w:pPr>
              <w:widowControl/>
              <w:jc w:val="right"/>
              <w:rPr>
                <w:rFonts w:ascii="宋体" w:hAnsi="宋体"/>
                <w:kern w:val="0"/>
                <w:sz w:val="22"/>
                <w:szCs w:val="22"/>
              </w:rPr>
            </w:pPr>
            <w:r>
              <w:rPr>
                <w:rFonts w:hint="eastAsia" w:ascii="宋体" w:hAnsi="宋体"/>
                <w:kern w:val="0"/>
                <w:sz w:val="22"/>
                <w:szCs w:val="22"/>
              </w:rPr>
              <w:t>4</w:t>
            </w:r>
          </w:p>
        </w:tc>
        <w:tc>
          <w:tcPr>
            <w:tcW w:w="709" w:type="dxa"/>
            <w:shd w:val="clear" w:color="auto" w:fill="auto"/>
          </w:tcPr>
          <w:p>
            <w:pPr>
              <w:widowControl/>
              <w:jc w:val="left"/>
              <w:rPr>
                <w:rFonts w:ascii="宋体" w:hAnsi="宋体"/>
                <w:kern w:val="0"/>
                <w:sz w:val="22"/>
                <w:szCs w:val="22"/>
              </w:rPr>
            </w:pPr>
            <w:r>
              <w:rPr>
                <w:rFonts w:hint="eastAsia" w:ascii="宋体" w:hAnsi="宋体"/>
                <w:kern w:val="0"/>
                <w:sz w:val="22"/>
                <w:szCs w:val="22"/>
              </w:rPr>
              <w:t>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33" w:type="dxa"/>
            <w:vMerge w:val="continue"/>
            <w:shd w:val="clear" w:color="auto" w:fill="auto"/>
          </w:tcPr>
          <w:p>
            <w:pPr>
              <w:widowControl/>
              <w:rPr>
                <w:rFonts w:ascii="宋体" w:hAnsi="宋体"/>
                <w:kern w:val="0"/>
                <w:sz w:val="22"/>
                <w:szCs w:val="22"/>
              </w:rPr>
            </w:pPr>
          </w:p>
        </w:tc>
        <w:tc>
          <w:tcPr>
            <w:tcW w:w="1109" w:type="dxa"/>
            <w:shd w:val="clear" w:color="auto" w:fill="auto"/>
          </w:tcPr>
          <w:p>
            <w:pPr>
              <w:widowControl/>
              <w:jc w:val="center"/>
              <w:rPr>
                <w:rFonts w:ascii="宋体" w:hAnsi="宋体"/>
                <w:kern w:val="0"/>
                <w:sz w:val="22"/>
                <w:szCs w:val="22"/>
              </w:rPr>
            </w:pPr>
            <w:r>
              <w:rPr>
                <w:rFonts w:hint="eastAsia" w:ascii="宋体" w:hAnsi="宋体"/>
                <w:kern w:val="0"/>
                <w:sz w:val="22"/>
                <w:szCs w:val="22"/>
              </w:rPr>
              <w:t>在线答疑</w:t>
            </w:r>
          </w:p>
        </w:tc>
        <w:tc>
          <w:tcPr>
            <w:tcW w:w="5831" w:type="dxa"/>
            <w:shd w:val="clear" w:color="auto" w:fill="auto"/>
          </w:tcPr>
          <w:p>
            <w:pPr>
              <w:widowControl/>
              <w:jc w:val="left"/>
              <w:rPr>
                <w:rFonts w:ascii="宋体" w:hAnsi="宋体"/>
                <w:kern w:val="0"/>
                <w:sz w:val="22"/>
                <w:szCs w:val="22"/>
              </w:rPr>
            </w:pPr>
            <w:r>
              <w:rPr>
                <w:rFonts w:hint="eastAsia" w:ascii="宋体" w:hAnsi="宋体"/>
                <w:kern w:val="0"/>
                <w:sz w:val="22"/>
                <w:szCs w:val="22"/>
              </w:rPr>
              <w:t>供应商能够保证7×24小时的在线人工服务（中、英文），帮助使用者解决问题，保证使用效果</w:t>
            </w:r>
          </w:p>
        </w:tc>
        <w:tc>
          <w:tcPr>
            <w:tcW w:w="709" w:type="dxa"/>
            <w:shd w:val="clear" w:color="auto" w:fill="auto"/>
          </w:tcPr>
          <w:p>
            <w:pPr>
              <w:widowControl/>
              <w:jc w:val="right"/>
              <w:rPr>
                <w:rFonts w:ascii="宋体" w:hAnsi="宋体"/>
                <w:kern w:val="0"/>
                <w:sz w:val="22"/>
                <w:szCs w:val="22"/>
              </w:rPr>
            </w:pPr>
            <w:r>
              <w:rPr>
                <w:rFonts w:hint="eastAsia" w:ascii="宋体" w:hAnsi="宋体"/>
                <w:kern w:val="0"/>
                <w:sz w:val="22"/>
                <w:szCs w:val="22"/>
              </w:rPr>
              <w:t>4</w:t>
            </w:r>
          </w:p>
        </w:tc>
        <w:tc>
          <w:tcPr>
            <w:tcW w:w="709" w:type="dxa"/>
            <w:shd w:val="clear" w:color="auto" w:fill="auto"/>
          </w:tcPr>
          <w:p>
            <w:pPr>
              <w:widowControl/>
              <w:jc w:val="left"/>
              <w:rPr>
                <w:rFonts w:ascii="宋体" w:hAnsi="宋体"/>
                <w:kern w:val="0"/>
                <w:sz w:val="22"/>
                <w:szCs w:val="22"/>
              </w:rPr>
            </w:pPr>
            <w:r>
              <w:rPr>
                <w:rFonts w:hint="eastAsia" w:ascii="宋体" w:hAnsi="宋体"/>
                <w:kern w:val="0"/>
                <w:sz w:val="22"/>
                <w:szCs w:val="22"/>
              </w:rPr>
              <w:t>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33" w:type="dxa"/>
            <w:vMerge w:val="continue"/>
            <w:shd w:val="clear" w:color="auto" w:fill="auto"/>
          </w:tcPr>
          <w:p>
            <w:pPr>
              <w:widowControl/>
              <w:rPr>
                <w:rFonts w:ascii="宋体" w:hAnsi="宋体"/>
                <w:kern w:val="0"/>
                <w:sz w:val="22"/>
                <w:szCs w:val="22"/>
              </w:rPr>
            </w:pPr>
          </w:p>
        </w:tc>
        <w:tc>
          <w:tcPr>
            <w:tcW w:w="1109" w:type="dxa"/>
            <w:shd w:val="clear" w:color="auto" w:fill="auto"/>
          </w:tcPr>
          <w:p>
            <w:pPr>
              <w:widowControl/>
              <w:jc w:val="center"/>
              <w:rPr>
                <w:rFonts w:ascii="宋体" w:hAnsi="宋体"/>
                <w:kern w:val="0"/>
                <w:sz w:val="22"/>
                <w:szCs w:val="22"/>
              </w:rPr>
            </w:pPr>
            <w:r>
              <w:rPr>
                <w:rFonts w:hint="eastAsia" w:ascii="宋体" w:hAnsi="宋体"/>
                <w:kern w:val="0"/>
                <w:sz w:val="22"/>
                <w:szCs w:val="22"/>
              </w:rPr>
              <w:t>售后培训</w:t>
            </w:r>
          </w:p>
        </w:tc>
        <w:tc>
          <w:tcPr>
            <w:tcW w:w="5831" w:type="dxa"/>
            <w:shd w:val="clear" w:color="auto" w:fill="auto"/>
          </w:tcPr>
          <w:p>
            <w:pPr>
              <w:widowControl/>
              <w:jc w:val="left"/>
              <w:rPr>
                <w:rFonts w:ascii="宋体" w:hAnsi="宋体"/>
                <w:kern w:val="0"/>
                <w:sz w:val="22"/>
                <w:szCs w:val="22"/>
              </w:rPr>
            </w:pPr>
            <w:r>
              <w:rPr>
                <w:rFonts w:hint="eastAsia" w:ascii="宋体" w:hAnsi="宋体"/>
                <w:kern w:val="0"/>
                <w:sz w:val="22"/>
                <w:szCs w:val="22"/>
              </w:rPr>
              <w:t>供应商在售后应保证至少1次现场使用培训及以及不少于3次的在线使用培训，确保使用者能熟练、流畅地使用产品</w:t>
            </w:r>
          </w:p>
        </w:tc>
        <w:tc>
          <w:tcPr>
            <w:tcW w:w="709" w:type="dxa"/>
            <w:shd w:val="clear" w:color="auto" w:fill="auto"/>
          </w:tcPr>
          <w:p>
            <w:pPr>
              <w:widowControl/>
              <w:jc w:val="right"/>
              <w:rPr>
                <w:rFonts w:ascii="宋体" w:hAnsi="宋体"/>
                <w:kern w:val="0"/>
                <w:sz w:val="22"/>
                <w:szCs w:val="22"/>
              </w:rPr>
            </w:pPr>
            <w:r>
              <w:rPr>
                <w:rFonts w:hint="eastAsia" w:ascii="宋体" w:hAnsi="宋体"/>
                <w:kern w:val="0"/>
                <w:sz w:val="22"/>
                <w:szCs w:val="22"/>
              </w:rPr>
              <w:t>4</w:t>
            </w:r>
          </w:p>
        </w:tc>
        <w:tc>
          <w:tcPr>
            <w:tcW w:w="709" w:type="dxa"/>
            <w:shd w:val="clear" w:color="auto" w:fill="auto"/>
          </w:tcPr>
          <w:p>
            <w:pPr>
              <w:widowControl/>
              <w:jc w:val="left"/>
              <w:rPr>
                <w:rFonts w:ascii="宋体" w:hAnsi="宋体"/>
                <w:kern w:val="0"/>
                <w:sz w:val="22"/>
                <w:szCs w:val="22"/>
              </w:rPr>
            </w:pP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33" w:type="dxa"/>
            <w:shd w:val="clear" w:color="auto" w:fill="auto"/>
          </w:tcPr>
          <w:p>
            <w:pPr>
              <w:widowControl/>
              <w:rPr>
                <w:rFonts w:ascii="宋体" w:hAnsi="宋体"/>
                <w:kern w:val="0"/>
                <w:sz w:val="22"/>
                <w:szCs w:val="22"/>
              </w:rPr>
            </w:pPr>
            <w:r>
              <w:rPr>
                <w:rFonts w:hint="eastAsia" w:ascii="宋体" w:hAnsi="宋体"/>
                <w:kern w:val="0"/>
                <w:sz w:val="22"/>
                <w:szCs w:val="22"/>
              </w:rPr>
              <w:t>小计</w:t>
            </w:r>
          </w:p>
        </w:tc>
        <w:tc>
          <w:tcPr>
            <w:tcW w:w="1109" w:type="dxa"/>
            <w:shd w:val="clear" w:color="auto" w:fill="auto"/>
          </w:tcPr>
          <w:p>
            <w:pPr>
              <w:widowControl/>
              <w:jc w:val="center"/>
              <w:rPr>
                <w:rFonts w:ascii="宋体" w:hAnsi="宋体"/>
                <w:kern w:val="0"/>
                <w:sz w:val="22"/>
                <w:szCs w:val="22"/>
              </w:rPr>
            </w:pPr>
          </w:p>
        </w:tc>
        <w:tc>
          <w:tcPr>
            <w:tcW w:w="5831" w:type="dxa"/>
            <w:shd w:val="clear" w:color="auto" w:fill="auto"/>
          </w:tcPr>
          <w:p>
            <w:pPr>
              <w:widowControl/>
              <w:jc w:val="left"/>
              <w:rPr>
                <w:rFonts w:ascii="宋体" w:hAnsi="宋体"/>
                <w:kern w:val="0"/>
                <w:sz w:val="22"/>
                <w:szCs w:val="22"/>
              </w:rPr>
            </w:pPr>
          </w:p>
        </w:tc>
        <w:tc>
          <w:tcPr>
            <w:tcW w:w="709" w:type="dxa"/>
            <w:shd w:val="clear" w:color="auto" w:fill="auto"/>
          </w:tcPr>
          <w:p>
            <w:pPr>
              <w:widowControl/>
              <w:jc w:val="right"/>
              <w:rPr>
                <w:rFonts w:ascii="宋体" w:hAnsi="宋体"/>
                <w:kern w:val="0"/>
                <w:sz w:val="22"/>
                <w:szCs w:val="22"/>
              </w:rPr>
            </w:pPr>
            <w:r>
              <w:rPr>
                <w:rFonts w:hint="eastAsia" w:ascii="宋体" w:hAnsi="宋体"/>
                <w:kern w:val="0"/>
                <w:sz w:val="22"/>
                <w:szCs w:val="22"/>
              </w:rPr>
              <w:t>30</w:t>
            </w:r>
          </w:p>
        </w:tc>
        <w:tc>
          <w:tcPr>
            <w:tcW w:w="709" w:type="dxa"/>
            <w:shd w:val="clear" w:color="auto" w:fill="auto"/>
          </w:tcPr>
          <w:p>
            <w:pPr>
              <w:widowControl/>
              <w:jc w:val="left"/>
              <w:rPr>
                <w:rFonts w:ascii="宋体" w:hAnsi="宋体" w:cs="宋体"/>
                <w:szCs w:val="21"/>
              </w:rPr>
            </w:pPr>
          </w:p>
        </w:tc>
      </w:tr>
    </w:tbl>
    <w:p>
      <w:pPr>
        <w:spacing w:line="360" w:lineRule="auto"/>
        <w:ind w:firstLine="420" w:firstLineChars="200"/>
        <w:rPr>
          <w:color w:val="FF0000"/>
          <w:szCs w:val="21"/>
        </w:rPr>
      </w:pPr>
    </w:p>
    <w:p>
      <w:pPr>
        <w:spacing w:line="360" w:lineRule="auto"/>
        <w:ind w:firstLine="422" w:firstLineChars="200"/>
        <w:rPr>
          <w:b/>
          <w:bCs/>
          <w:szCs w:val="21"/>
        </w:rPr>
      </w:pPr>
      <w:r>
        <w:rPr>
          <w:rFonts w:hint="eastAsia"/>
          <w:b/>
          <w:bCs/>
          <w:szCs w:val="21"/>
        </w:rPr>
        <w:t>注：1. 投标人需提供技术参数表、项目清单及分项报价表。</w:t>
      </w:r>
    </w:p>
    <w:p>
      <w:pPr>
        <w:spacing w:line="360" w:lineRule="auto"/>
        <w:ind w:firstLine="422" w:firstLineChars="200"/>
        <w:rPr>
          <w:b/>
          <w:bCs/>
          <w:szCs w:val="21"/>
        </w:rPr>
      </w:pPr>
      <w:r>
        <w:rPr>
          <w:rFonts w:hint="eastAsia"/>
          <w:b/>
          <w:bCs/>
          <w:szCs w:val="21"/>
        </w:rPr>
        <w:t xml:space="preserve">    2.标“★”技术指标为必须满足指标。</w:t>
      </w:r>
    </w:p>
    <w:p>
      <w:pPr>
        <w:spacing w:line="360" w:lineRule="auto"/>
        <w:ind w:firstLine="420" w:firstLineChars="200"/>
        <w:rPr>
          <w:color w:val="FF0000"/>
          <w:szCs w:val="21"/>
        </w:rPr>
      </w:pPr>
    </w:p>
    <w:p>
      <w:pPr>
        <w:pStyle w:val="5"/>
        <w:rPr>
          <w:rFonts w:ascii="Times New Roman" w:hAnsi="Times New Roman"/>
          <w:sz w:val="21"/>
          <w:szCs w:val="21"/>
        </w:rPr>
      </w:pPr>
      <w:r>
        <w:rPr>
          <w:rFonts w:ascii="Times New Roman" w:hAnsi="Times New Roman"/>
          <w:sz w:val="21"/>
          <w:szCs w:val="21"/>
        </w:rPr>
        <w:t>3.2</w:t>
      </w:r>
      <w:r>
        <w:rPr>
          <w:rFonts w:hint="eastAsia" w:ascii="Times New Roman" w:hAnsi="Times New Roman"/>
          <w:sz w:val="21"/>
          <w:szCs w:val="21"/>
        </w:rPr>
        <w:t xml:space="preserve"> 现场功能演示</w:t>
      </w:r>
    </w:p>
    <w:tbl>
      <w:tblPr>
        <w:tblStyle w:val="29"/>
        <w:tblW w:w="963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center"/>
          </w:tcPr>
          <w:p>
            <w:pPr>
              <w:jc w:val="center"/>
              <w:rPr>
                <w:szCs w:val="21"/>
              </w:rPr>
            </w:pPr>
            <w:r>
              <w:rPr>
                <w:rFonts w:hint="eastAsia"/>
                <w:szCs w:val="21"/>
              </w:rPr>
              <w:t>演示项目</w:t>
            </w:r>
          </w:p>
        </w:tc>
        <w:tc>
          <w:tcPr>
            <w:tcW w:w="7796" w:type="dxa"/>
            <w:vAlign w:val="center"/>
          </w:tcPr>
          <w:p>
            <w:pPr>
              <w:jc w:val="center"/>
              <w:rPr>
                <w:szCs w:val="21"/>
              </w:rPr>
            </w:pPr>
            <w:r>
              <w:rPr>
                <w:rFonts w:hint="eastAsia"/>
                <w:szCs w:val="21"/>
              </w:rPr>
              <w:t>演示内容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Pr>
          <w:p>
            <w:pPr>
              <w:jc w:val="center"/>
              <w:rPr>
                <w:szCs w:val="21"/>
              </w:rPr>
            </w:pPr>
            <w:r>
              <w:rPr>
                <w:rFonts w:hint="eastAsia"/>
                <w:szCs w:val="21"/>
              </w:rPr>
              <w:t>会议安排</w:t>
            </w:r>
          </w:p>
        </w:tc>
        <w:tc>
          <w:tcPr>
            <w:tcW w:w="7796" w:type="dxa"/>
          </w:tcPr>
          <w:p>
            <w:pPr>
              <w:rPr>
                <w:szCs w:val="21"/>
              </w:rPr>
            </w:pPr>
            <w:r>
              <w:rPr>
                <w:rFonts w:hint="eastAsia"/>
                <w:szCs w:val="21"/>
              </w:rPr>
              <w:t>安排会议：设定会议名称、会议时间、指定与会者身份、接入方式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Pr>
          <w:p>
            <w:pPr>
              <w:jc w:val="center"/>
              <w:rPr>
                <w:szCs w:val="21"/>
              </w:rPr>
            </w:pPr>
            <w:r>
              <w:rPr>
                <w:rFonts w:hint="eastAsia"/>
                <w:szCs w:val="21"/>
              </w:rPr>
              <w:t>平台接入</w:t>
            </w:r>
          </w:p>
        </w:tc>
        <w:tc>
          <w:tcPr>
            <w:tcW w:w="7796" w:type="dxa"/>
          </w:tcPr>
          <w:p>
            <w:pPr>
              <w:rPr>
                <w:szCs w:val="21"/>
              </w:rPr>
            </w:pPr>
            <w:r>
              <w:rPr>
                <w:rFonts w:hint="eastAsia"/>
                <w:szCs w:val="21"/>
              </w:rPr>
              <w:t>接入会议：使用各种可兼容的终端登陆参会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Pr>
          <w:p>
            <w:pPr>
              <w:jc w:val="center"/>
              <w:rPr>
                <w:szCs w:val="21"/>
              </w:rPr>
            </w:pPr>
            <w:r>
              <w:rPr>
                <w:rFonts w:hint="eastAsia"/>
                <w:szCs w:val="21"/>
              </w:rPr>
              <w:t>会议交互及调度</w:t>
            </w:r>
          </w:p>
        </w:tc>
        <w:tc>
          <w:tcPr>
            <w:tcW w:w="7796" w:type="dxa"/>
          </w:tcPr>
          <w:p>
            <w:pPr>
              <w:rPr>
                <w:szCs w:val="21"/>
              </w:rPr>
            </w:pPr>
            <w:r>
              <w:rPr>
                <w:rFonts w:hint="eastAsia"/>
                <w:szCs w:val="21"/>
              </w:rPr>
              <w:t>音频接入、视频接入、共享桌面；</w:t>
            </w:r>
          </w:p>
          <w:p>
            <w:pPr>
              <w:rPr>
                <w:rFonts w:ascii="宋体" w:hAnsi="宋体"/>
                <w:kern w:val="0"/>
                <w:sz w:val="22"/>
                <w:szCs w:val="22"/>
              </w:rPr>
            </w:pPr>
            <w:r>
              <w:rPr>
                <w:rFonts w:hint="eastAsia" w:ascii="宋体" w:hAnsi="宋体"/>
                <w:kern w:val="0"/>
                <w:sz w:val="22"/>
                <w:szCs w:val="22"/>
              </w:rPr>
              <w:t>与会者使用音频、视频与教学现场实时互动交流展示；</w:t>
            </w:r>
          </w:p>
          <w:p>
            <w:pPr>
              <w:rPr>
                <w:rFonts w:ascii="宋体" w:hAnsi="宋体"/>
                <w:kern w:val="0"/>
                <w:sz w:val="22"/>
                <w:szCs w:val="22"/>
              </w:rPr>
            </w:pPr>
            <w:r>
              <w:rPr>
                <w:rFonts w:hint="eastAsia" w:ascii="宋体" w:hAnsi="宋体"/>
                <w:kern w:val="0"/>
                <w:sz w:val="22"/>
                <w:szCs w:val="22"/>
              </w:rPr>
              <w:t>主持人对与会者的控制管理，指定主讲人、答疑人，切换显示相应的视频画面信号，控制相应的音频信号；</w:t>
            </w:r>
          </w:p>
          <w:p>
            <w:pPr>
              <w:rPr>
                <w:szCs w:val="21"/>
              </w:rPr>
            </w:pPr>
            <w:r>
              <w:rPr>
                <w:rFonts w:hint="eastAsia"/>
                <w:szCs w:val="21"/>
              </w:rPr>
              <w:t>查看与会者状态</w:t>
            </w:r>
          </w:p>
        </w:tc>
      </w:tr>
    </w:tbl>
    <w:p>
      <w:pPr>
        <w:rPr>
          <w:rFonts w:asciiTheme="minorEastAsia" w:hAnsiTheme="minorEastAsia" w:eastAsiaTheme="minorEastAsia"/>
          <w:szCs w:val="21"/>
        </w:rPr>
      </w:pPr>
    </w:p>
    <w:p>
      <w:pPr>
        <w:rPr>
          <w:rFonts w:asciiTheme="minorEastAsia" w:hAnsiTheme="minorEastAsia" w:eastAsiaTheme="minorEastAsia"/>
          <w:szCs w:val="21"/>
        </w:rPr>
      </w:pPr>
    </w:p>
    <w:p>
      <w:pPr>
        <w:pStyle w:val="5"/>
        <w:jc w:val="center"/>
        <w:rPr>
          <w:rFonts w:ascii="Times New Roman" w:hAnsi="Times New Roman" w:eastAsia="楷体"/>
          <w:sz w:val="44"/>
        </w:rPr>
      </w:pPr>
      <w:r>
        <w:rPr>
          <w:rFonts w:ascii="Times New Roman" w:hAnsi="Times New Roman" w:eastAsia="楷体"/>
          <w:sz w:val="44"/>
        </w:rPr>
        <w:t>第四部分</w:t>
      </w:r>
      <w:r>
        <w:rPr>
          <w:rFonts w:hint="eastAsia" w:ascii="Times New Roman" w:hAnsi="Times New Roman" w:eastAsia="楷体"/>
          <w:sz w:val="44"/>
        </w:rPr>
        <w:t xml:space="preserve">  合同主要条款</w:t>
      </w:r>
    </w:p>
    <w:p/>
    <w:p>
      <w:pPr>
        <w:pStyle w:val="16"/>
        <w:spacing w:line="360" w:lineRule="auto"/>
        <w:ind w:firstLine="420" w:firstLineChars="200"/>
        <w:rPr>
          <w:rFonts w:ascii="Times New Roman" w:hAnsi="Times New Roman"/>
          <w:szCs w:val="21"/>
        </w:rPr>
      </w:pPr>
      <w:r>
        <w:rPr>
          <w:rFonts w:hint="eastAsia" w:ascii="Times New Roman" w:hAnsi="Times New Roman"/>
          <w:szCs w:val="21"/>
        </w:rPr>
        <w:t>1、招标人与中标人应于确定中标人之日起三十日内，按照招标文件和中标人的投标文件订立书面合同。招标人和中标人不得再行订立背离合同实质性内容的其他协议。</w:t>
      </w:r>
    </w:p>
    <w:p>
      <w:pPr>
        <w:pStyle w:val="16"/>
        <w:spacing w:line="360" w:lineRule="auto"/>
        <w:ind w:firstLine="420" w:firstLineChars="200"/>
        <w:rPr>
          <w:rFonts w:ascii="Times New Roman" w:hAnsi="Times New Roman"/>
          <w:szCs w:val="21"/>
        </w:rPr>
      </w:pPr>
      <w:r>
        <w:rPr>
          <w:rFonts w:hint="eastAsia" w:ascii="Times New Roman" w:hAnsi="Times New Roman"/>
          <w:szCs w:val="21"/>
        </w:rPr>
        <w:t>2、以下为中标后签定本项目合同的主要条款，中标人不得提出实质性的修改，专用条款将由采购人与中标人结合本项目具体情况协商后签订。</w:t>
      </w:r>
    </w:p>
    <w:p>
      <w:pPr>
        <w:widowControl/>
        <w:snapToGrid w:val="0"/>
        <w:spacing w:line="360" w:lineRule="auto"/>
        <w:rPr>
          <w:rFonts w:ascii="宋体" w:hAnsi="宋体"/>
          <w:b/>
          <w:bCs/>
          <w:kern w:val="44"/>
          <w:sz w:val="44"/>
          <w:szCs w:val="44"/>
        </w:rPr>
        <w:sectPr>
          <w:pgSz w:w="11906" w:h="16838"/>
          <w:pgMar w:top="1440" w:right="1080" w:bottom="1440" w:left="1080" w:header="850" w:footer="850" w:gutter="0"/>
          <w:cols w:space="720" w:num="1"/>
          <w:docGrid w:type="lines" w:linePitch="312" w:charSpace="0"/>
        </w:sectPr>
      </w:pPr>
    </w:p>
    <w:p>
      <w:pPr>
        <w:widowControl/>
        <w:snapToGrid w:val="0"/>
        <w:spacing w:line="360" w:lineRule="auto"/>
        <w:ind w:firstLine="883" w:firstLineChars="200"/>
        <w:jc w:val="center"/>
        <w:rPr>
          <w:rFonts w:ascii="宋体" w:hAnsi="宋体"/>
          <w:b/>
          <w:sz w:val="24"/>
        </w:rPr>
      </w:pPr>
      <w:r>
        <w:rPr>
          <w:rFonts w:hint="eastAsia" w:ascii="宋体" w:hAnsi="宋体"/>
          <w:b/>
          <w:bCs/>
          <w:kern w:val="44"/>
          <w:sz w:val="44"/>
          <w:szCs w:val="44"/>
        </w:rPr>
        <w:t>江苏开放大学合同专用条款</w:t>
      </w:r>
    </w:p>
    <w:p>
      <w:pPr>
        <w:widowControl/>
        <w:snapToGrid w:val="0"/>
        <w:spacing w:before="19" w:line="360" w:lineRule="auto"/>
        <w:rPr>
          <w:rFonts w:ascii="宋体" w:hAnsi="宋体"/>
          <w:b/>
          <w:sz w:val="24"/>
          <w:u w:val="single"/>
        </w:rPr>
      </w:pPr>
      <w:bookmarkStart w:id="41" w:name="hetongStart"/>
      <w:bookmarkEnd w:id="41"/>
      <w:r>
        <w:rPr>
          <w:rFonts w:hint="eastAsia" w:ascii="宋体" w:hAnsi="宋体"/>
          <w:sz w:val="24"/>
        </w:rPr>
        <w:t>甲方:</w:t>
      </w:r>
      <w:bookmarkStart w:id="42" w:name="purchase_name"/>
      <w:bookmarkEnd w:id="42"/>
      <w:bookmarkStart w:id="43" w:name="purchase_start"/>
      <w:bookmarkEnd w:id="43"/>
      <w:r>
        <w:rPr>
          <w:rFonts w:hint="eastAsia" w:ascii="宋体" w:hAnsi="宋体"/>
          <w:sz w:val="24"/>
        </w:rPr>
        <w:t xml:space="preserve"> 江苏开放大学</w:t>
      </w:r>
      <w:bookmarkStart w:id="44" w:name="purchase_end"/>
      <w:bookmarkEnd w:id="44"/>
    </w:p>
    <w:p>
      <w:pPr>
        <w:widowControl/>
        <w:snapToGrid w:val="0"/>
        <w:spacing w:before="19" w:line="360" w:lineRule="auto"/>
        <w:rPr>
          <w:rFonts w:ascii="宋体" w:hAnsi="宋体"/>
          <w:sz w:val="24"/>
          <w:u w:val="single"/>
        </w:rPr>
      </w:pPr>
      <w:r>
        <w:rPr>
          <w:rFonts w:hint="eastAsia" w:ascii="宋体" w:hAnsi="宋体"/>
          <w:sz w:val="24"/>
        </w:rPr>
        <w:t>乙方:</w:t>
      </w:r>
      <w:bookmarkStart w:id="45" w:name="suppliers_name"/>
      <w:bookmarkEnd w:id="45"/>
    </w:p>
    <w:p>
      <w:pPr>
        <w:widowControl/>
        <w:snapToGrid w:val="0"/>
        <w:spacing w:before="19" w:line="360" w:lineRule="auto"/>
        <w:ind w:firstLine="600"/>
        <w:rPr>
          <w:rFonts w:ascii="宋体" w:hAnsi="宋体"/>
          <w:sz w:val="24"/>
        </w:rPr>
      </w:pPr>
      <w:r>
        <w:rPr>
          <w:rFonts w:hint="eastAsia" w:ascii="宋体" w:hAnsi="宋体"/>
          <w:sz w:val="24"/>
        </w:rPr>
        <w:t>甲乙双方根据采购编号</w:t>
      </w:r>
      <w:r>
        <w:rPr>
          <w:rFonts w:ascii="宋体" w:hAnsi="宋体"/>
          <w:sz w:val="24"/>
          <w:u w:val="single"/>
        </w:rPr>
        <w:t>2019-ZB-XC018</w:t>
      </w:r>
      <w:r>
        <w:rPr>
          <w:rFonts w:hint="eastAsia" w:ascii="宋体" w:hAnsi="宋体"/>
          <w:sz w:val="24"/>
          <w:u w:val="single"/>
        </w:rPr>
        <w:t xml:space="preserve"> </w:t>
      </w:r>
      <w:r>
        <w:rPr>
          <w:rFonts w:hint="eastAsia" w:ascii="宋体" w:hAnsi="宋体"/>
          <w:sz w:val="24"/>
        </w:rPr>
        <w:t>的</w:t>
      </w:r>
      <w:r>
        <w:rPr>
          <w:rFonts w:hint="eastAsia" w:ascii="宋体" w:hAnsi="宋体"/>
          <w:sz w:val="24"/>
          <w:u w:val="single"/>
        </w:rPr>
        <w:t>网络会议服务</w:t>
      </w:r>
      <w:r>
        <w:rPr>
          <w:rFonts w:hint="eastAsia" w:ascii="宋体" w:hAnsi="宋体"/>
          <w:sz w:val="24"/>
        </w:rPr>
        <w:t>项目</w:t>
      </w:r>
      <w:r>
        <w:rPr>
          <w:rFonts w:hint="eastAsia" w:ascii="宋体" w:hAnsi="宋体" w:cs="宋体"/>
          <w:sz w:val="24"/>
          <w:u w:val="single"/>
        </w:rPr>
        <w:t>学校公开招标</w:t>
      </w:r>
      <w:r>
        <w:rPr>
          <w:rFonts w:hint="eastAsia" w:ascii="宋体" w:hAnsi="宋体"/>
          <w:sz w:val="24"/>
        </w:rPr>
        <w:t>采购结果及采购文件的要求,经协商一致,达成如下货物购销合同:</w:t>
      </w:r>
    </w:p>
    <w:p>
      <w:pPr>
        <w:widowControl/>
        <w:snapToGrid w:val="0"/>
        <w:spacing w:before="19" w:line="360" w:lineRule="auto"/>
        <w:ind w:firstLine="600"/>
        <w:rPr>
          <w:rFonts w:ascii="宋体" w:hAnsi="宋体"/>
          <w:sz w:val="24"/>
        </w:rPr>
      </w:pPr>
      <w:r>
        <w:rPr>
          <w:rFonts w:hint="eastAsia" w:ascii="宋体" w:hAnsi="宋体"/>
          <w:sz w:val="24"/>
        </w:rPr>
        <w:t>一、</w:t>
      </w:r>
      <w:r>
        <w:rPr>
          <w:rFonts w:hint="eastAsia" w:ascii="宋体" w:hAnsi="宋体"/>
          <w:b/>
          <w:bCs/>
          <w:sz w:val="24"/>
        </w:rPr>
        <w:t>货物及其数量、金额等</w:t>
      </w:r>
    </w:p>
    <w:tbl>
      <w:tblPr>
        <w:tblStyle w:val="28"/>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sz w:val="24"/>
              </w:rPr>
            </w:pPr>
            <w:r>
              <w:rPr>
                <w:rFonts w:hint="eastAsia" w:ascii="宋体" w:hAnsi="宋体"/>
                <w:sz w:val="24"/>
              </w:rPr>
              <w:t>序号</w:t>
            </w:r>
          </w:p>
        </w:tc>
        <w:tc>
          <w:tcPr>
            <w:tcW w:w="1125" w:type="dxa"/>
            <w:gridSpan w:val="2"/>
            <w:vAlign w:val="center"/>
          </w:tcPr>
          <w:p>
            <w:pPr>
              <w:spacing w:line="360" w:lineRule="auto"/>
              <w:jc w:val="center"/>
              <w:rPr>
                <w:rFonts w:ascii="宋体" w:hAnsi="宋体"/>
                <w:sz w:val="24"/>
              </w:rPr>
            </w:pPr>
            <w:r>
              <w:rPr>
                <w:rFonts w:hint="eastAsia" w:ascii="宋体" w:hAnsi="宋体"/>
                <w:sz w:val="24"/>
              </w:rPr>
              <w:t>项目</w:t>
            </w:r>
          </w:p>
          <w:p>
            <w:pPr>
              <w:spacing w:line="360" w:lineRule="auto"/>
              <w:jc w:val="center"/>
              <w:rPr>
                <w:rFonts w:ascii="宋体" w:hAnsi="宋体"/>
                <w:sz w:val="24"/>
              </w:rPr>
            </w:pPr>
            <w:r>
              <w:rPr>
                <w:rFonts w:hint="eastAsia" w:ascii="宋体" w:hAnsi="宋体"/>
                <w:sz w:val="24"/>
              </w:rPr>
              <w:t>名称</w:t>
            </w:r>
          </w:p>
        </w:tc>
        <w:tc>
          <w:tcPr>
            <w:tcW w:w="1620" w:type="dxa"/>
            <w:vAlign w:val="center"/>
          </w:tcPr>
          <w:p>
            <w:pPr>
              <w:spacing w:line="360" w:lineRule="auto"/>
              <w:jc w:val="center"/>
              <w:rPr>
                <w:rFonts w:ascii="宋体" w:hAnsi="宋体"/>
                <w:sz w:val="24"/>
              </w:rPr>
            </w:pPr>
            <w:r>
              <w:rPr>
                <w:rFonts w:hint="eastAsia" w:ascii="宋体" w:hAnsi="宋体"/>
                <w:sz w:val="24"/>
              </w:rPr>
              <w:t>规格型号</w:t>
            </w:r>
          </w:p>
        </w:tc>
        <w:tc>
          <w:tcPr>
            <w:tcW w:w="878" w:type="dxa"/>
            <w:vAlign w:val="center"/>
          </w:tcPr>
          <w:p>
            <w:pPr>
              <w:spacing w:line="360" w:lineRule="auto"/>
              <w:jc w:val="center"/>
              <w:rPr>
                <w:rFonts w:ascii="宋体" w:hAnsi="宋体"/>
                <w:sz w:val="24"/>
              </w:rPr>
            </w:pPr>
            <w:r>
              <w:rPr>
                <w:rFonts w:hint="eastAsia" w:ascii="宋体" w:hAnsi="宋体"/>
                <w:sz w:val="24"/>
              </w:rPr>
              <w:t>数量</w:t>
            </w:r>
          </w:p>
        </w:tc>
        <w:tc>
          <w:tcPr>
            <w:tcW w:w="1102" w:type="dxa"/>
            <w:vAlign w:val="center"/>
          </w:tcPr>
          <w:p>
            <w:pPr>
              <w:spacing w:line="360" w:lineRule="auto"/>
              <w:jc w:val="center"/>
              <w:rPr>
                <w:rFonts w:ascii="宋体" w:hAnsi="宋体"/>
                <w:sz w:val="24"/>
              </w:rPr>
            </w:pPr>
            <w:r>
              <w:rPr>
                <w:rFonts w:hint="eastAsia" w:ascii="宋体" w:hAnsi="宋体"/>
                <w:sz w:val="24"/>
              </w:rPr>
              <w:t>单价</w:t>
            </w:r>
          </w:p>
        </w:tc>
        <w:tc>
          <w:tcPr>
            <w:tcW w:w="1094" w:type="dxa"/>
            <w:vAlign w:val="center"/>
          </w:tcPr>
          <w:p>
            <w:pPr>
              <w:spacing w:line="360" w:lineRule="auto"/>
              <w:jc w:val="center"/>
              <w:rPr>
                <w:rFonts w:ascii="宋体" w:hAnsi="宋体"/>
                <w:sz w:val="24"/>
              </w:rPr>
            </w:pPr>
            <w:r>
              <w:rPr>
                <w:rFonts w:hint="eastAsia" w:ascii="宋体" w:hAnsi="宋体"/>
                <w:sz w:val="24"/>
              </w:rPr>
              <w:t>总价</w:t>
            </w:r>
          </w:p>
        </w:tc>
        <w:tc>
          <w:tcPr>
            <w:tcW w:w="1090" w:type="dxa"/>
            <w:vAlign w:val="center"/>
          </w:tcPr>
          <w:p>
            <w:pPr>
              <w:spacing w:line="360" w:lineRule="auto"/>
              <w:jc w:val="center"/>
              <w:rPr>
                <w:rFonts w:ascii="宋体" w:hAnsi="宋体"/>
                <w:sz w:val="24"/>
              </w:rPr>
            </w:pPr>
            <w:r>
              <w:rPr>
                <w:rFonts w:hint="eastAsia" w:ascii="宋体" w:hAnsi="宋体"/>
                <w:sz w:val="24"/>
              </w:rPr>
              <w:t>免费</w:t>
            </w:r>
          </w:p>
          <w:p>
            <w:pPr>
              <w:spacing w:line="360" w:lineRule="auto"/>
              <w:jc w:val="center"/>
              <w:rPr>
                <w:rFonts w:ascii="宋体" w:hAnsi="宋体"/>
                <w:sz w:val="24"/>
              </w:rPr>
            </w:pPr>
            <w:r>
              <w:rPr>
                <w:rFonts w:hint="eastAsia" w:ascii="宋体" w:hAnsi="宋体"/>
                <w:sz w:val="24"/>
              </w:rPr>
              <w:t>质保期</w:t>
            </w:r>
          </w:p>
        </w:tc>
        <w:tc>
          <w:tcPr>
            <w:tcW w:w="993" w:type="dxa"/>
            <w:vAlign w:val="center"/>
          </w:tcPr>
          <w:p>
            <w:pPr>
              <w:spacing w:line="360" w:lineRule="auto"/>
              <w:jc w:val="center"/>
              <w:rPr>
                <w:rFonts w:ascii="宋体" w:hAnsi="宋体"/>
                <w:sz w:val="24"/>
              </w:rPr>
            </w:pPr>
            <w:r>
              <w:rPr>
                <w:rFonts w:hint="eastAsia" w:ascii="宋体" w:hAnsi="宋体"/>
                <w:sz w:val="24"/>
              </w:rPr>
              <w:t>交货</w:t>
            </w:r>
          </w:p>
          <w:p>
            <w:pPr>
              <w:spacing w:line="360" w:lineRule="auto"/>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vAlign w:val="center"/>
          </w:tcPr>
          <w:p>
            <w:pPr>
              <w:spacing w:line="360" w:lineRule="auto"/>
              <w:jc w:val="center"/>
              <w:rPr>
                <w:rFonts w:ascii="宋体" w:hAnsi="宋体"/>
                <w:sz w:val="24"/>
              </w:rPr>
            </w:pPr>
            <w:bookmarkStart w:id="46" w:name="Ord_Seq_Name"/>
            <w:bookmarkEnd w:id="46"/>
            <w:r>
              <w:rPr>
                <w:rFonts w:hint="eastAsia" w:ascii="宋体" w:hAnsi="宋体"/>
                <w:sz w:val="24"/>
              </w:rPr>
              <w:t>1</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2</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3</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sz w:val="24"/>
              </w:rPr>
            </w:pPr>
            <w:r>
              <w:rPr>
                <w:rFonts w:hint="eastAsia" w:ascii="宋体" w:hAnsi="宋体"/>
                <w:sz w:val="24"/>
              </w:rPr>
              <w:t>合同总金额：人民币（大写）元整。</w:t>
            </w:r>
          </w:p>
          <w:p>
            <w:pPr>
              <w:spacing w:line="360" w:lineRule="auto"/>
              <w:rPr>
                <w:rFonts w:ascii="宋体" w:hAnsi="宋体"/>
                <w:sz w:val="24"/>
                <w:u w:val="single"/>
              </w:rPr>
            </w:pPr>
            <w:r>
              <w:rPr>
                <w:rFonts w:hint="eastAsia" w:ascii="宋体" w:hAnsi="宋体"/>
                <w:sz w:val="24"/>
              </w:rPr>
              <w:t>￥：</w:t>
            </w:r>
            <w:bookmarkStart w:id="47" w:name="Ppp_Amt_1"/>
            <w:bookmarkEnd w:id="47"/>
            <w:r>
              <w:rPr>
                <w:rFonts w:hint="eastAsia" w:ascii="宋体" w:hAnsi="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甲方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48" w:name="Cus_Usr"/>
            <w:bookmarkEnd w:id="48"/>
          </w:p>
          <w:p>
            <w:pPr>
              <w:spacing w:line="360" w:lineRule="auto"/>
              <w:rPr>
                <w:rFonts w:ascii="宋体" w:hAnsi="宋体"/>
                <w:sz w:val="24"/>
              </w:rPr>
            </w:pPr>
            <w:r>
              <w:rPr>
                <w:rFonts w:hint="eastAsia" w:ascii="宋体" w:hAnsi="宋体"/>
                <w:sz w:val="24"/>
              </w:rPr>
              <w:t>固定电话：</w:t>
            </w:r>
            <w:bookmarkStart w:id="49" w:name="Cus_Tel"/>
            <w:bookmarkEnd w:id="49"/>
            <w:r>
              <w:rPr>
                <w:rFonts w:hint="eastAsia" w:ascii="宋体" w:hAnsi="宋体"/>
                <w:sz w:val="24"/>
              </w:rPr>
              <w:t>移动电话：</w:t>
            </w:r>
            <w:bookmarkStart w:id="50" w:name="Cus_Mob"/>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乙方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51" w:name="Spr_Usr"/>
            <w:bookmarkEnd w:id="51"/>
          </w:p>
          <w:p>
            <w:pPr>
              <w:spacing w:line="360" w:lineRule="auto"/>
              <w:rPr>
                <w:rFonts w:ascii="宋体" w:hAnsi="宋体"/>
                <w:sz w:val="24"/>
              </w:rPr>
            </w:pPr>
            <w:r>
              <w:rPr>
                <w:rFonts w:hint="eastAsia" w:ascii="宋体" w:hAnsi="宋体"/>
                <w:sz w:val="24"/>
              </w:rPr>
              <w:t>固定电话：</w:t>
            </w:r>
            <w:bookmarkStart w:id="52" w:name="Spr_Tel"/>
            <w:bookmarkEnd w:id="52"/>
            <w:r>
              <w:rPr>
                <w:rFonts w:hint="eastAsia" w:ascii="宋体" w:hAnsi="宋体"/>
                <w:sz w:val="24"/>
              </w:rPr>
              <w:t>移动电话：</w:t>
            </w:r>
            <w:bookmarkStart w:id="53" w:name="Spr_Mob"/>
            <w:bookmarkEnd w:id="53"/>
          </w:p>
        </w:tc>
      </w:tr>
    </w:tbl>
    <w:p>
      <w:pPr>
        <w:widowControl/>
        <w:tabs>
          <w:tab w:val="left" w:pos="1980"/>
        </w:tabs>
        <w:snapToGrid w:val="0"/>
        <w:spacing w:before="19" w:line="360" w:lineRule="auto"/>
        <w:ind w:firstLine="480" w:firstLineChars="200"/>
        <w:rPr>
          <w:rFonts w:ascii="宋体" w:hAnsi="宋体"/>
          <w:b/>
          <w:bCs/>
          <w:sz w:val="24"/>
        </w:rPr>
      </w:pPr>
      <w:r>
        <w:rPr>
          <w:rFonts w:hint="eastAsia" w:ascii="宋体" w:hAnsi="宋体"/>
          <w:sz w:val="24"/>
        </w:rPr>
        <w:t>二</w:t>
      </w:r>
      <w:r>
        <w:rPr>
          <w:rFonts w:hint="eastAsia" w:ascii="宋体" w:hAnsi="宋体"/>
          <w:b/>
          <w:bCs/>
          <w:sz w:val="24"/>
        </w:rPr>
        <w:t>、交货地点：</w:t>
      </w:r>
      <w:bookmarkStart w:id="54" w:name="Con_Location"/>
      <w:bookmarkEnd w:id="54"/>
    </w:p>
    <w:p>
      <w:pPr>
        <w:widowControl/>
        <w:tabs>
          <w:tab w:val="left" w:pos="1980"/>
        </w:tabs>
        <w:snapToGrid w:val="0"/>
        <w:spacing w:before="19" w:line="360" w:lineRule="auto"/>
        <w:ind w:firstLine="482" w:firstLineChars="200"/>
        <w:rPr>
          <w:rFonts w:ascii="宋体" w:hAnsi="宋体" w:cs="宋体"/>
          <w:sz w:val="24"/>
        </w:rPr>
      </w:pPr>
      <w:r>
        <w:rPr>
          <w:rFonts w:hint="eastAsia" w:ascii="宋体" w:hAnsi="宋体"/>
          <w:b/>
          <w:bCs/>
          <w:sz w:val="24"/>
        </w:rPr>
        <w:t>三、验收</w:t>
      </w:r>
      <w:r>
        <w:rPr>
          <w:rFonts w:hint="eastAsia" w:ascii="宋体" w:hAnsi="宋体"/>
          <w:sz w:val="24"/>
        </w:rPr>
        <w:t>：甲方按询价文件相关要求进行。如需委托第三方验收，第三方是指：</w:t>
      </w:r>
      <w:r>
        <w:rPr>
          <w:rFonts w:hint="eastAsia" w:ascii="宋体" w:hAnsi="宋体"/>
          <w:sz w:val="24"/>
          <w:u w:val="single"/>
        </w:rPr>
        <w:t>无</w:t>
      </w:r>
      <w:r>
        <w:rPr>
          <w:rFonts w:hint="eastAsia" w:ascii="宋体" w:hAnsi="宋体"/>
          <w:sz w:val="24"/>
        </w:rPr>
        <w:t>，验收费用由甲方承担。</w:t>
      </w:r>
      <w:r>
        <w:rPr>
          <w:rFonts w:hint="eastAsia" w:ascii="宋体" w:hAnsi="宋体" w:cs="宋体"/>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sz w:val="24"/>
        </w:rPr>
      </w:pPr>
      <w:r>
        <w:rPr>
          <w:rFonts w:hint="eastAsia" w:ascii="宋体" w:hAnsi="宋体"/>
          <w:b/>
          <w:bCs/>
          <w:sz w:val="24"/>
        </w:rPr>
        <w:t>四、付款</w:t>
      </w:r>
      <w:r>
        <w:rPr>
          <w:rFonts w:hint="eastAsia" w:ascii="宋体" w:hAnsi="宋体"/>
          <w:sz w:val="24"/>
        </w:rPr>
        <w:t>：由甲方按下列程序付款。</w:t>
      </w:r>
    </w:p>
    <w:p>
      <w:pPr>
        <w:widowControl/>
        <w:snapToGrid w:val="0"/>
        <w:spacing w:before="19" w:line="360" w:lineRule="auto"/>
        <w:ind w:firstLine="480" w:firstLineChars="200"/>
        <w:rPr>
          <w:rFonts w:ascii="宋体" w:hAnsi="宋体" w:cs="宋体"/>
          <w:sz w:val="24"/>
        </w:rPr>
      </w:pPr>
      <w:r>
        <w:rPr>
          <w:rFonts w:hint="eastAsia" w:ascii="宋体" w:hAnsi="宋体" w:cs="宋体"/>
          <w:sz w:val="24"/>
        </w:rPr>
        <w:t>1、预付款：签订合同后，支付合同总价的</w:t>
      </w:r>
      <w:r>
        <w:rPr>
          <w:rFonts w:hint="eastAsia" w:ascii="宋体" w:hAnsi="宋体" w:cs="宋体"/>
          <w:sz w:val="24"/>
          <w:u w:val="single"/>
        </w:rPr>
        <w:t xml:space="preserve"> / </w:t>
      </w:r>
      <w:r>
        <w:rPr>
          <w:rFonts w:hint="eastAsia" w:ascii="宋体" w:hAnsi="宋体" w:cs="宋体"/>
          <w:sz w:val="24"/>
        </w:rPr>
        <w:t xml:space="preserve"> %。</w:t>
      </w:r>
    </w:p>
    <w:p>
      <w:pPr>
        <w:widowControl/>
        <w:snapToGrid w:val="0"/>
        <w:spacing w:before="19" w:line="360" w:lineRule="auto"/>
        <w:ind w:left="189" w:leftChars="90" w:firstLine="240" w:firstLineChars="100"/>
        <w:rPr>
          <w:rFonts w:ascii="宋体" w:hAnsi="宋体" w:cs="宋体"/>
          <w:sz w:val="24"/>
        </w:rPr>
      </w:pPr>
      <w:r>
        <w:rPr>
          <w:rFonts w:hint="eastAsia" w:ascii="宋体" w:hAnsi="宋体" w:cs="宋体"/>
          <w:sz w:val="24"/>
        </w:rPr>
        <w:t>2、货物运到采购人指定的地点，安装调试结束，经采购人验收合格，中标供应商提交所需单据后，支付合同总价的</w:t>
      </w:r>
      <w:r>
        <w:rPr>
          <w:rFonts w:hint="eastAsia" w:ascii="宋体" w:hAnsi="宋体" w:cs="宋体"/>
          <w:sz w:val="24"/>
          <w:u w:val="single"/>
        </w:rPr>
        <w:t xml:space="preserve"> 95 %</w:t>
      </w:r>
      <w:r>
        <w:rPr>
          <w:rFonts w:hint="eastAsia" w:ascii="宋体" w:hAnsi="宋体" w:cs="宋体"/>
          <w:sz w:val="24"/>
        </w:rPr>
        <w:t>；</w:t>
      </w:r>
    </w:p>
    <w:p>
      <w:pPr>
        <w:widowControl/>
        <w:snapToGrid w:val="0"/>
        <w:spacing w:line="360" w:lineRule="auto"/>
        <w:ind w:firstLine="480" w:firstLineChars="200"/>
        <w:rPr>
          <w:rFonts w:ascii="宋体" w:hAnsi="宋体" w:cs="宋体"/>
          <w:sz w:val="24"/>
        </w:rPr>
      </w:pPr>
      <w:r>
        <w:rPr>
          <w:rFonts w:hint="eastAsia" w:ascii="宋体" w:hAnsi="宋体" w:cs="宋体"/>
          <w:sz w:val="24"/>
        </w:rPr>
        <w:t>3、第二次付款：一年后无质量问题付清尾款。</w:t>
      </w:r>
    </w:p>
    <w:p>
      <w:pPr>
        <w:widowControl/>
        <w:snapToGrid w:val="0"/>
        <w:spacing w:line="360" w:lineRule="auto"/>
        <w:ind w:firstLine="482" w:firstLineChars="200"/>
        <w:rPr>
          <w:rFonts w:ascii="宋体" w:hAnsi="宋体" w:cs="宋体"/>
          <w:sz w:val="24"/>
        </w:rPr>
      </w:pPr>
      <w:r>
        <w:rPr>
          <w:rFonts w:hint="eastAsia" w:ascii="宋体" w:hAnsi="宋体" w:cs="宋体"/>
          <w:b/>
          <w:sz w:val="24"/>
        </w:rPr>
        <w:t>五、履约保证金：</w:t>
      </w:r>
      <w:r>
        <w:rPr>
          <w:rFonts w:hint="eastAsia" w:ascii="宋体" w:hAnsi="宋体" w:cs="宋体"/>
          <w:sz w:val="24"/>
        </w:rPr>
        <w:t>按采购文件相关要求执行。</w:t>
      </w:r>
    </w:p>
    <w:p>
      <w:pPr>
        <w:widowControl/>
        <w:snapToGrid w:val="0"/>
        <w:spacing w:line="360" w:lineRule="auto"/>
        <w:ind w:firstLine="482" w:firstLineChars="200"/>
        <w:rPr>
          <w:rFonts w:ascii="宋体" w:hAnsi="宋体" w:cs="宋体"/>
          <w:sz w:val="24"/>
        </w:rPr>
      </w:pPr>
      <w:r>
        <w:rPr>
          <w:rFonts w:hint="eastAsia" w:ascii="宋体" w:hAnsi="宋体" w:cs="宋体"/>
          <w:b/>
          <w:sz w:val="24"/>
        </w:rPr>
        <w:t>六、合同纠纷处理：</w:t>
      </w:r>
      <w:r>
        <w:rPr>
          <w:rFonts w:hint="eastAsia" w:ascii="宋体" w:hAnsi="宋体" w:cs="宋体"/>
          <w:sz w:val="24"/>
        </w:rPr>
        <w:t>本合同执行过程中发生纠纷，作如下1处理。</w:t>
      </w:r>
    </w:p>
    <w:p>
      <w:pPr>
        <w:widowControl/>
        <w:tabs>
          <w:tab w:val="left" w:pos="1980"/>
        </w:tabs>
        <w:snapToGrid w:val="0"/>
        <w:spacing w:line="360" w:lineRule="auto"/>
        <w:ind w:firstLine="480" w:firstLineChars="200"/>
        <w:rPr>
          <w:rFonts w:ascii="宋体" w:hAnsi="宋体" w:cs="宋体"/>
          <w:sz w:val="24"/>
        </w:rPr>
      </w:pPr>
      <w:r>
        <w:rPr>
          <w:rFonts w:hint="eastAsia" w:ascii="宋体" w:hAnsi="宋体" w:cs="宋体"/>
          <w:sz w:val="24"/>
        </w:rPr>
        <w:t>1、由甲乙双方协商处理。</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2、申请仲裁。仲裁机构为南京市仲裁委员会。</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3、提起诉讼。诉讼地点为采购人所在地。</w:t>
      </w:r>
    </w:p>
    <w:p>
      <w:pPr>
        <w:widowControl/>
        <w:snapToGrid w:val="0"/>
        <w:spacing w:before="19" w:line="360" w:lineRule="auto"/>
        <w:ind w:firstLine="482" w:firstLineChars="200"/>
        <w:rPr>
          <w:rFonts w:ascii="宋体" w:hAnsi="宋体"/>
          <w:sz w:val="24"/>
        </w:rPr>
      </w:pPr>
      <w:r>
        <w:rPr>
          <w:rFonts w:hint="eastAsia" w:ascii="宋体" w:hAnsi="宋体"/>
          <w:b/>
          <w:sz w:val="24"/>
        </w:rPr>
        <w:t>七、合同生效：</w:t>
      </w:r>
      <w:r>
        <w:rPr>
          <w:rFonts w:hint="eastAsia" w:ascii="宋体" w:hAnsi="宋体"/>
          <w:sz w:val="24"/>
        </w:rPr>
        <w:t>本合同由甲乙双方签字盖章后生效。</w:t>
      </w:r>
    </w:p>
    <w:p>
      <w:pPr>
        <w:widowControl/>
        <w:snapToGrid w:val="0"/>
        <w:spacing w:before="19" w:line="360" w:lineRule="auto"/>
        <w:ind w:firstLine="482" w:firstLineChars="200"/>
        <w:rPr>
          <w:rFonts w:ascii="宋体" w:hAnsi="宋体"/>
          <w:b/>
          <w:sz w:val="24"/>
        </w:rPr>
      </w:pPr>
      <w:r>
        <w:rPr>
          <w:rFonts w:hint="eastAsia" w:ascii="宋体" w:hAnsi="宋体"/>
          <w:b/>
          <w:sz w:val="24"/>
        </w:rPr>
        <w:t>八、合同鉴证</w:t>
      </w:r>
      <w:r>
        <w:rPr>
          <w:rFonts w:hint="eastAsia" w:ascii="宋体" w:hAnsi="宋体"/>
          <w:b/>
          <w:bCs/>
          <w:sz w:val="24"/>
        </w:rPr>
        <w:t>：</w:t>
      </w:r>
      <w:r>
        <w:rPr>
          <w:rFonts w:hint="eastAsia" w:ascii="宋体" w:hAnsi="宋体"/>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sz w:val="24"/>
        </w:rPr>
      </w:pPr>
      <w:r>
        <w:rPr>
          <w:rFonts w:hint="eastAsia" w:ascii="宋体" w:hAnsi="宋体"/>
          <w:b/>
          <w:sz w:val="24"/>
        </w:rPr>
        <w:t>九、组成本合同的文件包括：</w:t>
      </w:r>
    </w:p>
    <w:p>
      <w:pPr>
        <w:widowControl/>
        <w:snapToGrid w:val="0"/>
        <w:spacing w:before="19" w:line="360" w:lineRule="auto"/>
        <w:ind w:firstLine="480" w:firstLineChars="200"/>
        <w:rPr>
          <w:rFonts w:ascii="宋体" w:hAnsi="宋体"/>
          <w:bCs/>
          <w:sz w:val="24"/>
        </w:rPr>
      </w:pPr>
      <w:r>
        <w:rPr>
          <w:rFonts w:hint="eastAsia" w:ascii="宋体" w:hAnsi="宋体"/>
          <w:bCs/>
          <w:sz w:val="24"/>
        </w:rPr>
        <w:t>（一）合同通用条款和专用条款；</w:t>
      </w:r>
    </w:p>
    <w:p>
      <w:pPr>
        <w:widowControl/>
        <w:snapToGrid w:val="0"/>
        <w:spacing w:before="19" w:line="360" w:lineRule="auto"/>
        <w:ind w:firstLine="480" w:firstLineChars="200"/>
        <w:rPr>
          <w:rFonts w:ascii="宋体" w:hAnsi="宋体"/>
          <w:bCs/>
          <w:sz w:val="24"/>
        </w:rPr>
      </w:pPr>
      <w:r>
        <w:rPr>
          <w:rFonts w:hint="eastAsia" w:ascii="宋体" w:hAnsi="宋体"/>
          <w:bCs/>
          <w:sz w:val="24"/>
        </w:rPr>
        <w:t>（二）询价采购文件和乙方的</w:t>
      </w:r>
      <w:r>
        <w:rPr>
          <w:rFonts w:hint="eastAsia" w:ascii="宋体" w:hAnsi="宋体" w:cs="宋体"/>
          <w:bCs/>
          <w:sz w:val="24"/>
        </w:rPr>
        <w:t>投标</w:t>
      </w:r>
      <w:r>
        <w:rPr>
          <w:rFonts w:hint="eastAsia" w:ascii="宋体" w:hAnsi="宋体"/>
          <w:bCs/>
          <w:sz w:val="24"/>
        </w:rPr>
        <w:t>文件；</w:t>
      </w:r>
    </w:p>
    <w:p>
      <w:pPr>
        <w:widowControl/>
        <w:snapToGrid w:val="0"/>
        <w:spacing w:before="19" w:line="360" w:lineRule="auto"/>
        <w:ind w:firstLine="480" w:firstLineChars="200"/>
        <w:rPr>
          <w:rFonts w:ascii="宋体" w:hAnsi="宋体"/>
          <w:bCs/>
          <w:sz w:val="24"/>
        </w:rPr>
      </w:pPr>
      <w:r>
        <w:rPr>
          <w:rFonts w:hint="eastAsia" w:ascii="宋体" w:hAnsi="宋体"/>
          <w:bCs/>
          <w:sz w:val="24"/>
        </w:rPr>
        <w:t>（三）甲乙双方商定的其他必要文件。</w:t>
      </w:r>
    </w:p>
    <w:p>
      <w:pPr>
        <w:widowControl/>
        <w:snapToGrid w:val="0"/>
        <w:spacing w:before="19" w:line="360" w:lineRule="auto"/>
        <w:rPr>
          <w:rFonts w:ascii="宋体" w:hAnsi="宋体"/>
          <w:bCs/>
          <w:sz w:val="24"/>
        </w:rPr>
      </w:pPr>
      <w:r>
        <w:rPr>
          <w:rFonts w:hint="eastAsia" w:ascii="宋体" w:hAnsi="宋体"/>
          <w:bCs/>
          <w:sz w:val="24"/>
        </w:rPr>
        <w:t>上述合同文件内容互为补充，如有不明确，由甲方负责解释。</w:t>
      </w:r>
    </w:p>
    <w:p>
      <w:pPr>
        <w:widowControl/>
        <w:snapToGrid w:val="0"/>
        <w:spacing w:before="19" w:line="360" w:lineRule="auto"/>
        <w:ind w:firstLine="555"/>
        <w:rPr>
          <w:rFonts w:ascii="宋体" w:hAnsi="宋体"/>
          <w:b/>
          <w:bCs/>
          <w:sz w:val="24"/>
        </w:rPr>
      </w:pPr>
      <w:r>
        <w:rPr>
          <w:rFonts w:hint="eastAsia" w:ascii="宋体" w:hAnsi="宋体"/>
          <w:b/>
          <w:bCs/>
          <w:sz w:val="24"/>
        </w:rPr>
        <w:t>十、合同备案</w:t>
      </w:r>
    </w:p>
    <w:p>
      <w:pPr>
        <w:widowControl/>
        <w:snapToGrid w:val="0"/>
        <w:spacing w:before="19" w:line="360" w:lineRule="auto"/>
        <w:ind w:firstLine="480" w:firstLineChars="200"/>
        <w:rPr>
          <w:rFonts w:ascii="宋体" w:hAnsi="宋体"/>
          <w:bCs/>
          <w:sz w:val="24"/>
        </w:rPr>
      </w:pPr>
      <w:r>
        <w:rPr>
          <w:rFonts w:hint="eastAsia" w:ascii="宋体" w:hAnsi="宋体"/>
          <w:bCs/>
          <w:sz w:val="24"/>
        </w:rPr>
        <w:t>本合同一式叁份，中文书写。甲乙双方及甲方使用部门各执一份。</w:t>
      </w:r>
    </w:p>
    <w:p>
      <w:pPr>
        <w:widowControl/>
        <w:snapToGrid w:val="0"/>
        <w:spacing w:before="19" w:line="360" w:lineRule="auto"/>
        <w:ind w:firstLine="480" w:firstLineChars="200"/>
        <w:rPr>
          <w:rFonts w:ascii="宋体" w:hAnsi="宋体"/>
          <w:bCs/>
          <w:sz w:val="24"/>
        </w:rPr>
      </w:pPr>
    </w:p>
    <w:p>
      <w:pPr>
        <w:widowControl/>
        <w:snapToGrid w:val="0"/>
        <w:spacing w:before="19" w:line="360" w:lineRule="auto"/>
        <w:ind w:firstLine="480" w:firstLineChars="200"/>
        <w:rPr>
          <w:rFonts w:ascii="宋体" w:hAnsi="宋体"/>
          <w:bCs/>
          <w:sz w:val="24"/>
        </w:rPr>
      </w:pPr>
    </w:p>
    <w:p>
      <w:pPr>
        <w:widowControl/>
        <w:snapToGrid w:val="0"/>
        <w:spacing w:before="19" w:line="360" w:lineRule="auto"/>
        <w:rPr>
          <w:rFonts w:ascii="宋体" w:hAnsi="宋体"/>
          <w:b/>
          <w:sz w:val="24"/>
          <w:u w:val="single"/>
        </w:rPr>
      </w:pPr>
      <w:r>
        <w:rPr>
          <w:rFonts w:hint="eastAsia" w:ascii="宋体" w:hAnsi="宋体"/>
          <w:b/>
          <w:sz w:val="24"/>
        </w:rPr>
        <w:t>甲方：</w:t>
      </w:r>
      <w:bookmarkStart w:id="55" w:name="purchase_one_start"/>
      <w:bookmarkEnd w:id="55"/>
      <w:bookmarkStart w:id="56" w:name="purchase_name_one"/>
      <w:bookmarkEnd w:id="56"/>
      <w:r>
        <w:rPr>
          <w:rFonts w:hint="eastAsia" w:ascii="宋体" w:hAnsi="宋体"/>
          <w:b/>
          <w:sz w:val="24"/>
        </w:rPr>
        <w:t>江苏开放大学</w:t>
      </w:r>
      <w:bookmarkStart w:id="57" w:name="purchase_one_end"/>
      <w:bookmarkEnd w:id="57"/>
      <w:r>
        <w:rPr>
          <w:rFonts w:hint="eastAsia" w:ascii="宋体" w:hAnsi="宋体"/>
          <w:b/>
          <w:sz w:val="24"/>
        </w:rPr>
        <w:t>（盖章）</w:t>
      </w:r>
    </w:p>
    <w:p>
      <w:pPr>
        <w:widowControl/>
        <w:snapToGrid w:val="0"/>
        <w:spacing w:before="19" w:line="360" w:lineRule="auto"/>
        <w:rPr>
          <w:rFonts w:ascii="宋体" w:hAnsi="宋体"/>
          <w:sz w:val="24"/>
          <w:u w:val="single"/>
        </w:rPr>
      </w:pPr>
      <w:r>
        <w:rPr>
          <w:rFonts w:hint="eastAsia" w:ascii="宋体" w:hAnsi="宋体"/>
          <w:sz w:val="24"/>
        </w:rPr>
        <w:t>地址：</w:t>
      </w:r>
      <w:r>
        <w:rPr>
          <w:rFonts w:hint="eastAsia" w:ascii="宋体" w:hAnsi="宋体"/>
          <w:sz w:val="24"/>
          <w:u w:val="single"/>
        </w:rPr>
        <w:t>江东北路399号</w:t>
      </w:r>
      <w:r>
        <w:rPr>
          <w:rFonts w:hint="eastAsia" w:ascii="宋体" w:hAnsi="宋体"/>
          <w:sz w:val="24"/>
        </w:rPr>
        <w:t>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b/>
          <w:sz w:val="24"/>
        </w:rPr>
        <w:t>乙方：</w:t>
      </w:r>
      <w:bookmarkStart w:id="58" w:name="suppliers_name_one"/>
      <w:bookmarkEnd w:id="58"/>
      <w:r>
        <w:rPr>
          <w:rFonts w:hint="eastAsia" w:ascii="宋体" w:hAnsi="宋体"/>
          <w:b/>
          <w:sz w:val="24"/>
        </w:rPr>
        <w:t>（盖章）</w:t>
      </w:r>
    </w:p>
    <w:p>
      <w:pPr>
        <w:widowControl/>
        <w:snapToGrid w:val="0"/>
        <w:spacing w:before="19" w:line="360" w:lineRule="auto"/>
        <w:rPr>
          <w:rFonts w:ascii="宋体" w:hAnsi="宋体"/>
          <w:sz w:val="24"/>
        </w:rPr>
      </w:pPr>
      <w:r>
        <w:rPr>
          <w:rFonts w:hint="eastAsia" w:ascii="宋体" w:hAnsi="宋体"/>
          <w:sz w:val="24"/>
        </w:rPr>
        <w:t>地址：法定（授权）代表人：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sz w:val="24"/>
        </w:rPr>
        <w:t>户名：</w:t>
      </w:r>
    </w:p>
    <w:p>
      <w:pPr>
        <w:widowControl/>
        <w:snapToGrid w:val="0"/>
        <w:spacing w:before="19" w:line="360" w:lineRule="auto"/>
        <w:rPr>
          <w:rFonts w:ascii="宋体" w:hAnsi="宋体"/>
          <w:sz w:val="24"/>
        </w:rPr>
      </w:pPr>
      <w:r>
        <w:rPr>
          <w:rFonts w:hint="eastAsia" w:ascii="宋体" w:hAnsi="宋体"/>
          <w:sz w:val="24"/>
        </w:rPr>
        <w:t>开户银行：</w:t>
      </w:r>
    </w:p>
    <w:p>
      <w:pPr>
        <w:widowControl/>
        <w:snapToGrid w:val="0"/>
        <w:spacing w:before="19" w:line="360" w:lineRule="auto"/>
        <w:rPr>
          <w:rFonts w:ascii="宋体" w:hAnsi="宋体"/>
          <w:sz w:val="24"/>
        </w:rPr>
      </w:pPr>
      <w:r>
        <w:rPr>
          <w:rFonts w:hint="eastAsia" w:ascii="宋体" w:hAnsi="宋体"/>
          <w:sz w:val="24"/>
        </w:rPr>
        <w:t>帐号：</w:t>
      </w:r>
    </w:p>
    <w:p>
      <w:pPr>
        <w:widowControl/>
        <w:snapToGrid w:val="0"/>
        <w:spacing w:before="19" w:line="360" w:lineRule="auto"/>
        <w:ind w:firstLine="3360" w:firstLineChars="1400"/>
        <w:rPr>
          <w:rFonts w:ascii="宋体" w:hAnsi="宋体"/>
          <w:color w:val="FF0000"/>
          <w:sz w:val="24"/>
          <w:u w:val="single"/>
        </w:rPr>
      </w:pPr>
    </w:p>
    <w:p>
      <w:pPr>
        <w:pStyle w:val="16"/>
        <w:spacing w:line="360" w:lineRule="auto"/>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rPr>
      </w:pPr>
      <w:bookmarkStart w:id="59" w:name="_Toc455914619"/>
      <w:r>
        <w:rPr>
          <w:rFonts w:ascii="Times New Roman" w:hAnsi="Times New Roman" w:eastAsia="楷体"/>
          <w:sz w:val="44"/>
        </w:rPr>
        <w:t>第</w:t>
      </w:r>
      <w:r>
        <w:rPr>
          <w:rFonts w:hint="eastAsia" w:ascii="Times New Roman" w:hAnsi="Times New Roman" w:eastAsia="楷体"/>
          <w:sz w:val="44"/>
        </w:rPr>
        <w:t>五</w:t>
      </w:r>
      <w:r>
        <w:rPr>
          <w:rFonts w:ascii="Times New Roman" w:hAnsi="Times New Roman" w:eastAsia="楷体"/>
          <w:sz w:val="44"/>
        </w:rPr>
        <w:t>部分投标文件格式</w:t>
      </w:r>
      <w:bookmarkEnd w:id="59"/>
    </w:p>
    <w:p>
      <w:pPr>
        <w:pStyle w:val="16"/>
        <w:rPr>
          <w:rFonts w:hAnsi="宋体"/>
          <w:szCs w:val="21"/>
        </w:rPr>
      </w:pPr>
      <w:r>
        <w:rPr>
          <w:rFonts w:hAnsi="宋体"/>
          <w:b/>
          <w:bCs/>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pPr>
        <w:pStyle w:val="16"/>
        <w:rPr>
          <w:rFonts w:hAnsi="宋体"/>
          <w:b/>
          <w:bCs/>
          <w:szCs w:val="21"/>
        </w:rPr>
      </w:pPr>
    </w:p>
    <w:p>
      <w:pPr>
        <w:pStyle w:val="16"/>
        <w:jc w:val="center"/>
        <w:rPr>
          <w:rFonts w:hAnsi="宋体"/>
          <w:sz w:val="84"/>
          <w:szCs w:val="84"/>
        </w:rPr>
      </w:pPr>
    </w:p>
    <w:p>
      <w:pPr>
        <w:pStyle w:val="16"/>
        <w:jc w:val="center"/>
        <w:rPr>
          <w:rFonts w:hAnsi="宋体"/>
          <w:sz w:val="84"/>
          <w:szCs w:val="84"/>
        </w:rPr>
      </w:pPr>
      <w:r>
        <w:rPr>
          <w:rFonts w:hAnsi="宋体"/>
          <w:sz w:val="84"/>
          <w:szCs w:val="84"/>
        </w:rPr>
        <w:t>投标文件</w:t>
      </w:r>
    </w:p>
    <w:p>
      <w:pPr>
        <w:pStyle w:val="16"/>
        <w:rPr>
          <w:rFonts w:hAnsi="宋体"/>
          <w:b/>
          <w:bCs/>
          <w:szCs w:val="21"/>
        </w:rPr>
      </w:pPr>
    </w:p>
    <w:p>
      <w:pPr>
        <w:pStyle w:val="16"/>
        <w:rPr>
          <w:rFonts w:hAnsi="宋体"/>
          <w:b/>
          <w:bCs/>
          <w:szCs w:val="21"/>
        </w:rPr>
      </w:pPr>
    </w:p>
    <w:p>
      <w:pPr>
        <w:pStyle w:val="16"/>
        <w:rPr>
          <w:rFonts w:hAnsi="宋体"/>
          <w:b/>
          <w:bCs/>
          <w:szCs w:val="21"/>
        </w:rPr>
      </w:pPr>
    </w:p>
    <w:p>
      <w:pPr>
        <w:pStyle w:val="16"/>
        <w:rPr>
          <w:rFonts w:hAnsi="宋体"/>
          <w:b/>
          <w:bCs/>
          <w:szCs w:val="21"/>
        </w:rPr>
      </w:pPr>
    </w:p>
    <w:p>
      <w:pPr>
        <w:pStyle w:val="16"/>
        <w:ind w:firstLine="1247" w:firstLineChars="345"/>
        <w:rPr>
          <w:rFonts w:hAnsi="宋体"/>
          <w:sz w:val="36"/>
          <w:szCs w:val="36"/>
        </w:rPr>
      </w:pPr>
      <w:r>
        <w:rPr>
          <w:rFonts w:hAnsi="宋体"/>
          <w:b/>
          <w:bCs/>
          <w:sz w:val="36"/>
          <w:szCs w:val="36"/>
        </w:rPr>
        <w:t>项目编号:</w:t>
      </w:r>
      <w:r>
        <w:rPr>
          <w:rFonts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pPr>
        <w:pStyle w:val="16"/>
        <w:ind w:firstLine="2142" w:firstLineChars="595"/>
        <w:rPr>
          <w:rFonts w:hAnsi="宋体"/>
          <w:sz w:val="36"/>
          <w:szCs w:val="36"/>
          <w:lang w:val="pt-BR"/>
        </w:rPr>
      </w:pPr>
    </w:p>
    <w:p>
      <w:pPr>
        <w:pStyle w:val="16"/>
        <w:rPr>
          <w:rFonts w:hAnsi="宋体"/>
          <w:sz w:val="36"/>
          <w:szCs w:val="36"/>
          <w:lang w:val="pt-BR"/>
        </w:rPr>
      </w:pPr>
    </w:p>
    <w:p>
      <w:pPr>
        <w:pStyle w:val="16"/>
        <w:jc w:val="center"/>
        <w:rPr>
          <w:rFonts w:hAnsi="宋体"/>
          <w:b/>
          <w:sz w:val="36"/>
          <w:szCs w:val="36"/>
          <w:lang w:val="pt-BR"/>
        </w:rPr>
      </w:pPr>
      <w:r>
        <w:rPr>
          <w:rFonts w:hAnsi="宋体"/>
          <w:b/>
          <w:sz w:val="36"/>
          <w:szCs w:val="36"/>
        </w:rPr>
        <w:t>二</w:t>
      </w:r>
      <w:r>
        <w:rPr>
          <w:rFonts w:hint="eastAsia" w:hAnsi="宋体"/>
          <w:b/>
          <w:sz w:val="36"/>
          <w:szCs w:val="36"/>
        </w:rPr>
        <w:t xml:space="preserve">0️  </w:t>
      </w:r>
      <w:r>
        <w:rPr>
          <w:rFonts w:hAnsi="宋体"/>
          <w:b/>
          <w:sz w:val="36"/>
          <w:szCs w:val="36"/>
        </w:rPr>
        <w:t>年</w:t>
      </w:r>
      <w:r>
        <w:rPr>
          <w:rFonts w:hint="eastAsia" w:hAnsi="宋体"/>
          <w:b/>
          <w:sz w:val="36"/>
          <w:szCs w:val="36"/>
        </w:rPr>
        <w:t xml:space="preserve">   </w:t>
      </w:r>
      <w:r>
        <w:rPr>
          <w:rFonts w:hAnsi="宋体"/>
          <w:b/>
          <w:sz w:val="36"/>
          <w:szCs w:val="36"/>
        </w:rPr>
        <w:t>月</w:t>
      </w:r>
      <w:r>
        <w:rPr>
          <w:rFonts w:hint="eastAsia" w:hAnsi="宋体"/>
          <w:b/>
          <w:sz w:val="36"/>
          <w:szCs w:val="36"/>
        </w:rPr>
        <w:t xml:space="preserve">   </w:t>
      </w:r>
      <w:r>
        <w:rPr>
          <w:rFonts w:hAnsi="宋体"/>
          <w:b/>
          <w:sz w:val="36"/>
          <w:szCs w:val="36"/>
        </w:rPr>
        <w:t>日</w:t>
      </w:r>
    </w:p>
    <w:p>
      <w:pPr>
        <w:spacing w:line="600" w:lineRule="exact"/>
        <w:rPr>
          <w:rFonts w:ascii="宋体" w:hAnsi="宋体"/>
          <w:b/>
          <w:bCs/>
          <w:szCs w:val="21"/>
          <w:lang w:val="pt-BR"/>
        </w:rPr>
      </w:pPr>
    </w:p>
    <w:p>
      <w:pPr>
        <w:widowControl/>
        <w:spacing w:before="156" w:beforeLines="50" w:after="156" w:afterLines="50"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t>一、</w:t>
      </w:r>
      <w:r>
        <w:rPr>
          <w:rFonts w:ascii="宋体" w:hAnsi="宋体"/>
          <w:b/>
          <w:sz w:val="36"/>
          <w:szCs w:val="36"/>
        </w:rPr>
        <w:t>投标函</w:t>
      </w:r>
    </w:p>
    <w:p>
      <w:pPr>
        <w:pStyle w:val="16"/>
        <w:spacing w:after="156" w:afterLines="50" w:line="440" w:lineRule="exact"/>
        <w:jc w:val="left"/>
        <w:rPr>
          <w:rFonts w:hAnsi="宋体"/>
          <w:kern w:val="0"/>
          <w:szCs w:val="21"/>
        </w:rPr>
      </w:pPr>
      <w:r>
        <w:rPr>
          <w:rFonts w:hAnsi="宋体"/>
          <w:szCs w:val="21"/>
        </w:rPr>
        <w:t>致:</w:t>
      </w:r>
      <w:r>
        <w:rPr>
          <w:rFonts w:hint="eastAsia" w:hAnsi="宋体"/>
          <w:szCs w:val="21"/>
        </w:rPr>
        <w:t>江苏开放大学</w:t>
      </w:r>
      <w:r>
        <w:rPr>
          <w:rFonts w:hAnsi="宋体"/>
          <w:kern w:val="0"/>
          <w:szCs w:val="21"/>
        </w:rPr>
        <w:t>招投标</w:t>
      </w:r>
      <w:r>
        <w:rPr>
          <w:rFonts w:hint="eastAsia" w:hAnsi="宋体"/>
          <w:kern w:val="0"/>
          <w:szCs w:val="21"/>
        </w:rPr>
        <w:t>管理</w:t>
      </w:r>
      <w:r>
        <w:rPr>
          <w:rFonts w:hAnsi="宋体"/>
          <w:kern w:val="0"/>
          <w:szCs w:val="21"/>
        </w:rPr>
        <w:t>办公室</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pPr>
        <w:pStyle w:val="16"/>
        <w:spacing w:line="440" w:lineRule="exact"/>
        <w:ind w:firstLine="105" w:firstLineChars="50"/>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（1）我们接受招标文件的所有的条款和规定。</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pPr>
        <w:pStyle w:val="80"/>
        <w:spacing w:before="0" w:after="0" w:line="440" w:lineRule="exact"/>
        <w:ind w:left="-359" w:leftChars="-171" w:firstLine="315" w:firstLineChars="150"/>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szCs w:val="21"/>
        </w:rPr>
      </w:pPr>
      <w:r>
        <w:rPr>
          <w:rFonts w:ascii="宋体" w:hAnsi="宋体"/>
          <w:szCs w:val="21"/>
        </w:rPr>
        <w:t>（5）我们同意向贵方提供贵方可能要求的与投标有关的任何证据或资料。</w:t>
      </w:r>
    </w:p>
    <w:p>
      <w:pPr>
        <w:pStyle w:val="16"/>
        <w:spacing w:line="440" w:lineRule="exact"/>
        <w:ind w:left="-359" w:leftChars="-171" w:firstLine="315" w:firstLineChars="150"/>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szCs w:val="21"/>
        </w:rPr>
      </w:pPr>
      <w:r>
        <w:rPr>
          <w:rFonts w:ascii="宋体" w:hAnsi="宋体"/>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szCs w:val="21"/>
        </w:rPr>
      </w:pPr>
    </w:p>
    <w:p>
      <w:pPr>
        <w:pStyle w:val="16"/>
        <w:spacing w:line="440" w:lineRule="exact"/>
        <w:ind w:firstLine="3885" w:firstLineChars="1850"/>
        <w:rPr>
          <w:rFonts w:hAnsi="宋体"/>
          <w:szCs w:val="21"/>
          <w:u w:val="single"/>
        </w:rPr>
      </w:pPr>
      <w:r>
        <w:rPr>
          <w:rFonts w:hAnsi="宋体"/>
          <w:szCs w:val="21"/>
        </w:rPr>
        <w:t>投标人名称:</w:t>
      </w:r>
      <w:r>
        <w:rPr>
          <w:rFonts w:hAnsi="宋体"/>
          <w:szCs w:val="21"/>
          <w:u w:val="single"/>
        </w:rPr>
        <w:t xml:space="preserve">                     （公章）</w:t>
      </w:r>
    </w:p>
    <w:p>
      <w:pPr>
        <w:snapToGrid w:val="0"/>
        <w:spacing w:line="440" w:lineRule="exact"/>
        <w:ind w:firstLine="3885" w:firstLineChars="1850"/>
        <w:rPr>
          <w:rFonts w:ascii="宋体" w:hAnsi="宋体"/>
          <w:szCs w:val="21"/>
          <w:u w:val="single"/>
        </w:rPr>
      </w:pPr>
      <w:r>
        <w:rPr>
          <w:rFonts w:ascii="宋体" w:hAnsi="宋体"/>
          <w:szCs w:val="21"/>
        </w:rPr>
        <w:t>地址:</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电话:</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传真:</w:t>
      </w:r>
      <w:r>
        <w:rPr>
          <w:rFonts w:ascii="宋体" w:hAnsi="宋体"/>
          <w:szCs w:val="21"/>
          <w:u w:val="single"/>
        </w:rPr>
        <w:t xml:space="preserve">                                   </w:t>
      </w:r>
    </w:p>
    <w:p>
      <w:pPr>
        <w:pStyle w:val="16"/>
        <w:spacing w:line="440" w:lineRule="exact"/>
        <w:ind w:firstLine="3885" w:firstLineChars="1850"/>
        <w:rPr>
          <w:rFonts w:hAnsi="宋体"/>
          <w:szCs w:val="21"/>
          <w:u w:val="single"/>
        </w:rPr>
      </w:pPr>
      <w:r>
        <w:rPr>
          <w:rFonts w:hAnsi="宋体"/>
          <w:szCs w:val="21"/>
        </w:rPr>
        <w:t>授权代表（签字）:</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职务:</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widowControl/>
        <w:spacing w:before="19" w:line="440" w:lineRule="exact"/>
        <w:ind w:firstLine="1781" w:firstLineChars="845"/>
        <w:rPr>
          <w:rFonts w:ascii="宋体" w:hAnsi="宋体"/>
          <w:b/>
          <w:szCs w:val="21"/>
        </w:rPr>
      </w:pPr>
    </w:p>
    <w:p>
      <w:pPr>
        <w:pStyle w:val="16"/>
        <w:spacing w:line="440" w:lineRule="exact"/>
        <w:ind w:firstLine="3885" w:firstLineChars="1850"/>
        <w:rPr>
          <w:rFonts w:hAnsi="宋体"/>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pStyle w:val="16"/>
        <w:numPr>
          <w:ilvl w:val="0"/>
          <w:numId w:val="6"/>
        </w:numPr>
        <w:jc w:val="center"/>
        <w:rPr>
          <w:rFonts w:hAnsi="宋体"/>
          <w:sz w:val="36"/>
          <w:szCs w:val="36"/>
        </w:rPr>
      </w:pPr>
      <w:bookmarkStart w:id="60" w:name="_Toc157775468"/>
      <w:r>
        <w:rPr>
          <w:rFonts w:hint="eastAsia" w:hAnsi="宋体"/>
          <w:b/>
          <w:sz w:val="36"/>
          <w:szCs w:val="36"/>
        </w:rPr>
        <w:t>开标一览</w:t>
      </w:r>
      <w:r>
        <w:rPr>
          <w:rFonts w:hAnsi="宋体"/>
          <w:b/>
          <w:sz w:val="36"/>
          <w:szCs w:val="36"/>
        </w:rPr>
        <w:t>表</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 xml:space="preserve">项目编号：    </w:t>
      </w:r>
    </w:p>
    <w:p>
      <w:pPr>
        <w:spacing w:line="440" w:lineRule="exact"/>
        <w:rPr>
          <w:rFonts w:ascii="宋体" w:hAnsi="宋体"/>
          <w:szCs w:val="21"/>
        </w:rPr>
      </w:pPr>
    </w:p>
    <w:tbl>
      <w:tblPr>
        <w:tblStyle w:val="28"/>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大写：</w:t>
            </w:r>
          </w:p>
          <w:p>
            <w:pPr>
              <w:pStyle w:val="16"/>
              <w:spacing w:after="156" w:afterLines="50" w:line="440" w:lineRule="exact"/>
              <w:jc w:val="left"/>
              <w:rPr>
                <w:rFonts w:hAnsi="宋体"/>
                <w:szCs w:val="21"/>
              </w:rPr>
            </w:pPr>
            <w:r>
              <w:rPr>
                <w:rFonts w:hint="eastAsia" w:hAnsi="宋体"/>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免费质保期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主要货物</w:t>
            </w:r>
          </w:p>
          <w:p>
            <w:pPr>
              <w:pStyle w:val="16"/>
              <w:spacing w:after="156" w:afterLines="50" w:line="440" w:lineRule="exact"/>
              <w:jc w:val="left"/>
              <w:rPr>
                <w:rFonts w:hAnsi="宋体"/>
                <w:szCs w:val="21"/>
              </w:rPr>
            </w:pPr>
            <w:r>
              <w:rPr>
                <w:rFonts w:hint="eastAsia" w:hAnsi="宋体"/>
                <w:szCs w:val="21"/>
              </w:rPr>
              <w:t>生产者及产地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bl>
    <w:p>
      <w:pPr>
        <w:ind w:firstLine="480"/>
        <w:rPr>
          <w:rFonts w:ascii="宋体" w:hAnsi="宋体"/>
          <w:szCs w:val="21"/>
        </w:rPr>
      </w:pPr>
    </w:p>
    <w:p>
      <w:pPr>
        <w:spacing w:line="440" w:lineRule="exact"/>
        <w:rPr>
          <w:rFonts w:ascii="宋体" w:hAnsi="宋体"/>
          <w:szCs w:val="21"/>
        </w:rPr>
      </w:pPr>
      <w:r>
        <w:rPr>
          <w:rFonts w:hint="eastAsia" w:ascii="宋体" w:hAnsi="宋体"/>
          <w:szCs w:val="21"/>
        </w:rPr>
        <w:t xml:space="preserve">                                                 日期：       年   月   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填写说明：</w:t>
      </w:r>
    </w:p>
    <w:p>
      <w:pPr>
        <w:spacing w:line="440" w:lineRule="exact"/>
        <w:rPr>
          <w:rFonts w:ascii="宋体" w:hAnsi="宋体"/>
          <w:szCs w:val="21"/>
        </w:rPr>
      </w:pPr>
      <w:r>
        <w:rPr>
          <w:rFonts w:hint="eastAsia" w:ascii="宋体" w:hAnsi="宋体"/>
          <w:szCs w:val="21"/>
        </w:rPr>
        <w:t>1.开标一览表必须加盖投标单位公章（复印件无效），被授权代表签名；</w:t>
      </w:r>
    </w:p>
    <w:p>
      <w:pPr>
        <w:spacing w:line="440" w:lineRule="exact"/>
        <w:rPr>
          <w:rFonts w:ascii="宋体" w:hAnsi="宋体"/>
          <w:szCs w:val="21"/>
        </w:rPr>
      </w:pPr>
      <w:r>
        <w:rPr>
          <w:rFonts w:hint="eastAsia" w:ascii="宋体" w:hAnsi="宋体"/>
          <w:szCs w:val="21"/>
        </w:rPr>
        <w:t>2.标书中要另附明细报价，且不可缺漏设备配置；</w:t>
      </w:r>
    </w:p>
    <w:p>
      <w:pPr>
        <w:spacing w:line="440" w:lineRule="exact"/>
        <w:rPr>
          <w:rFonts w:ascii="宋体" w:hAnsi="宋体"/>
          <w:szCs w:val="21"/>
        </w:rPr>
      </w:pPr>
      <w:r>
        <w:rPr>
          <w:rFonts w:hint="eastAsia" w:ascii="宋体" w:hAnsi="宋体"/>
          <w:szCs w:val="21"/>
        </w:rPr>
        <w:t>3.如有分包，投标人投任何一个包的标的，都需单独填写开标一览表。</w:t>
      </w:r>
    </w:p>
    <w:p>
      <w:pPr>
        <w:spacing w:line="440" w:lineRule="exact"/>
        <w:rPr>
          <w:rFonts w:ascii="宋体" w:hAnsi="宋体"/>
          <w:szCs w:val="21"/>
        </w:rPr>
      </w:pPr>
    </w:p>
    <w:p>
      <w:pPr>
        <w:spacing w:line="520" w:lineRule="exact"/>
        <w:ind w:firstLine="3570" w:firstLineChars="1700"/>
        <w:rPr>
          <w:rFonts w:ascii="宋体" w:hAnsi="宋体"/>
          <w:szCs w:val="21"/>
        </w:rPr>
      </w:pPr>
    </w:p>
    <w:p>
      <w:pPr>
        <w:spacing w:line="520" w:lineRule="exact"/>
        <w:ind w:firstLine="3570" w:firstLineChars="1700"/>
        <w:rPr>
          <w:rFonts w:ascii="宋体" w:hAnsi="宋体"/>
          <w:szCs w:val="21"/>
          <w:u w:val="single"/>
        </w:rPr>
      </w:pPr>
      <w:r>
        <w:rPr>
          <w:rFonts w:ascii="宋体" w:hAnsi="宋体"/>
          <w:szCs w:val="21"/>
        </w:rPr>
        <w:t>投标人：</w:t>
      </w:r>
      <w:r>
        <w:rPr>
          <w:rFonts w:ascii="宋体" w:hAnsi="宋体"/>
          <w:szCs w:val="21"/>
          <w:u w:val="single"/>
        </w:rPr>
        <w:t xml:space="preserve">                         （加盖公章）</w:t>
      </w:r>
    </w:p>
    <w:p>
      <w:pPr>
        <w:spacing w:line="520" w:lineRule="exact"/>
        <w:ind w:firstLine="3570" w:firstLineChars="1700"/>
        <w:rPr>
          <w:rFonts w:ascii="宋体" w:hAnsi="宋体"/>
          <w:szCs w:val="21"/>
          <w:u w:val="single"/>
        </w:rPr>
      </w:pPr>
      <w:r>
        <w:rPr>
          <w:rFonts w:ascii="宋体" w:hAnsi="宋体"/>
          <w:szCs w:val="21"/>
        </w:rPr>
        <w:t>法定代表人或其授权代表(签字)：</w:t>
      </w:r>
      <w:r>
        <w:rPr>
          <w:rFonts w:hint="eastAsia" w:ascii="宋体" w:hAnsi="宋体"/>
          <w:szCs w:val="21"/>
        </w:rPr>
        <w:t xml:space="preserve"> </w:t>
      </w:r>
      <w:r>
        <w:rPr>
          <w:rFonts w:hint="eastAsia" w:ascii="宋体" w:hAnsi="宋体"/>
          <w:szCs w:val="21"/>
          <w:u w:val="single"/>
        </w:rPr>
        <w:t xml:space="preserve">              </w:t>
      </w:r>
    </w:p>
    <w:p>
      <w:pPr>
        <w:spacing w:line="520" w:lineRule="exact"/>
        <w:ind w:firstLine="3570" w:firstLineChars="1700"/>
        <w:rPr>
          <w:rFonts w:ascii="宋体" w:hAnsi="宋体"/>
          <w:szCs w:val="21"/>
          <w:u w:val="single"/>
        </w:rPr>
      </w:pP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资格性和符合性检查响应对照及评分索引表</w:t>
      </w:r>
    </w:p>
    <w:p>
      <w:pPr>
        <w:ind w:firstLine="309"/>
        <w:rPr>
          <w:rFonts w:ascii="宋体" w:hAnsi="宋体"/>
          <w:sz w:val="24"/>
        </w:rPr>
      </w:pPr>
      <w:r>
        <w:rPr>
          <w:rFonts w:hint="eastAsia" w:ascii="宋体" w:hAnsi="宋体"/>
          <w:sz w:val="24"/>
        </w:rPr>
        <w:t>投标人全称（加盖公章）：</w:t>
      </w:r>
    </w:p>
    <w:tbl>
      <w:tblPr>
        <w:tblStyle w:val="28"/>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6"/>
        <w:gridCol w:w="5352"/>
        <w:gridCol w:w="156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序号</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资格性和符合性检查响应内容</w:t>
            </w:r>
          </w:p>
        </w:tc>
        <w:tc>
          <w:tcPr>
            <w:tcW w:w="156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是否响应</w:t>
            </w:r>
          </w:p>
          <w:p>
            <w:pPr>
              <w:snapToGrid w:val="0"/>
              <w:spacing w:line="240" w:lineRule="atLeast"/>
              <w:jc w:val="center"/>
              <w:rPr>
                <w:rFonts w:ascii="幼圆" w:eastAsia="幼圆"/>
                <w:b/>
                <w:szCs w:val="21"/>
              </w:rPr>
            </w:pPr>
            <w:r>
              <w:rPr>
                <w:rFonts w:hint="eastAsia" w:ascii="幼圆" w:eastAsia="幼圆"/>
                <w:b/>
              </w:rPr>
              <w:t>（填是或者否）</w:t>
            </w: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投标文件中的</w:t>
            </w:r>
          </w:p>
          <w:p>
            <w:pPr>
              <w:snapToGrid w:val="0"/>
              <w:spacing w:line="240" w:lineRule="atLeast"/>
              <w:jc w:val="center"/>
              <w:rPr>
                <w:rFonts w:ascii="幼圆" w:eastAsia="幼圆"/>
                <w:b/>
                <w:szCs w:val="21"/>
              </w:rPr>
            </w:pPr>
            <w:r>
              <w:rPr>
                <w:rFonts w:hint="eastAsia" w:ascii="幼圆" w:eastAsia="幼圆"/>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1</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2</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ind w:firstLine="562" w:firstLineChars="200"/>
              <w:jc w:val="left"/>
              <w:rPr>
                <w:rFonts w:ascii="宋体" w:hAnsi="宋体"/>
                <w:b/>
                <w:sz w:val="28"/>
                <w:szCs w:val="28"/>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3</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4</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5</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6</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7</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kern w:val="0"/>
                <w:sz w:val="24"/>
              </w:rPr>
            </w:pPr>
            <w:r>
              <w:rPr>
                <w:rFonts w:hint="eastAsia" w:ascii="宋体" w:hAnsi="宋体"/>
                <w:b/>
                <w:bCs/>
                <w:kern w:val="0"/>
                <w:sz w:val="24"/>
              </w:rPr>
              <w:t>评分项</w:t>
            </w: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rPr>
            </w:pPr>
            <w:r>
              <w:rPr>
                <w:rFonts w:hint="eastAsia" w:ascii="幼圆" w:eastAsia="幼圆"/>
                <w:b/>
                <w:bCs/>
                <w:kern w:val="0"/>
                <w:sz w:val="24"/>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_GB2312" w:hAnsi="仿宋_GB2312"/>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886" w:type="dxa"/>
            <w:gridSpan w:val="2"/>
            <w:vMerge w:val="restart"/>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restart"/>
            <w:tcBorders>
              <w:top w:val="nil"/>
              <w:left w:val="single" w:color="000000" w:sz="4" w:space="0"/>
              <w:bottom w:val="nil"/>
              <w:right w:val="single" w:color="000000" w:sz="4" w:space="0"/>
            </w:tcBorders>
            <w:vAlign w:val="center"/>
          </w:tcPr>
          <w:p>
            <w:pPr>
              <w:widowControl/>
              <w:spacing w:line="360" w:lineRule="auto"/>
              <w:jc w:val="center"/>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nil"/>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nil"/>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tcBorders>
              <w:top w:val="nil"/>
              <w:left w:val="single" w:color="000000" w:sz="4" w:space="0"/>
              <w:bottom w:val="single" w:color="000000" w:sz="4" w:space="0"/>
              <w:right w:val="single" w:color="000000" w:sz="4" w:space="0"/>
            </w:tcBorders>
            <w:vAlign w:val="center"/>
          </w:tcPr>
          <w:p>
            <w:pPr>
              <w:widowControl/>
              <w:spacing w:line="360" w:lineRule="auto"/>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bl>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jc w:val="center"/>
        <w:rPr>
          <w:rFonts w:ascii="宋体" w:hAnsi="宋体"/>
          <w:b/>
          <w:sz w:val="36"/>
          <w:szCs w:val="36"/>
        </w:rPr>
      </w:pPr>
      <w:r>
        <w:rPr>
          <w:rFonts w:ascii="宋体" w:hAnsi="宋体"/>
          <w:b/>
          <w:sz w:val="36"/>
          <w:szCs w:val="36"/>
        </w:rPr>
        <w:t>三、</w:t>
      </w:r>
      <w:bookmarkEnd w:id="60"/>
      <w:bookmarkStart w:id="61" w:name="_Toc157775469"/>
      <w:r>
        <w:rPr>
          <w:rFonts w:ascii="宋体" w:hAnsi="宋体"/>
          <w:b/>
          <w:sz w:val="36"/>
          <w:szCs w:val="36"/>
        </w:rPr>
        <w:t>产品质保及服务承诺书</w:t>
      </w:r>
      <w:bookmarkStart w:id="62" w:name="_Toc417892821"/>
    </w:p>
    <w:p>
      <w:pPr>
        <w:ind w:firstLine="1575" w:firstLineChars="750"/>
        <w:rPr>
          <w:rFonts w:ascii="宋体" w:hAnsi="宋体"/>
          <w:szCs w:val="21"/>
        </w:rPr>
      </w:pPr>
      <w:r>
        <w:rPr>
          <w:rFonts w:ascii="宋体" w:hAnsi="宋体"/>
          <w:szCs w:val="21"/>
        </w:rPr>
        <w:t>（格式由投标人自定、加盖投标人公章）</w:t>
      </w:r>
      <w:bookmarkEnd w:id="62"/>
    </w:p>
    <w:p>
      <w:pPr>
        <w:pStyle w:val="16"/>
        <w:spacing w:line="360" w:lineRule="auto"/>
        <w:jc w:val="left"/>
        <w:rPr>
          <w:rFonts w:hAnsi="宋体"/>
          <w:szCs w:val="21"/>
        </w:rPr>
      </w:pPr>
      <w:r>
        <w:rPr>
          <w:rFonts w:hint="eastAsia" w:hAnsi="宋体" w:cs="宋体"/>
          <w:szCs w:val="21"/>
        </w:rPr>
        <w:t>★</w:t>
      </w:r>
      <w:r>
        <w:rPr>
          <w:rFonts w:hAnsi="宋体"/>
          <w:b/>
          <w:szCs w:val="21"/>
        </w:rPr>
        <w:t>须明确说明所投设备的质保</w:t>
      </w:r>
      <w:r>
        <w:rPr>
          <w:rFonts w:hint="eastAsia" w:hAnsi="宋体"/>
          <w:b/>
          <w:szCs w:val="21"/>
        </w:rPr>
        <w:t>期</w:t>
      </w:r>
      <w:r>
        <w:rPr>
          <w:rFonts w:hAnsi="宋体"/>
          <w:b/>
          <w:szCs w:val="21"/>
        </w:rPr>
        <w:t>、</w:t>
      </w:r>
      <w:r>
        <w:rPr>
          <w:rFonts w:hint="eastAsia" w:hAnsi="宋体"/>
          <w:b/>
          <w:szCs w:val="21"/>
        </w:rPr>
        <w:t>保</w:t>
      </w:r>
      <w:r>
        <w:rPr>
          <w:rFonts w:hAnsi="宋体"/>
          <w:b/>
          <w:szCs w:val="21"/>
        </w:rPr>
        <w:t>修情况。</w:t>
      </w:r>
    </w:p>
    <w:p>
      <w:pPr>
        <w:pStyle w:val="16"/>
        <w:spacing w:line="360" w:lineRule="auto"/>
        <w:jc w:val="left"/>
        <w:rPr>
          <w:rFonts w:hAnsi="宋体"/>
          <w:szCs w:val="21"/>
        </w:rPr>
      </w:pPr>
      <w:r>
        <w:rPr>
          <w:rFonts w:hAnsi="宋体"/>
          <w:szCs w:val="21"/>
        </w:rPr>
        <w:t>注：如投标人未能提供上述资料或只出现“按原厂质保”字样，由此引发的后果投标人自行承担。</w:t>
      </w:r>
    </w:p>
    <w:p>
      <w:pPr>
        <w:pStyle w:val="16"/>
        <w:spacing w:line="360" w:lineRule="auto"/>
        <w:jc w:val="left"/>
        <w:rPr>
          <w:rFonts w:hAnsi="宋体"/>
          <w:szCs w:val="21"/>
        </w:rPr>
      </w:pPr>
    </w:p>
    <w:bookmarkEnd w:id="61"/>
    <w:p>
      <w:pPr>
        <w:ind w:firstLine="1995" w:firstLineChars="950"/>
        <w:rPr>
          <w:rFonts w:ascii="宋体" w:hAnsi="宋体"/>
          <w:szCs w:val="21"/>
        </w:rPr>
      </w:pPr>
    </w:p>
    <w:p>
      <w:pPr>
        <w:pStyle w:val="16"/>
        <w:spacing w:after="312" w:afterLines="100"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pPr>
        <w:spacing w:line="440" w:lineRule="exact"/>
        <w:rPr>
          <w:rFonts w:ascii="宋体" w:hAnsi="宋体"/>
          <w:szCs w:val="21"/>
        </w:rPr>
      </w:pPr>
      <w:r>
        <w:rPr>
          <w:rFonts w:hint="eastAsia" w:ascii="宋体" w:hAnsi="宋体"/>
          <w:szCs w:val="21"/>
        </w:rPr>
        <w:t>1、具有独立承担民事责任的能力（须提供法人或者其他组织的营业执照等证明文件，自然人的身份证明），法人代表授权书，经营范围应与招标项目相关；</w:t>
      </w:r>
    </w:p>
    <w:p>
      <w:pPr>
        <w:spacing w:line="440" w:lineRule="exact"/>
        <w:rPr>
          <w:rFonts w:ascii="宋体" w:hAnsi="宋体"/>
          <w:szCs w:val="21"/>
        </w:rPr>
      </w:pPr>
      <w:r>
        <w:rPr>
          <w:rFonts w:hint="eastAsia" w:ascii="宋体" w:hAnsi="宋体"/>
          <w:szCs w:val="21"/>
        </w:rPr>
        <w:t>2、具有良好的商业信誉和健全的财务会计制度（须提供财务状况报告）；</w:t>
      </w:r>
    </w:p>
    <w:p>
      <w:pPr>
        <w:spacing w:line="440" w:lineRule="exact"/>
        <w:rPr>
          <w:rFonts w:ascii="宋体" w:hAnsi="宋体"/>
          <w:szCs w:val="21"/>
        </w:rPr>
      </w:pPr>
      <w:r>
        <w:rPr>
          <w:rFonts w:hint="eastAsia" w:ascii="宋体" w:hAnsi="宋体"/>
          <w:szCs w:val="21"/>
        </w:rPr>
        <w:t>3、具有履行合同所必需的设备和专业技术能力（须提供具备履行合同所必需的设备和专业技术能力的证明材料）；</w:t>
      </w:r>
    </w:p>
    <w:p>
      <w:pPr>
        <w:spacing w:line="440" w:lineRule="exact"/>
        <w:rPr>
          <w:rFonts w:ascii="宋体" w:hAnsi="宋体"/>
          <w:szCs w:val="21"/>
        </w:rPr>
      </w:pPr>
      <w:r>
        <w:rPr>
          <w:rFonts w:hint="eastAsia" w:ascii="宋体" w:hAnsi="宋体"/>
          <w:szCs w:val="21"/>
        </w:rPr>
        <w:t>4、有依法缴纳税收和社会保障资金的良好记录（须提供依法缴纳税收和社会保障资金的相关材料)；</w:t>
      </w:r>
    </w:p>
    <w:p>
      <w:pPr>
        <w:spacing w:line="440" w:lineRule="exact"/>
        <w:rPr>
          <w:rFonts w:ascii="宋体" w:hAnsi="宋体"/>
          <w:szCs w:val="21"/>
        </w:rPr>
      </w:pPr>
      <w:r>
        <w:rPr>
          <w:rFonts w:hint="eastAsia" w:ascii="宋体" w:hAnsi="宋体"/>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szCs w:val="21"/>
        </w:rPr>
      </w:pPr>
      <w:r>
        <w:rPr>
          <w:rFonts w:hint="eastAsia" w:ascii="宋体" w:hAnsi="宋体"/>
          <w:szCs w:val="21"/>
        </w:rPr>
        <w:t>6</w:t>
      </w:r>
      <w:r>
        <w:rPr>
          <w:rFonts w:ascii="宋体" w:hAnsi="宋体"/>
          <w:szCs w:val="21"/>
        </w:rPr>
        <w:t>、投标代表提供下列材料之一：</w:t>
      </w:r>
    </w:p>
    <w:p>
      <w:pPr>
        <w:spacing w:line="440" w:lineRule="exact"/>
        <w:ind w:firstLine="315" w:firstLineChars="150"/>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315" w:firstLineChars="150"/>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rPr>
          <w:rFonts w:ascii="宋体" w:hAnsi="宋体"/>
          <w:szCs w:val="21"/>
        </w:rPr>
      </w:pPr>
      <w:r>
        <w:rPr>
          <w:rFonts w:hint="eastAsia" w:ascii="宋体" w:hAnsi="宋体"/>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szCs w:val="21"/>
        </w:rPr>
      </w:pPr>
      <w:r>
        <w:rPr>
          <w:rFonts w:ascii="宋体" w:hAnsi="宋体"/>
          <w:szCs w:val="21"/>
        </w:rPr>
        <w:t>注:上述是资质审查时，投标人必须提供的资格证明文件，如未提供</w:t>
      </w:r>
      <w:r>
        <w:rPr>
          <w:rFonts w:hint="eastAsia" w:ascii="宋体" w:hAnsi="宋体"/>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szCs w:val="21"/>
        </w:rPr>
      </w:pPr>
    </w:p>
    <w:p>
      <w:pPr>
        <w:spacing w:line="440" w:lineRule="exact"/>
        <w:ind w:firstLine="411" w:firstLineChars="196"/>
        <w:rPr>
          <w:rFonts w:ascii="宋体" w:hAnsi="宋体"/>
          <w:bCs/>
          <w:szCs w:val="21"/>
        </w:rPr>
      </w:pPr>
    </w:p>
    <w:p>
      <w:pPr>
        <w:spacing w:line="440" w:lineRule="exact"/>
        <w:ind w:firstLine="708" w:firstLineChars="196"/>
        <w:jc w:val="center"/>
        <w:rPr>
          <w:rFonts w:ascii="宋体" w:hAnsi="宋体"/>
          <w:sz w:val="36"/>
          <w:szCs w:val="36"/>
        </w:rPr>
      </w:pPr>
      <w:r>
        <w:rPr>
          <w:rFonts w:ascii="宋体" w:hAnsi="宋体"/>
          <w:b/>
          <w:bCs/>
          <w:sz w:val="36"/>
          <w:szCs w:val="36"/>
        </w:rPr>
        <w:t>五、投标人认为有必要提供并说明的其它资料</w:t>
      </w:r>
    </w:p>
    <w:p>
      <w:pPr>
        <w:widowControl/>
        <w:spacing w:line="440" w:lineRule="exact"/>
        <w:jc w:val="left"/>
        <w:rPr>
          <w:rFonts w:ascii="宋体" w:hAnsi="宋体"/>
          <w:bCs/>
          <w:szCs w:val="21"/>
        </w:rPr>
      </w:pPr>
      <w:r>
        <w:rPr>
          <w:rFonts w:ascii="宋体" w:hAnsi="宋体"/>
          <w:szCs w:val="21"/>
        </w:rPr>
        <w:t>（格式由投标人自定，加盖投标人公章。）</w:t>
      </w:r>
    </w:p>
    <w:p>
      <w:pPr>
        <w:jc w:val="center"/>
        <w:rPr>
          <w:rFonts w:ascii="宋体" w:hAnsi="宋体" w:cs="宋体"/>
          <w:b/>
          <w:kern w:val="0"/>
          <w:sz w:val="36"/>
          <w:szCs w:val="36"/>
        </w:rPr>
      </w:pPr>
      <w:r>
        <w:rPr>
          <w:rFonts w:ascii="宋体" w:hAnsi="宋体"/>
          <w:b/>
          <w:szCs w:val="21"/>
        </w:rPr>
        <w:br w:type="page"/>
      </w:r>
      <w:r>
        <w:rPr>
          <w:rFonts w:hint="eastAsia" w:ascii="宋体" w:hAnsi="宋体"/>
          <w:b/>
          <w:sz w:val="36"/>
          <w:szCs w:val="36"/>
        </w:rPr>
        <w:t>投标单位法定代表人授权委托书</w:t>
      </w:r>
    </w:p>
    <w:p>
      <w:pPr>
        <w:jc w:val="center"/>
        <w:rPr>
          <w:rFonts w:ascii="宋体" w:hAnsi="宋体"/>
          <w:b/>
          <w:sz w:val="36"/>
          <w:szCs w:val="36"/>
        </w:rPr>
      </w:pPr>
      <w:r>
        <w:rPr>
          <w:rFonts w:hint="eastAsia" w:ascii="宋体" w:hAnsi="宋体"/>
          <w:b/>
          <w:sz w:val="36"/>
          <w:szCs w:val="36"/>
        </w:rPr>
        <w:t>授权委托书</w:t>
      </w:r>
    </w:p>
    <w:p>
      <w:pPr>
        <w:jc w:val="center"/>
        <w:rPr>
          <w:rFonts w:ascii="宋体" w:hAnsi="宋体"/>
          <w:b/>
          <w:sz w:val="36"/>
          <w:szCs w:val="36"/>
        </w:rPr>
      </w:pPr>
    </w:p>
    <w:p>
      <w:pPr>
        <w:spacing w:line="440" w:lineRule="exact"/>
        <w:rPr>
          <w:rFonts w:ascii="宋体" w:hAnsi="宋体"/>
          <w:szCs w:val="21"/>
        </w:rPr>
      </w:pPr>
      <w:r>
        <w:rPr>
          <w:rFonts w:ascii="宋体" w:hAnsi="宋体"/>
          <w:szCs w:val="21"/>
        </w:rPr>
        <w:t>本授权</w:t>
      </w:r>
      <w:r>
        <w:rPr>
          <w:rFonts w:hint="eastAsia" w:ascii="宋体" w:hAnsi="宋体"/>
          <w:szCs w:val="21"/>
        </w:rPr>
        <w:t>委托</w:t>
      </w:r>
      <w:r>
        <w:rPr>
          <w:rFonts w:ascii="宋体" w:hAnsi="宋体"/>
          <w:szCs w:val="21"/>
        </w:rPr>
        <w:t>书声明：</w:t>
      </w:r>
    </w:p>
    <w:p>
      <w:pPr>
        <w:spacing w:line="440" w:lineRule="exact"/>
        <w:ind w:firstLine="420" w:firstLineChars="200"/>
        <w:rPr>
          <w:rFonts w:ascii="宋体" w:hAnsi="宋体"/>
          <w:szCs w:val="21"/>
        </w:rPr>
      </w:pPr>
      <w:r>
        <w:rPr>
          <w:rFonts w:ascii="宋体" w:hAnsi="宋体"/>
          <w:szCs w:val="21"/>
        </w:rPr>
        <w:t>我           （姓名）系           （投标单位名称）的法</w:t>
      </w:r>
      <w:r>
        <w:rPr>
          <w:rFonts w:hint="eastAsia" w:ascii="宋体" w:hAnsi="宋体"/>
          <w:szCs w:val="21"/>
        </w:rPr>
        <w:t>定代表</w:t>
      </w:r>
      <w:r>
        <w:rPr>
          <w:rFonts w:ascii="宋体" w:hAnsi="宋体"/>
          <w:szCs w:val="21"/>
        </w:rPr>
        <w:t>人，现授权        （单位名称）的         （姓名）为我</w:t>
      </w:r>
      <w:r>
        <w:rPr>
          <w:rFonts w:hint="eastAsia" w:ascii="宋体" w:hAnsi="宋体"/>
          <w:szCs w:val="21"/>
        </w:rPr>
        <w:t>单位</w:t>
      </w:r>
      <w:r>
        <w:rPr>
          <w:rFonts w:ascii="宋体" w:hAnsi="宋体"/>
          <w:szCs w:val="21"/>
        </w:rPr>
        <w:t>代理人，以本</w:t>
      </w:r>
      <w:r>
        <w:rPr>
          <w:rFonts w:hint="eastAsia" w:ascii="宋体" w:hAnsi="宋体"/>
          <w:szCs w:val="21"/>
        </w:rPr>
        <w:t>单位</w:t>
      </w:r>
      <w:r>
        <w:rPr>
          <w:rFonts w:ascii="宋体" w:hAnsi="宋体"/>
          <w:szCs w:val="21"/>
        </w:rPr>
        <w:t>的名义参加</w:t>
      </w:r>
      <w:r>
        <w:rPr>
          <w:rFonts w:hint="eastAsia" w:ascii="宋体" w:hAnsi="宋体"/>
          <w:szCs w:val="21"/>
        </w:rPr>
        <w:t>江苏开放大学（江苏城市职业学院）</w:t>
      </w:r>
      <w:r>
        <w:rPr>
          <w:rFonts w:ascii="宋体" w:hAnsi="宋体"/>
          <w:szCs w:val="21"/>
        </w:rPr>
        <w:t>组织实施的编号为号的招标活动。代理人在开标、评标、合同</w:t>
      </w:r>
      <w:r>
        <w:rPr>
          <w:rFonts w:hint="eastAsia" w:ascii="宋体" w:hAnsi="宋体"/>
          <w:szCs w:val="21"/>
        </w:rPr>
        <w:t>签订</w:t>
      </w:r>
      <w:r>
        <w:rPr>
          <w:rFonts w:ascii="宋体" w:hAnsi="宋体"/>
          <w:szCs w:val="21"/>
        </w:rPr>
        <w:t>过程中所签署的一切文件和处理与这有关的一切事务，我均予以承认。</w:t>
      </w:r>
    </w:p>
    <w:p>
      <w:pPr>
        <w:spacing w:line="440" w:lineRule="exact"/>
        <w:ind w:firstLine="420" w:firstLineChars="20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szCs w:val="21"/>
        </w:rPr>
      </w:pPr>
      <w:r>
        <w:rPr>
          <w:rFonts w:ascii="宋体" w:hAnsi="宋体"/>
          <w:szCs w:val="21"/>
        </w:rPr>
        <w:t>代理人无转委托权。特此委托。</w:t>
      </w:r>
    </w:p>
    <w:p>
      <w:pPr>
        <w:spacing w:line="440" w:lineRule="exact"/>
        <w:rPr>
          <w:rFonts w:ascii="宋体" w:hAnsi="宋体"/>
          <w:szCs w:val="21"/>
        </w:rPr>
      </w:pPr>
    </w:p>
    <w:p>
      <w:pPr>
        <w:spacing w:line="440" w:lineRule="exact"/>
        <w:jc w:val="right"/>
        <w:rPr>
          <w:rFonts w:ascii="宋体" w:hAnsi="宋体"/>
          <w:szCs w:val="21"/>
        </w:rPr>
      </w:pPr>
      <w:r>
        <w:rPr>
          <w:rFonts w:hint="eastAsia" w:ascii="宋体" w:hAnsi="宋体"/>
          <w:szCs w:val="21"/>
        </w:rPr>
        <w:t>（投标单位）法定代表人签字或盖章：</w:t>
      </w:r>
    </w:p>
    <w:p>
      <w:pPr>
        <w:spacing w:line="440" w:lineRule="exact"/>
        <w:jc w:val="right"/>
        <w:rPr>
          <w:rFonts w:ascii="宋体" w:hAnsi="宋体"/>
          <w:szCs w:val="21"/>
        </w:rPr>
      </w:pPr>
      <w:r>
        <w:rPr>
          <w:rFonts w:hint="eastAsia" w:ascii="宋体" w:hAnsi="宋体"/>
          <w:szCs w:val="21"/>
        </w:rPr>
        <w:t>（投标单位）公章：</w:t>
      </w:r>
    </w:p>
    <w:p>
      <w:pPr>
        <w:spacing w:line="440" w:lineRule="exact"/>
        <w:jc w:val="right"/>
        <w:rPr>
          <w:rFonts w:ascii="宋体" w:hAnsi="宋体"/>
          <w:szCs w:val="21"/>
        </w:rPr>
      </w:pPr>
      <w:r>
        <w:rPr>
          <w:rFonts w:hint="eastAsia" w:ascii="宋体" w:hAnsi="宋体"/>
          <w:szCs w:val="21"/>
        </w:rPr>
        <w:t>年</w:t>
      </w:r>
      <w:r>
        <w:rPr>
          <w:rFonts w:ascii="宋体" w:hAnsi="宋体"/>
          <w:szCs w:val="21"/>
        </w:rPr>
        <w:tab/>
      </w:r>
      <w:r>
        <w:rPr>
          <w:rFonts w:hint="eastAsia" w:ascii="宋体" w:hAnsi="宋体"/>
          <w:szCs w:val="21"/>
        </w:rPr>
        <w:t xml:space="preserve">  月</w:t>
      </w:r>
      <w:r>
        <w:rPr>
          <w:rFonts w:ascii="宋体" w:hAnsi="宋体"/>
          <w:szCs w:val="21"/>
        </w:rPr>
        <w:tab/>
      </w:r>
      <w:r>
        <w:rPr>
          <w:rFonts w:hint="eastAsia" w:ascii="宋体" w:hAnsi="宋体"/>
          <w:szCs w:val="21"/>
        </w:rPr>
        <w:t>日</w:t>
      </w:r>
    </w:p>
    <w:p>
      <w:pPr>
        <w:spacing w:line="440" w:lineRule="exact"/>
        <w:jc w:val="right"/>
        <w:rPr>
          <w:rFonts w:ascii="宋体" w:hAnsi="宋体"/>
          <w:szCs w:val="21"/>
        </w:rPr>
      </w:pPr>
    </w:p>
    <w:p>
      <w:pPr>
        <w:spacing w:line="440" w:lineRule="exact"/>
        <w:rPr>
          <w:rFonts w:ascii="宋体" w:hAnsi="宋体"/>
          <w:szCs w:val="21"/>
        </w:rPr>
      </w:pPr>
      <w:r>
        <w:rPr>
          <w:rFonts w:ascii="宋体" w:hAnsi="宋体"/>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b/>
          <w:sz w:val="36"/>
          <w:szCs w:val="36"/>
        </w:rPr>
      </w:pPr>
      <w:r>
        <w:rPr>
          <w:rFonts w:hint="eastAsia" w:ascii="宋体" w:hAnsi="宋体"/>
          <w:b/>
          <w:sz w:val="36"/>
          <w:szCs w:val="36"/>
        </w:rPr>
        <w:t>参加本项采购活动前 3 年内在经营活动中</w:t>
      </w:r>
    </w:p>
    <w:p>
      <w:pPr>
        <w:spacing w:line="440" w:lineRule="exact"/>
        <w:jc w:val="center"/>
        <w:rPr>
          <w:rFonts w:ascii="宋体" w:hAnsi="宋体"/>
          <w:b/>
          <w:sz w:val="36"/>
          <w:szCs w:val="36"/>
        </w:rPr>
      </w:pPr>
      <w:r>
        <w:rPr>
          <w:rFonts w:hint="eastAsia" w:ascii="宋体" w:hAnsi="宋体"/>
          <w:b/>
          <w:sz w:val="36"/>
          <w:szCs w:val="36"/>
        </w:rPr>
        <w:t>没有重大违法记录的书面声明</w:t>
      </w:r>
    </w:p>
    <w:p>
      <w:pPr>
        <w:spacing w:line="440" w:lineRule="exact"/>
        <w:rPr>
          <w:rFonts w:ascii="宋体" w:hAnsi="宋体"/>
          <w:b/>
          <w:szCs w:val="21"/>
        </w:rPr>
      </w:pPr>
    </w:p>
    <w:p>
      <w:pPr>
        <w:spacing w:line="440" w:lineRule="exact"/>
        <w:rPr>
          <w:rFonts w:ascii="宋体" w:hAnsi="宋体"/>
          <w:b/>
          <w:szCs w:val="21"/>
        </w:rPr>
      </w:pPr>
    </w:p>
    <w:p>
      <w:pPr>
        <w:spacing w:line="440" w:lineRule="exact"/>
        <w:jc w:val="center"/>
        <w:rPr>
          <w:rFonts w:ascii="宋体" w:hAnsi="宋体"/>
          <w:sz w:val="36"/>
          <w:szCs w:val="36"/>
        </w:rPr>
      </w:pPr>
      <w:r>
        <w:rPr>
          <w:rFonts w:hint="eastAsia" w:ascii="宋体" w:hAnsi="宋体"/>
          <w:sz w:val="36"/>
          <w:szCs w:val="36"/>
        </w:rPr>
        <w:t>声  明</w:t>
      </w:r>
    </w:p>
    <w:p>
      <w:pPr>
        <w:spacing w:line="440" w:lineRule="exact"/>
        <w:ind w:firstLine="420"/>
        <w:rPr>
          <w:rFonts w:ascii="宋体" w:hAnsi="宋体"/>
          <w:szCs w:val="21"/>
        </w:rPr>
      </w:pPr>
      <w:r>
        <w:rPr>
          <w:rFonts w:hint="eastAsia" w:ascii="宋体" w:hAnsi="宋体"/>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ascii="宋体" w:hAnsi="宋体"/>
          <w:szCs w:val="21"/>
        </w:rPr>
      </w:pPr>
    </w:p>
    <w:p>
      <w:pPr>
        <w:spacing w:line="440" w:lineRule="exact"/>
        <w:rPr>
          <w:rFonts w:ascii="宋体" w:hAnsi="宋体"/>
          <w:szCs w:val="21"/>
        </w:rPr>
      </w:pPr>
      <w:r>
        <w:rPr>
          <w:rFonts w:hint="eastAsia" w:ascii="宋体" w:hAnsi="宋体"/>
          <w:szCs w:val="21"/>
        </w:rPr>
        <w:t xml:space="preserve">                                      供应商名称（公章）：</w:t>
      </w:r>
    </w:p>
    <w:p>
      <w:pPr>
        <w:spacing w:line="440" w:lineRule="exact"/>
        <w:rPr>
          <w:rFonts w:ascii="宋体" w:hAnsi="宋体"/>
          <w:szCs w:val="21"/>
        </w:rPr>
      </w:pPr>
      <w:r>
        <w:rPr>
          <w:rFonts w:hint="eastAsia" w:ascii="宋体" w:hAnsi="宋体"/>
          <w:szCs w:val="21"/>
        </w:rPr>
        <w:t xml:space="preserve">                                      授权代表签字：_______________________</w:t>
      </w:r>
    </w:p>
    <w:p>
      <w:pPr>
        <w:spacing w:line="440" w:lineRule="exact"/>
        <w:rPr>
          <w:rFonts w:ascii="宋体" w:hAnsi="宋体"/>
          <w:szCs w:val="21"/>
        </w:rPr>
      </w:pPr>
      <w:r>
        <w:rPr>
          <w:rFonts w:hint="eastAsia" w:ascii="宋体" w:hAnsi="宋体"/>
          <w:szCs w:val="21"/>
        </w:rPr>
        <w:t xml:space="preserve">                                      日期：______年    月    日</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b/>
          <w:sz w:val="36"/>
          <w:szCs w:val="36"/>
        </w:rPr>
      </w:pPr>
      <w:r>
        <w:rPr>
          <w:rFonts w:hint="eastAsia" w:ascii="宋体" w:hAnsi="宋体"/>
          <w:b/>
          <w:sz w:val="36"/>
          <w:szCs w:val="36"/>
        </w:rPr>
        <w:t>技术偏离表</w:t>
      </w:r>
    </w:p>
    <w:p>
      <w:pPr>
        <w:spacing w:after="120"/>
        <w:jc w:val="center"/>
        <w:rPr>
          <w:rFonts w:ascii="宋体" w:hAnsi="宋体"/>
          <w:b/>
          <w:bCs/>
          <w:sz w:val="32"/>
          <w:szCs w:val="32"/>
        </w:rPr>
      </w:pPr>
    </w:p>
    <w:p>
      <w:pPr>
        <w:spacing w:after="120"/>
        <w:ind w:firstLine="210" w:firstLineChars="100"/>
        <w:rPr>
          <w:rFonts w:ascii="宋体"/>
          <w:u w:val="single"/>
        </w:rPr>
      </w:pPr>
      <w:r>
        <w:rPr>
          <w:rFonts w:hint="eastAsia" w:ascii="宋体"/>
        </w:rPr>
        <w:t>项目名称：</w:t>
      </w:r>
      <w:r>
        <w:rPr>
          <w:rFonts w:hint="eastAsia" w:ascii="宋体"/>
          <w:u w:val="single"/>
        </w:rPr>
        <w:t xml:space="preserve">                   </w:t>
      </w:r>
      <w:r>
        <w:rPr>
          <w:rFonts w:hint="eastAsia" w:ascii="宋体"/>
        </w:rPr>
        <w:t xml:space="preserve">  招标编号：</w:t>
      </w:r>
      <w:r>
        <w:rPr>
          <w:rFonts w:hint="eastAsia" w:ascii="宋体"/>
          <w:u w:val="single"/>
        </w:rPr>
        <w:t xml:space="preserve">            </w:t>
      </w:r>
    </w:p>
    <w:p>
      <w:pPr>
        <w:spacing w:after="120"/>
        <w:ind w:firstLine="210" w:firstLineChars="100"/>
        <w:rPr>
          <w:rFonts w:ascii="宋体"/>
          <w:u w:val="single"/>
        </w:rPr>
      </w:pPr>
    </w:p>
    <w:tbl>
      <w:tblPr>
        <w:tblStyle w:val="28"/>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58" w:type="dxa"/>
            <w:vAlign w:val="center"/>
          </w:tcPr>
          <w:p>
            <w:pPr>
              <w:pStyle w:val="16"/>
              <w:spacing w:line="360" w:lineRule="auto"/>
              <w:jc w:val="center"/>
              <w:rPr>
                <w:rFonts w:hAnsi="宋体" w:cs="Arial"/>
                <w:sz w:val="24"/>
              </w:rPr>
            </w:pPr>
            <w:r>
              <w:rPr>
                <w:rFonts w:hint="eastAsia" w:hAnsi="宋体" w:cs="Arial"/>
                <w:sz w:val="24"/>
              </w:rPr>
              <w:t>序号</w:t>
            </w:r>
          </w:p>
        </w:tc>
        <w:tc>
          <w:tcPr>
            <w:tcW w:w="1902" w:type="dxa"/>
            <w:vAlign w:val="center"/>
          </w:tcPr>
          <w:p>
            <w:pPr>
              <w:pStyle w:val="16"/>
              <w:spacing w:line="360" w:lineRule="auto"/>
              <w:jc w:val="center"/>
              <w:rPr>
                <w:rFonts w:hAnsi="宋体" w:cs="Arial"/>
                <w:sz w:val="24"/>
              </w:rPr>
            </w:pPr>
            <w:r>
              <w:rPr>
                <w:rFonts w:hint="eastAsia" w:hAnsi="宋体" w:cs="Arial"/>
                <w:sz w:val="24"/>
              </w:rPr>
              <w:t>货物名称</w:t>
            </w:r>
          </w:p>
        </w:tc>
        <w:tc>
          <w:tcPr>
            <w:tcW w:w="1548" w:type="dxa"/>
            <w:vAlign w:val="center"/>
          </w:tcPr>
          <w:p>
            <w:pPr>
              <w:pStyle w:val="16"/>
              <w:spacing w:line="360" w:lineRule="auto"/>
              <w:jc w:val="center"/>
              <w:rPr>
                <w:rFonts w:hAnsi="宋体" w:cs="Arial"/>
                <w:sz w:val="24"/>
              </w:rPr>
            </w:pPr>
            <w:r>
              <w:rPr>
                <w:rFonts w:hint="eastAsia" w:hAnsi="宋体" w:cs="Arial"/>
                <w:sz w:val="24"/>
              </w:rPr>
              <w:t>招标要求</w:t>
            </w:r>
          </w:p>
        </w:tc>
        <w:tc>
          <w:tcPr>
            <w:tcW w:w="3272" w:type="dxa"/>
            <w:vAlign w:val="center"/>
          </w:tcPr>
          <w:p>
            <w:pPr>
              <w:pStyle w:val="16"/>
              <w:spacing w:line="360" w:lineRule="auto"/>
              <w:jc w:val="center"/>
              <w:rPr>
                <w:rFonts w:hAnsi="宋体" w:cs="Arial"/>
                <w:sz w:val="24"/>
              </w:rPr>
            </w:pPr>
            <w:r>
              <w:rPr>
                <w:rFonts w:hint="eastAsia" w:hAnsi="宋体" w:cs="Arial"/>
                <w:sz w:val="24"/>
              </w:rPr>
              <w:t>投标技术参数</w:t>
            </w:r>
          </w:p>
        </w:tc>
        <w:tc>
          <w:tcPr>
            <w:tcW w:w="1381" w:type="dxa"/>
            <w:vAlign w:val="center"/>
          </w:tcPr>
          <w:p>
            <w:pPr>
              <w:pStyle w:val="16"/>
              <w:spacing w:line="360" w:lineRule="auto"/>
              <w:jc w:val="center"/>
              <w:rPr>
                <w:rFonts w:hAnsi="宋体" w:cs="Arial"/>
                <w:sz w:val="24"/>
              </w:rPr>
            </w:pPr>
            <w:r>
              <w:rPr>
                <w:rFonts w:hint="eastAsia" w:hAnsi="宋体" w:cs="Arial"/>
                <w:sz w:val="24"/>
              </w:rPr>
              <w:t>是否</w:t>
            </w:r>
            <w:r>
              <w:rPr>
                <w:rFonts w:hAnsi="宋体" w:cs="Arial"/>
                <w:sz w:val="24"/>
              </w:rPr>
              <w:t>偏离</w:t>
            </w:r>
          </w:p>
        </w:tc>
        <w:tc>
          <w:tcPr>
            <w:tcW w:w="745" w:type="dxa"/>
            <w:vAlign w:val="center"/>
          </w:tcPr>
          <w:p>
            <w:pPr>
              <w:pStyle w:val="16"/>
              <w:spacing w:line="360" w:lineRule="auto"/>
              <w:jc w:val="center"/>
              <w:rPr>
                <w:rFonts w:hAnsi="宋体" w:cs="Arial"/>
                <w:sz w:val="24"/>
              </w:rPr>
            </w:pPr>
            <w:r>
              <w:rPr>
                <w:rFonts w:hAnsi="宋体" w:cs="Arial"/>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sz w:val="24"/>
              </w:rPr>
            </w:pPr>
          </w:p>
        </w:tc>
        <w:tc>
          <w:tcPr>
            <w:tcW w:w="1902" w:type="dxa"/>
          </w:tcPr>
          <w:p>
            <w:pPr>
              <w:pStyle w:val="16"/>
              <w:spacing w:line="360" w:lineRule="auto"/>
              <w:rPr>
                <w:rFonts w:ascii="楷体_GB2312" w:hAnsi="Times New Roman" w:eastAsia="楷体_GB2312"/>
                <w:sz w:val="24"/>
              </w:rPr>
            </w:pPr>
          </w:p>
        </w:tc>
        <w:tc>
          <w:tcPr>
            <w:tcW w:w="1548" w:type="dxa"/>
          </w:tcPr>
          <w:p>
            <w:pPr>
              <w:pStyle w:val="16"/>
              <w:spacing w:line="360" w:lineRule="auto"/>
              <w:rPr>
                <w:rFonts w:ascii="楷体_GB2312" w:hAnsi="Times New Roman" w:eastAsia="楷体_GB2312"/>
                <w:sz w:val="24"/>
              </w:rPr>
            </w:pPr>
          </w:p>
        </w:tc>
        <w:tc>
          <w:tcPr>
            <w:tcW w:w="3272" w:type="dxa"/>
          </w:tcPr>
          <w:p>
            <w:pPr>
              <w:pStyle w:val="16"/>
              <w:spacing w:line="360" w:lineRule="auto"/>
              <w:rPr>
                <w:rFonts w:ascii="楷体_GB2312" w:hAnsi="Times New Roman" w:eastAsia="楷体_GB2312"/>
                <w:sz w:val="24"/>
              </w:rPr>
            </w:pPr>
          </w:p>
        </w:tc>
        <w:tc>
          <w:tcPr>
            <w:tcW w:w="1381" w:type="dxa"/>
          </w:tcPr>
          <w:p>
            <w:pPr>
              <w:pStyle w:val="16"/>
              <w:spacing w:line="360" w:lineRule="auto"/>
              <w:rPr>
                <w:rFonts w:ascii="楷体_GB2312" w:hAnsi="Times New Roman" w:eastAsia="楷体_GB2312"/>
                <w:sz w:val="24"/>
              </w:rPr>
            </w:pPr>
          </w:p>
        </w:tc>
        <w:tc>
          <w:tcPr>
            <w:tcW w:w="745"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sz w:val="24"/>
              </w:rPr>
            </w:pPr>
          </w:p>
        </w:tc>
        <w:tc>
          <w:tcPr>
            <w:tcW w:w="1902" w:type="dxa"/>
          </w:tcPr>
          <w:p>
            <w:pPr>
              <w:pStyle w:val="16"/>
              <w:spacing w:line="360" w:lineRule="auto"/>
              <w:rPr>
                <w:rFonts w:ascii="楷体_GB2312" w:hAnsi="Times New Roman" w:eastAsia="楷体_GB2312"/>
                <w:sz w:val="24"/>
              </w:rPr>
            </w:pPr>
          </w:p>
        </w:tc>
        <w:tc>
          <w:tcPr>
            <w:tcW w:w="1548" w:type="dxa"/>
          </w:tcPr>
          <w:p>
            <w:pPr>
              <w:pStyle w:val="16"/>
              <w:spacing w:line="360" w:lineRule="auto"/>
              <w:rPr>
                <w:rFonts w:ascii="楷体_GB2312" w:hAnsi="Times New Roman" w:eastAsia="楷体_GB2312"/>
                <w:sz w:val="24"/>
              </w:rPr>
            </w:pPr>
          </w:p>
        </w:tc>
        <w:tc>
          <w:tcPr>
            <w:tcW w:w="3272" w:type="dxa"/>
          </w:tcPr>
          <w:p>
            <w:pPr>
              <w:pStyle w:val="16"/>
              <w:spacing w:line="360" w:lineRule="auto"/>
              <w:rPr>
                <w:rFonts w:ascii="楷体_GB2312" w:hAnsi="Times New Roman" w:eastAsia="楷体_GB2312"/>
                <w:sz w:val="24"/>
              </w:rPr>
            </w:pPr>
          </w:p>
        </w:tc>
        <w:tc>
          <w:tcPr>
            <w:tcW w:w="1381" w:type="dxa"/>
          </w:tcPr>
          <w:p>
            <w:pPr>
              <w:pStyle w:val="16"/>
              <w:spacing w:line="360" w:lineRule="auto"/>
              <w:rPr>
                <w:rFonts w:ascii="楷体_GB2312" w:hAnsi="Times New Roman" w:eastAsia="楷体_GB2312"/>
                <w:sz w:val="24"/>
              </w:rPr>
            </w:pPr>
          </w:p>
        </w:tc>
        <w:tc>
          <w:tcPr>
            <w:tcW w:w="745"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sz w:val="24"/>
              </w:rPr>
            </w:pPr>
          </w:p>
        </w:tc>
        <w:tc>
          <w:tcPr>
            <w:tcW w:w="1902" w:type="dxa"/>
          </w:tcPr>
          <w:p>
            <w:pPr>
              <w:pStyle w:val="16"/>
              <w:spacing w:line="360" w:lineRule="auto"/>
              <w:rPr>
                <w:rFonts w:ascii="楷体_GB2312" w:hAnsi="Times New Roman" w:eastAsia="楷体_GB2312"/>
                <w:sz w:val="24"/>
              </w:rPr>
            </w:pPr>
          </w:p>
        </w:tc>
        <w:tc>
          <w:tcPr>
            <w:tcW w:w="1548" w:type="dxa"/>
          </w:tcPr>
          <w:p>
            <w:pPr>
              <w:pStyle w:val="16"/>
              <w:spacing w:line="360" w:lineRule="auto"/>
              <w:rPr>
                <w:rFonts w:ascii="楷体_GB2312" w:hAnsi="Times New Roman" w:eastAsia="楷体_GB2312"/>
                <w:sz w:val="24"/>
              </w:rPr>
            </w:pPr>
          </w:p>
        </w:tc>
        <w:tc>
          <w:tcPr>
            <w:tcW w:w="3272" w:type="dxa"/>
          </w:tcPr>
          <w:p>
            <w:pPr>
              <w:pStyle w:val="16"/>
              <w:spacing w:line="360" w:lineRule="auto"/>
              <w:rPr>
                <w:rFonts w:ascii="楷体_GB2312" w:hAnsi="Times New Roman" w:eastAsia="楷体_GB2312"/>
                <w:sz w:val="24"/>
              </w:rPr>
            </w:pPr>
          </w:p>
        </w:tc>
        <w:tc>
          <w:tcPr>
            <w:tcW w:w="1381" w:type="dxa"/>
          </w:tcPr>
          <w:p>
            <w:pPr>
              <w:pStyle w:val="16"/>
              <w:spacing w:line="360" w:lineRule="auto"/>
              <w:rPr>
                <w:rFonts w:ascii="楷体_GB2312" w:hAnsi="Times New Roman" w:eastAsia="楷体_GB2312"/>
                <w:sz w:val="24"/>
              </w:rPr>
            </w:pPr>
          </w:p>
        </w:tc>
        <w:tc>
          <w:tcPr>
            <w:tcW w:w="745" w:type="dxa"/>
          </w:tcPr>
          <w:p>
            <w:pPr>
              <w:pStyle w:val="16"/>
              <w:spacing w:line="360" w:lineRule="auto"/>
              <w:rPr>
                <w:rFonts w:ascii="楷体_GB2312" w:hAnsi="Times New Roman" w:eastAsia="楷体_GB2312"/>
                <w:sz w:val="24"/>
              </w:rPr>
            </w:pPr>
          </w:p>
        </w:tc>
      </w:tr>
    </w:tbl>
    <w:p>
      <w:pPr>
        <w:snapToGrid w:val="0"/>
        <w:spacing w:line="240" w:lineRule="atLeast"/>
        <w:rPr>
          <w:rFonts w:ascii="仿宋_GB2312" w:eastAsia="仿宋_GB2312"/>
          <w:b/>
          <w:sz w:val="28"/>
          <w:szCs w:val="28"/>
        </w:rPr>
      </w:pPr>
    </w:p>
    <w:p>
      <w:pPr>
        <w:spacing w:line="440" w:lineRule="exact"/>
        <w:ind w:firstLine="420" w:firstLineChars="200"/>
        <w:rPr>
          <w:rFonts w:ascii="宋体" w:hAnsi="宋体"/>
          <w:szCs w:val="21"/>
        </w:rPr>
      </w:pPr>
      <w:r>
        <w:rPr>
          <w:rFonts w:hint="eastAsia" w:ascii="宋体" w:hAnsi="宋体"/>
          <w:szCs w:val="21"/>
        </w:rPr>
        <w:t>须加盖报价单位公章。</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tabs>
          <w:tab w:val="left" w:pos="5812"/>
        </w:tabs>
        <w:spacing w:line="440" w:lineRule="exact"/>
        <w:ind w:firstLine="5810" w:firstLineChars="2767"/>
        <w:rPr>
          <w:rFonts w:ascii="宋体" w:hAnsi="宋体"/>
          <w:szCs w:val="21"/>
        </w:rPr>
      </w:pPr>
      <w:r>
        <w:rPr>
          <w:rFonts w:hint="eastAsia" w:ascii="宋体" w:hAnsi="宋体"/>
          <w:szCs w:val="21"/>
        </w:rPr>
        <w:t>报价单位盖章：</w:t>
      </w:r>
    </w:p>
    <w:p>
      <w:pPr>
        <w:tabs>
          <w:tab w:val="left" w:pos="5812"/>
        </w:tabs>
        <w:spacing w:line="440" w:lineRule="exact"/>
        <w:ind w:firstLine="5810" w:firstLineChars="2767"/>
        <w:rPr>
          <w:rFonts w:ascii="宋体" w:hAnsi="宋体"/>
          <w:szCs w:val="21"/>
        </w:rPr>
      </w:pPr>
      <w:r>
        <w:rPr>
          <w:rFonts w:hint="eastAsia" w:ascii="宋体" w:hAnsi="宋体"/>
          <w:szCs w:val="21"/>
        </w:rPr>
        <w:t>法人代表签字：</w:t>
      </w:r>
    </w:p>
    <w:p>
      <w:pPr>
        <w:tabs>
          <w:tab w:val="left" w:pos="5812"/>
        </w:tabs>
        <w:spacing w:line="440" w:lineRule="exact"/>
        <w:ind w:firstLine="5810" w:firstLineChars="2767"/>
        <w:rPr>
          <w:rFonts w:ascii="宋体" w:hAnsi="宋体"/>
          <w:szCs w:val="21"/>
        </w:rPr>
      </w:pPr>
    </w:p>
    <w:p>
      <w:pPr>
        <w:tabs>
          <w:tab w:val="left" w:pos="5812"/>
        </w:tabs>
        <w:spacing w:line="440" w:lineRule="exact"/>
        <w:ind w:firstLine="7700" w:firstLineChars="3667"/>
        <w:rPr>
          <w:rFonts w:ascii="宋体" w:hAnsi="宋体"/>
          <w:szCs w:val="21"/>
        </w:rPr>
      </w:pPr>
      <w:r>
        <w:rPr>
          <w:rFonts w:hint="eastAsia" w:ascii="宋体" w:hAnsi="宋体"/>
          <w:szCs w:val="21"/>
        </w:rPr>
        <w:t>年    月    日</w:t>
      </w:r>
    </w:p>
    <w:p>
      <w:pPr>
        <w:tabs>
          <w:tab w:val="left" w:pos="5812"/>
        </w:tabs>
        <w:spacing w:line="440" w:lineRule="exact"/>
        <w:ind w:firstLine="5810" w:firstLineChars="2767"/>
        <w:rPr>
          <w:rFonts w:ascii="宋体" w:hAnsi="宋体"/>
          <w:szCs w:val="21"/>
        </w:rPr>
        <w:sectPr>
          <w:pgSz w:w="11906" w:h="16838"/>
          <w:pgMar w:top="1440" w:right="1080" w:bottom="1440" w:left="1080" w:header="850" w:footer="850" w:gutter="0"/>
          <w:cols w:space="720" w:num="1"/>
          <w:docGrid w:type="lines" w:linePitch="312" w:charSpace="0"/>
        </w:sectPr>
      </w:pPr>
    </w:p>
    <w:p>
      <w:pPr>
        <w:spacing w:line="440" w:lineRule="exact"/>
        <w:jc w:val="center"/>
        <w:rPr>
          <w:rFonts w:ascii="宋体" w:hAnsi="宋体"/>
          <w:b/>
          <w:sz w:val="36"/>
          <w:szCs w:val="36"/>
        </w:rPr>
      </w:pPr>
      <w:r>
        <w:rPr>
          <w:rFonts w:hint="eastAsia" w:ascii="宋体" w:hAnsi="宋体"/>
          <w:b/>
          <w:sz w:val="36"/>
          <w:szCs w:val="36"/>
        </w:rPr>
        <w:t>项目清单及分项报价表</w:t>
      </w:r>
    </w:p>
    <w:p>
      <w:pPr>
        <w:spacing w:after="120"/>
        <w:jc w:val="center"/>
        <w:rPr>
          <w:rFonts w:ascii="宋体" w:hAnsi="宋体"/>
          <w:b/>
          <w:bCs/>
          <w:sz w:val="32"/>
          <w:szCs w:val="32"/>
        </w:rPr>
      </w:pPr>
    </w:p>
    <w:p>
      <w:pPr>
        <w:spacing w:after="120"/>
        <w:ind w:firstLine="210" w:firstLineChars="100"/>
        <w:rPr>
          <w:rFonts w:ascii="宋体"/>
          <w:u w:val="single"/>
        </w:rPr>
      </w:pPr>
      <w:r>
        <w:rPr>
          <w:rFonts w:hint="eastAsia" w:ascii="宋体"/>
        </w:rPr>
        <w:t>项目名称：</w:t>
      </w:r>
      <w:r>
        <w:rPr>
          <w:rFonts w:hint="eastAsia" w:ascii="宋体"/>
          <w:u w:val="single"/>
        </w:rPr>
        <w:t xml:space="preserve">                    </w:t>
      </w:r>
      <w:r>
        <w:rPr>
          <w:rFonts w:hint="eastAsia" w:ascii="宋体"/>
        </w:rPr>
        <w:t>招标编号：</w:t>
      </w:r>
      <w:r>
        <w:rPr>
          <w:rFonts w:hint="eastAsia" w:ascii="宋体"/>
          <w:u w:val="single"/>
        </w:rPr>
        <w:t xml:space="preserve">            </w:t>
      </w:r>
    </w:p>
    <w:p>
      <w:pPr>
        <w:spacing w:after="120"/>
        <w:ind w:firstLine="210" w:firstLineChars="100"/>
        <w:rPr>
          <w:rFonts w:ascii="宋体"/>
          <w:u w:val="single"/>
        </w:rPr>
      </w:pPr>
    </w:p>
    <w:tbl>
      <w:tblPr>
        <w:tblStyle w:val="28"/>
        <w:tblW w:w="9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95"/>
        <w:gridCol w:w="1260"/>
        <w:gridCol w:w="780"/>
        <w:gridCol w:w="780"/>
        <w:gridCol w:w="810"/>
        <w:gridCol w:w="7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04" w:type="dxa"/>
            <w:vAlign w:val="center"/>
          </w:tcPr>
          <w:p>
            <w:pPr>
              <w:pStyle w:val="16"/>
              <w:spacing w:line="360" w:lineRule="auto"/>
              <w:jc w:val="center"/>
              <w:rPr>
                <w:rFonts w:hAnsi="宋体" w:cs="Arial"/>
                <w:sz w:val="24"/>
              </w:rPr>
            </w:pPr>
            <w:r>
              <w:rPr>
                <w:rFonts w:hint="eastAsia" w:hAnsi="宋体" w:cs="Arial"/>
                <w:sz w:val="24"/>
              </w:rPr>
              <w:t>序号</w:t>
            </w:r>
          </w:p>
        </w:tc>
        <w:tc>
          <w:tcPr>
            <w:tcW w:w="2595" w:type="dxa"/>
            <w:vAlign w:val="center"/>
          </w:tcPr>
          <w:p>
            <w:pPr>
              <w:pStyle w:val="16"/>
              <w:spacing w:line="360" w:lineRule="auto"/>
              <w:jc w:val="center"/>
              <w:rPr>
                <w:rFonts w:hAnsi="宋体" w:cs="Arial"/>
                <w:sz w:val="24"/>
              </w:rPr>
            </w:pPr>
            <w:r>
              <w:rPr>
                <w:rFonts w:hint="eastAsia" w:hAnsi="宋体" w:cs="Arial"/>
                <w:sz w:val="24"/>
              </w:rPr>
              <w:t>货物名称</w:t>
            </w:r>
          </w:p>
        </w:tc>
        <w:tc>
          <w:tcPr>
            <w:tcW w:w="1260" w:type="dxa"/>
            <w:vAlign w:val="center"/>
          </w:tcPr>
          <w:p>
            <w:pPr>
              <w:pStyle w:val="16"/>
              <w:spacing w:line="360" w:lineRule="auto"/>
              <w:jc w:val="center"/>
              <w:rPr>
                <w:rFonts w:hAnsi="宋体" w:cs="Arial"/>
                <w:sz w:val="24"/>
              </w:rPr>
            </w:pPr>
            <w:r>
              <w:rPr>
                <w:rFonts w:hint="eastAsia" w:hAnsi="宋体" w:cs="Arial"/>
                <w:sz w:val="24"/>
              </w:rPr>
              <w:t>规格型号</w:t>
            </w:r>
          </w:p>
        </w:tc>
        <w:tc>
          <w:tcPr>
            <w:tcW w:w="780" w:type="dxa"/>
            <w:vAlign w:val="center"/>
          </w:tcPr>
          <w:p>
            <w:pPr>
              <w:pStyle w:val="16"/>
              <w:spacing w:line="360" w:lineRule="auto"/>
              <w:jc w:val="center"/>
              <w:rPr>
                <w:rFonts w:hAnsi="宋体" w:cs="Arial"/>
                <w:sz w:val="24"/>
              </w:rPr>
            </w:pPr>
            <w:r>
              <w:rPr>
                <w:rFonts w:hint="eastAsia" w:hAnsi="宋体" w:cs="Arial"/>
                <w:sz w:val="24"/>
              </w:rPr>
              <w:t>单位</w:t>
            </w:r>
          </w:p>
        </w:tc>
        <w:tc>
          <w:tcPr>
            <w:tcW w:w="780" w:type="dxa"/>
            <w:vAlign w:val="center"/>
          </w:tcPr>
          <w:p>
            <w:pPr>
              <w:pStyle w:val="16"/>
              <w:spacing w:line="360" w:lineRule="auto"/>
              <w:jc w:val="center"/>
              <w:rPr>
                <w:rFonts w:hAnsi="宋体" w:cs="Arial"/>
                <w:sz w:val="24"/>
              </w:rPr>
            </w:pPr>
            <w:r>
              <w:rPr>
                <w:rFonts w:hint="eastAsia" w:hAnsi="宋体" w:cs="Arial"/>
                <w:sz w:val="24"/>
              </w:rPr>
              <w:t>数量</w:t>
            </w:r>
          </w:p>
        </w:tc>
        <w:tc>
          <w:tcPr>
            <w:tcW w:w="810" w:type="dxa"/>
            <w:vAlign w:val="center"/>
          </w:tcPr>
          <w:p>
            <w:pPr>
              <w:pStyle w:val="16"/>
              <w:spacing w:line="360" w:lineRule="auto"/>
              <w:jc w:val="center"/>
              <w:rPr>
                <w:rFonts w:hAnsi="宋体" w:cs="Arial"/>
                <w:sz w:val="24"/>
              </w:rPr>
            </w:pPr>
            <w:r>
              <w:rPr>
                <w:rFonts w:hint="eastAsia" w:hAnsi="宋体" w:cs="Arial"/>
                <w:sz w:val="24"/>
              </w:rPr>
              <w:t>单价</w:t>
            </w:r>
          </w:p>
        </w:tc>
        <w:tc>
          <w:tcPr>
            <w:tcW w:w="795" w:type="dxa"/>
            <w:vAlign w:val="center"/>
          </w:tcPr>
          <w:p>
            <w:pPr>
              <w:pStyle w:val="16"/>
              <w:spacing w:line="360" w:lineRule="auto"/>
              <w:jc w:val="center"/>
              <w:rPr>
                <w:rFonts w:hAnsi="宋体" w:cs="Arial"/>
                <w:sz w:val="24"/>
              </w:rPr>
            </w:pPr>
            <w:r>
              <w:rPr>
                <w:rFonts w:hint="eastAsia" w:hAnsi="宋体" w:cs="Arial"/>
                <w:sz w:val="24"/>
              </w:rPr>
              <w:t>合价</w:t>
            </w:r>
          </w:p>
        </w:tc>
        <w:tc>
          <w:tcPr>
            <w:tcW w:w="1671" w:type="dxa"/>
            <w:vAlign w:val="center"/>
          </w:tcPr>
          <w:p>
            <w:pPr>
              <w:pStyle w:val="16"/>
              <w:spacing w:line="360" w:lineRule="auto"/>
              <w:jc w:val="center"/>
              <w:rPr>
                <w:rFonts w:hAnsi="宋体" w:cs="Arial"/>
                <w:sz w:val="24"/>
              </w:rPr>
            </w:pPr>
            <w:r>
              <w:rPr>
                <w:rFonts w:hint="eastAsia" w:hAnsi="宋体" w:cs="Arial"/>
                <w:sz w:val="24"/>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sz w:val="24"/>
              </w:rPr>
            </w:pPr>
          </w:p>
        </w:tc>
        <w:tc>
          <w:tcPr>
            <w:tcW w:w="2595" w:type="dxa"/>
          </w:tcPr>
          <w:p>
            <w:pPr>
              <w:pStyle w:val="16"/>
              <w:spacing w:line="360" w:lineRule="auto"/>
              <w:rPr>
                <w:rFonts w:ascii="楷体_GB2312" w:hAnsi="Times New Roman" w:eastAsia="楷体_GB2312"/>
                <w:sz w:val="24"/>
              </w:rPr>
            </w:pPr>
          </w:p>
        </w:tc>
        <w:tc>
          <w:tcPr>
            <w:tcW w:w="126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810" w:type="dxa"/>
          </w:tcPr>
          <w:p>
            <w:pPr>
              <w:pStyle w:val="16"/>
              <w:spacing w:line="360" w:lineRule="auto"/>
              <w:rPr>
                <w:rFonts w:ascii="楷体_GB2312" w:hAnsi="Times New Roman" w:eastAsia="楷体_GB2312"/>
                <w:sz w:val="24"/>
              </w:rPr>
            </w:pPr>
          </w:p>
        </w:tc>
        <w:tc>
          <w:tcPr>
            <w:tcW w:w="795" w:type="dxa"/>
          </w:tcPr>
          <w:p>
            <w:pPr>
              <w:pStyle w:val="16"/>
              <w:spacing w:line="360" w:lineRule="auto"/>
              <w:rPr>
                <w:rFonts w:ascii="楷体_GB2312" w:hAnsi="Times New Roman" w:eastAsia="楷体_GB2312"/>
                <w:sz w:val="24"/>
              </w:rPr>
            </w:pPr>
          </w:p>
        </w:tc>
        <w:tc>
          <w:tcPr>
            <w:tcW w:w="1671"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sz w:val="24"/>
              </w:rPr>
            </w:pPr>
          </w:p>
        </w:tc>
        <w:tc>
          <w:tcPr>
            <w:tcW w:w="2595" w:type="dxa"/>
          </w:tcPr>
          <w:p>
            <w:pPr>
              <w:pStyle w:val="16"/>
              <w:spacing w:line="360" w:lineRule="auto"/>
              <w:rPr>
                <w:rFonts w:ascii="楷体_GB2312" w:hAnsi="Times New Roman" w:eastAsia="楷体_GB2312"/>
                <w:sz w:val="24"/>
              </w:rPr>
            </w:pPr>
          </w:p>
        </w:tc>
        <w:tc>
          <w:tcPr>
            <w:tcW w:w="126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810" w:type="dxa"/>
          </w:tcPr>
          <w:p>
            <w:pPr>
              <w:pStyle w:val="16"/>
              <w:spacing w:line="360" w:lineRule="auto"/>
              <w:rPr>
                <w:rFonts w:ascii="楷体_GB2312" w:hAnsi="Times New Roman" w:eastAsia="楷体_GB2312"/>
                <w:sz w:val="24"/>
              </w:rPr>
            </w:pPr>
          </w:p>
        </w:tc>
        <w:tc>
          <w:tcPr>
            <w:tcW w:w="795" w:type="dxa"/>
          </w:tcPr>
          <w:p>
            <w:pPr>
              <w:pStyle w:val="16"/>
              <w:spacing w:line="360" w:lineRule="auto"/>
              <w:rPr>
                <w:rFonts w:ascii="楷体_GB2312" w:hAnsi="Times New Roman" w:eastAsia="楷体_GB2312"/>
                <w:sz w:val="24"/>
              </w:rPr>
            </w:pPr>
          </w:p>
        </w:tc>
        <w:tc>
          <w:tcPr>
            <w:tcW w:w="1671"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sz w:val="24"/>
              </w:rPr>
            </w:pPr>
          </w:p>
        </w:tc>
        <w:tc>
          <w:tcPr>
            <w:tcW w:w="2595" w:type="dxa"/>
          </w:tcPr>
          <w:p>
            <w:pPr>
              <w:pStyle w:val="16"/>
              <w:spacing w:line="360" w:lineRule="auto"/>
              <w:rPr>
                <w:rFonts w:ascii="楷体_GB2312" w:hAnsi="Times New Roman" w:eastAsia="楷体_GB2312"/>
                <w:sz w:val="24"/>
              </w:rPr>
            </w:pPr>
          </w:p>
        </w:tc>
        <w:tc>
          <w:tcPr>
            <w:tcW w:w="126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810" w:type="dxa"/>
          </w:tcPr>
          <w:p>
            <w:pPr>
              <w:pStyle w:val="16"/>
              <w:spacing w:line="360" w:lineRule="auto"/>
              <w:rPr>
                <w:rFonts w:ascii="楷体_GB2312" w:hAnsi="Times New Roman" w:eastAsia="楷体_GB2312"/>
                <w:sz w:val="24"/>
              </w:rPr>
            </w:pPr>
          </w:p>
        </w:tc>
        <w:tc>
          <w:tcPr>
            <w:tcW w:w="795" w:type="dxa"/>
          </w:tcPr>
          <w:p>
            <w:pPr>
              <w:pStyle w:val="16"/>
              <w:spacing w:line="360" w:lineRule="auto"/>
              <w:rPr>
                <w:rFonts w:ascii="楷体_GB2312" w:hAnsi="Times New Roman" w:eastAsia="楷体_GB2312"/>
                <w:sz w:val="24"/>
              </w:rPr>
            </w:pPr>
          </w:p>
        </w:tc>
        <w:tc>
          <w:tcPr>
            <w:tcW w:w="1671" w:type="dxa"/>
          </w:tcPr>
          <w:p>
            <w:pPr>
              <w:pStyle w:val="16"/>
              <w:spacing w:line="360" w:lineRule="auto"/>
              <w:rPr>
                <w:rFonts w:ascii="楷体_GB2312" w:hAnsi="Times New Roman" w:eastAsia="楷体_GB2312"/>
                <w:sz w:val="24"/>
              </w:rPr>
            </w:pPr>
          </w:p>
        </w:tc>
      </w:tr>
    </w:tbl>
    <w:p>
      <w:pPr>
        <w:spacing w:after="120"/>
        <w:rPr>
          <w:rFonts w:ascii="宋体"/>
          <w:u w:val="single"/>
        </w:rPr>
      </w:pPr>
    </w:p>
    <w:p>
      <w:pPr>
        <w:snapToGrid w:val="0"/>
        <w:spacing w:line="240" w:lineRule="atLeast"/>
        <w:rPr>
          <w:rFonts w:ascii="仿宋_GB2312" w:eastAsia="仿宋_GB2312"/>
          <w:b/>
          <w:sz w:val="28"/>
          <w:szCs w:val="28"/>
        </w:rPr>
      </w:pPr>
    </w:p>
    <w:p>
      <w:pPr>
        <w:snapToGrid w:val="0"/>
        <w:spacing w:line="240" w:lineRule="atLeast"/>
        <w:rPr>
          <w:rFonts w:ascii="仿宋_GB2312" w:eastAsia="仿宋_GB2312"/>
          <w:b/>
          <w:sz w:val="28"/>
          <w:szCs w:val="28"/>
        </w:rPr>
      </w:pPr>
    </w:p>
    <w:p>
      <w:pPr>
        <w:spacing w:line="440" w:lineRule="exact"/>
        <w:ind w:firstLine="420" w:firstLineChars="200"/>
        <w:rPr>
          <w:rFonts w:ascii="宋体" w:hAnsi="宋体"/>
          <w:szCs w:val="21"/>
        </w:rPr>
      </w:pPr>
      <w:r>
        <w:rPr>
          <w:rFonts w:hint="eastAsia" w:ascii="宋体" w:hAnsi="宋体"/>
          <w:szCs w:val="21"/>
        </w:rPr>
        <w:t>报价合计金额(人民币大写):</w:t>
      </w:r>
    </w:p>
    <w:p>
      <w:pPr>
        <w:spacing w:line="440" w:lineRule="exact"/>
        <w:ind w:firstLine="420" w:firstLineChars="200"/>
        <w:rPr>
          <w:rFonts w:ascii="宋体" w:hAnsi="宋体"/>
          <w:szCs w:val="21"/>
        </w:rPr>
      </w:pPr>
      <w:r>
        <w:rPr>
          <w:rFonts w:hint="eastAsia" w:ascii="宋体" w:hAnsi="宋体"/>
          <w:szCs w:val="21"/>
        </w:rPr>
        <w:t>报价合计金额(人民币小写):</w:t>
      </w:r>
    </w:p>
    <w:p>
      <w:pPr>
        <w:spacing w:line="440" w:lineRule="exact"/>
        <w:ind w:firstLine="420" w:firstLineChars="200"/>
        <w:rPr>
          <w:rFonts w:ascii="宋体" w:hAnsi="宋体"/>
          <w:szCs w:val="21"/>
        </w:rPr>
      </w:pPr>
      <w:r>
        <w:rPr>
          <w:rFonts w:hint="eastAsia" w:ascii="宋体" w:hAnsi="宋体"/>
          <w:szCs w:val="21"/>
        </w:rPr>
        <w:t>本报价表须机打并加盖报价单位公章，手填无效。</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5880" w:firstLineChars="2800"/>
        <w:rPr>
          <w:rFonts w:ascii="宋体" w:hAnsi="宋体"/>
          <w:szCs w:val="21"/>
        </w:rPr>
      </w:pPr>
      <w:r>
        <w:rPr>
          <w:rFonts w:hint="eastAsia" w:ascii="宋体" w:hAnsi="宋体"/>
          <w:szCs w:val="21"/>
        </w:rPr>
        <w:t>报价单位盖章：</w:t>
      </w:r>
    </w:p>
    <w:p>
      <w:pPr>
        <w:spacing w:line="440" w:lineRule="exact"/>
        <w:ind w:firstLine="5880" w:firstLineChars="2800"/>
        <w:rPr>
          <w:rFonts w:ascii="宋体" w:hAnsi="宋体"/>
          <w:szCs w:val="21"/>
        </w:rPr>
      </w:pPr>
      <w:r>
        <w:rPr>
          <w:rFonts w:hint="eastAsia" w:ascii="宋体" w:hAnsi="宋体"/>
          <w:szCs w:val="21"/>
        </w:rPr>
        <w:t>法人代表签字：</w:t>
      </w:r>
    </w:p>
    <w:p>
      <w:pPr>
        <w:spacing w:line="440" w:lineRule="exact"/>
        <w:rPr>
          <w:rFonts w:ascii="宋体" w:hAnsi="宋体"/>
          <w:szCs w:val="21"/>
        </w:rPr>
      </w:pPr>
    </w:p>
    <w:p>
      <w:pPr>
        <w:spacing w:line="440" w:lineRule="exact"/>
        <w:rPr>
          <w:rFonts w:ascii="宋体" w:hAnsi="宋体"/>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4</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6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59E80311"/>
    <w:multiLevelType w:val="singleLevel"/>
    <w:tmpl w:val="59E80311"/>
    <w:lvl w:ilvl="0" w:tentative="0">
      <w:start w:val="1"/>
      <w:numFmt w:val="decimal"/>
      <w:suff w:val="nothing"/>
      <w:lvlText w:val="%1、"/>
      <w:lvlJc w:val="left"/>
    </w:lvl>
  </w:abstractNum>
  <w:abstractNum w:abstractNumId="5">
    <w:nsid w:val="656D6133"/>
    <w:multiLevelType w:val="multilevel"/>
    <w:tmpl w:val="656D6133"/>
    <w:lvl w:ilvl="0" w:tentative="0">
      <w:start w:val="2"/>
      <w:numFmt w:val="chineseCountingThousand"/>
      <w:pStyle w:val="77"/>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D67F5"/>
    <w:rsid w:val="000E074D"/>
    <w:rsid w:val="000E1ED8"/>
    <w:rsid w:val="000E1FAF"/>
    <w:rsid w:val="000E2CC8"/>
    <w:rsid w:val="000E4F85"/>
    <w:rsid w:val="000E5111"/>
    <w:rsid w:val="000E5B63"/>
    <w:rsid w:val="000E6050"/>
    <w:rsid w:val="000E6615"/>
    <w:rsid w:val="000E68DB"/>
    <w:rsid w:val="000E7C9B"/>
    <w:rsid w:val="000E7D70"/>
    <w:rsid w:val="000F0145"/>
    <w:rsid w:val="000F25EA"/>
    <w:rsid w:val="000F26BB"/>
    <w:rsid w:val="000F2A33"/>
    <w:rsid w:val="000F3CE3"/>
    <w:rsid w:val="000F4CBA"/>
    <w:rsid w:val="000F5493"/>
    <w:rsid w:val="000F55E7"/>
    <w:rsid w:val="000F687A"/>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2C9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2B74"/>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02BE"/>
    <w:rsid w:val="00241D8E"/>
    <w:rsid w:val="002420A8"/>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56A"/>
    <w:rsid w:val="00277827"/>
    <w:rsid w:val="002819F6"/>
    <w:rsid w:val="00281CFB"/>
    <w:rsid w:val="00282532"/>
    <w:rsid w:val="00283272"/>
    <w:rsid w:val="00285213"/>
    <w:rsid w:val="002852A0"/>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5E3A"/>
    <w:rsid w:val="002F613E"/>
    <w:rsid w:val="002F6399"/>
    <w:rsid w:val="002F66B0"/>
    <w:rsid w:val="002F6EA3"/>
    <w:rsid w:val="002F74DE"/>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3E3C"/>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0"/>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3FCD"/>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5DD2"/>
    <w:rsid w:val="003C6BC3"/>
    <w:rsid w:val="003D1697"/>
    <w:rsid w:val="003D19AE"/>
    <w:rsid w:val="003D1F05"/>
    <w:rsid w:val="003D41DC"/>
    <w:rsid w:val="003D483A"/>
    <w:rsid w:val="003D4EBE"/>
    <w:rsid w:val="003D5415"/>
    <w:rsid w:val="003D6F82"/>
    <w:rsid w:val="003E0263"/>
    <w:rsid w:val="003E0435"/>
    <w:rsid w:val="003E1198"/>
    <w:rsid w:val="003E1255"/>
    <w:rsid w:val="003E15AB"/>
    <w:rsid w:val="003E26E0"/>
    <w:rsid w:val="003E3C39"/>
    <w:rsid w:val="003E3D72"/>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366"/>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565"/>
    <w:rsid w:val="00470663"/>
    <w:rsid w:val="00471450"/>
    <w:rsid w:val="004720BB"/>
    <w:rsid w:val="00472C8A"/>
    <w:rsid w:val="00473A0D"/>
    <w:rsid w:val="00474464"/>
    <w:rsid w:val="004748A0"/>
    <w:rsid w:val="00475130"/>
    <w:rsid w:val="00475172"/>
    <w:rsid w:val="00475231"/>
    <w:rsid w:val="00475B41"/>
    <w:rsid w:val="00475D43"/>
    <w:rsid w:val="00475E90"/>
    <w:rsid w:val="004762D4"/>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3A3A"/>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0657F"/>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778"/>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270B"/>
    <w:rsid w:val="005635FF"/>
    <w:rsid w:val="00563D01"/>
    <w:rsid w:val="00564350"/>
    <w:rsid w:val="00565D5E"/>
    <w:rsid w:val="00566694"/>
    <w:rsid w:val="0056676B"/>
    <w:rsid w:val="00570F37"/>
    <w:rsid w:val="00571463"/>
    <w:rsid w:val="00571EC5"/>
    <w:rsid w:val="0057271F"/>
    <w:rsid w:val="00572759"/>
    <w:rsid w:val="0057305F"/>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55A1"/>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4C3"/>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6EA"/>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079C3"/>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4C35"/>
    <w:rsid w:val="00725C1E"/>
    <w:rsid w:val="00725D4B"/>
    <w:rsid w:val="00726E76"/>
    <w:rsid w:val="007277CB"/>
    <w:rsid w:val="007301CF"/>
    <w:rsid w:val="007301FC"/>
    <w:rsid w:val="00732BD9"/>
    <w:rsid w:val="00732F36"/>
    <w:rsid w:val="0073392D"/>
    <w:rsid w:val="00733B2A"/>
    <w:rsid w:val="00733EE3"/>
    <w:rsid w:val="00734824"/>
    <w:rsid w:val="00734FB1"/>
    <w:rsid w:val="007350A0"/>
    <w:rsid w:val="007350C4"/>
    <w:rsid w:val="00736333"/>
    <w:rsid w:val="0073642D"/>
    <w:rsid w:val="007379E5"/>
    <w:rsid w:val="007404C2"/>
    <w:rsid w:val="00741325"/>
    <w:rsid w:val="00741AAB"/>
    <w:rsid w:val="00741FC3"/>
    <w:rsid w:val="00742006"/>
    <w:rsid w:val="0074266A"/>
    <w:rsid w:val="00742A0C"/>
    <w:rsid w:val="00742C81"/>
    <w:rsid w:val="00742ED9"/>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2C26"/>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C09"/>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D7E"/>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1C5"/>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399F"/>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22AF"/>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B79"/>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0B3D"/>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3CD1"/>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3274"/>
    <w:rsid w:val="00AA6137"/>
    <w:rsid w:val="00AA72A6"/>
    <w:rsid w:val="00AA7FA9"/>
    <w:rsid w:val="00AB0AF2"/>
    <w:rsid w:val="00AB0BC3"/>
    <w:rsid w:val="00AB15D7"/>
    <w:rsid w:val="00AB185F"/>
    <w:rsid w:val="00AB36D9"/>
    <w:rsid w:val="00AB395C"/>
    <w:rsid w:val="00AB399E"/>
    <w:rsid w:val="00AB39A2"/>
    <w:rsid w:val="00AB3DF9"/>
    <w:rsid w:val="00AB42FE"/>
    <w:rsid w:val="00AB4C9E"/>
    <w:rsid w:val="00AB5C14"/>
    <w:rsid w:val="00AC04CE"/>
    <w:rsid w:val="00AC118D"/>
    <w:rsid w:val="00AC1966"/>
    <w:rsid w:val="00AC263B"/>
    <w:rsid w:val="00AC29D6"/>
    <w:rsid w:val="00AC32B2"/>
    <w:rsid w:val="00AC386D"/>
    <w:rsid w:val="00AC4042"/>
    <w:rsid w:val="00AC48CB"/>
    <w:rsid w:val="00AC49EC"/>
    <w:rsid w:val="00AC4CD8"/>
    <w:rsid w:val="00AC58DE"/>
    <w:rsid w:val="00AC58F4"/>
    <w:rsid w:val="00AC5A41"/>
    <w:rsid w:val="00AC6844"/>
    <w:rsid w:val="00AC6A51"/>
    <w:rsid w:val="00AC7149"/>
    <w:rsid w:val="00AC7B68"/>
    <w:rsid w:val="00AD1B4D"/>
    <w:rsid w:val="00AD1BB6"/>
    <w:rsid w:val="00AD2D21"/>
    <w:rsid w:val="00AD2EF5"/>
    <w:rsid w:val="00AD3D21"/>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16C"/>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5AE3"/>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4C1A"/>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C40"/>
    <w:rsid w:val="00D00F11"/>
    <w:rsid w:val="00D01104"/>
    <w:rsid w:val="00D01BEA"/>
    <w:rsid w:val="00D01F3F"/>
    <w:rsid w:val="00D0242A"/>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72A"/>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4D7"/>
    <w:rsid w:val="00E71FD7"/>
    <w:rsid w:val="00E7217E"/>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3964"/>
    <w:rsid w:val="00E96592"/>
    <w:rsid w:val="00E96ED6"/>
    <w:rsid w:val="00E9791E"/>
    <w:rsid w:val="00E9796F"/>
    <w:rsid w:val="00EA017F"/>
    <w:rsid w:val="00EA1F84"/>
    <w:rsid w:val="00EA2713"/>
    <w:rsid w:val="00EA2A18"/>
    <w:rsid w:val="00EA33A2"/>
    <w:rsid w:val="00EA4819"/>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469"/>
    <w:rsid w:val="00F13B69"/>
    <w:rsid w:val="00F14C6A"/>
    <w:rsid w:val="00F174CE"/>
    <w:rsid w:val="00F1793C"/>
    <w:rsid w:val="00F23062"/>
    <w:rsid w:val="00F232E1"/>
    <w:rsid w:val="00F23D58"/>
    <w:rsid w:val="00F244DB"/>
    <w:rsid w:val="00F251F7"/>
    <w:rsid w:val="00F2573B"/>
    <w:rsid w:val="00F25961"/>
    <w:rsid w:val="00F2722D"/>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77CCC"/>
    <w:rsid w:val="00F80559"/>
    <w:rsid w:val="00F81991"/>
    <w:rsid w:val="00F81F9A"/>
    <w:rsid w:val="00F8219B"/>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5ED6"/>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D95223"/>
    <w:rsid w:val="02D053CD"/>
    <w:rsid w:val="03BD3559"/>
    <w:rsid w:val="04E478AB"/>
    <w:rsid w:val="05FD31FE"/>
    <w:rsid w:val="075A2A7B"/>
    <w:rsid w:val="07FB5644"/>
    <w:rsid w:val="08126282"/>
    <w:rsid w:val="0822758F"/>
    <w:rsid w:val="08313B80"/>
    <w:rsid w:val="083D72E7"/>
    <w:rsid w:val="097F5F89"/>
    <w:rsid w:val="098A0C99"/>
    <w:rsid w:val="0A477811"/>
    <w:rsid w:val="0ABB67CE"/>
    <w:rsid w:val="0CB83490"/>
    <w:rsid w:val="0D057A5C"/>
    <w:rsid w:val="0DF4150B"/>
    <w:rsid w:val="0E9D5567"/>
    <w:rsid w:val="0F5C5F40"/>
    <w:rsid w:val="0FB26250"/>
    <w:rsid w:val="10B173C9"/>
    <w:rsid w:val="11B20C9C"/>
    <w:rsid w:val="12416A8A"/>
    <w:rsid w:val="14B55E2A"/>
    <w:rsid w:val="151A0933"/>
    <w:rsid w:val="16226CEC"/>
    <w:rsid w:val="1783171A"/>
    <w:rsid w:val="17997A18"/>
    <w:rsid w:val="18F3458F"/>
    <w:rsid w:val="194A5B2D"/>
    <w:rsid w:val="1BA32A02"/>
    <w:rsid w:val="1BC917BB"/>
    <w:rsid w:val="1CB46956"/>
    <w:rsid w:val="1D4E460D"/>
    <w:rsid w:val="1D9E7C25"/>
    <w:rsid w:val="1DE166EC"/>
    <w:rsid w:val="1E780B21"/>
    <w:rsid w:val="1EA62A71"/>
    <w:rsid w:val="20EA51D1"/>
    <w:rsid w:val="210C3C73"/>
    <w:rsid w:val="220E2ECD"/>
    <w:rsid w:val="23454FED"/>
    <w:rsid w:val="238E1A06"/>
    <w:rsid w:val="23B7553F"/>
    <w:rsid w:val="23F806EA"/>
    <w:rsid w:val="25A42B28"/>
    <w:rsid w:val="267403B3"/>
    <w:rsid w:val="28074863"/>
    <w:rsid w:val="289026C9"/>
    <w:rsid w:val="29205AB8"/>
    <w:rsid w:val="2BF4376B"/>
    <w:rsid w:val="2C03670A"/>
    <w:rsid w:val="2CAE5761"/>
    <w:rsid w:val="2CED5DE2"/>
    <w:rsid w:val="2D2C6371"/>
    <w:rsid w:val="2E016B8B"/>
    <w:rsid w:val="2E292A27"/>
    <w:rsid w:val="30C67B9E"/>
    <w:rsid w:val="31D05CA5"/>
    <w:rsid w:val="32CF408C"/>
    <w:rsid w:val="33A14D9B"/>
    <w:rsid w:val="33A97BD3"/>
    <w:rsid w:val="34170FAE"/>
    <w:rsid w:val="36C031CE"/>
    <w:rsid w:val="3759692C"/>
    <w:rsid w:val="38086121"/>
    <w:rsid w:val="3A4F2DF7"/>
    <w:rsid w:val="3AD76819"/>
    <w:rsid w:val="3B55051D"/>
    <w:rsid w:val="3C041E8C"/>
    <w:rsid w:val="3C4B6B70"/>
    <w:rsid w:val="3C59742C"/>
    <w:rsid w:val="3CB26D83"/>
    <w:rsid w:val="3D977566"/>
    <w:rsid w:val="3E2110F7"/>
    <w:rsid w:val="3E4167E0"/>
    <w:rsid w:val="3E5D2F50"/>
    <w:rsid w:val="3E861031"/>
    <w:rsid w:val="3F50730D"/>
    <w:rsid w:val="3F732CAD"/>
    <w:rsid w:val="3FF82C7A"/>
    <w:rsid w:val="4030015B"/>
    <w:rsid w:val="403962EE"/>
    <w:rsid w:val="408A5E5D"/>
    <w:rsid w:val="415660D0"/>
    <w:rsid w:val="420C01A2"/>
    <w:rsid w:val="429C4E56"/>
    <w:rsid w:val="437301A1"/>
    <w:rsid w:val="44102511"/>
    <w:rsid w:val="443D2336"/>
    <w:rsid w:val="444C5CD1"/>
    <w:rsid w:val="447563C5"/>
    <w:rsid w:val="44CA3B5A"/>
    <w:rsid w:val="45292431"/>
    <w:rsid w:val="457E2A11"/>
    <w:rsid w:val="467455F3"/>
    <w:rsid w:val="46B34489"/>
    <w:rsid w:val="476969BE"/>
    <w:rsid w:val="478B3EE5"/>
    <w:rsid w:val="48935D8C"/>
    <w:rsid w:val="49E66767"/>
    <w:rsid w:val="4A1E02D0"/>
    <w:rsid w:val="4A2F1DAC"/>
    <w:rsid w:val="4BA97879"/>
    <w:rsid w:val="4C7A4EC9"/>
    <w:rsid w:val="4CC5508E"/>
    <w:rsid w:val="4DD827C4"/>
    <w:rsid w:val="4E081BA3"/>
    <w:rsid w:val="4E1F58F6"/>
    <w:rsid w:val="4E2F02A1"/>
    <w:rsid w:val="500A299E"/>
    <w:rsid w:val="501101D8"/>
    <w:rsid w:val="508D24D4"/>
    <w:rsid w:val="50C1689E"/>
    <w:rsid w:val="50D911DD"/>
    <w:rsid w:val="50DE1AD8"/>
    <w:rsid w:val="50E53737"/>
    <w:rsid w:val="51432C46"/>
    <w:rsid w:val="5254321E"/>
    <w:rsid w:val="528C5CD4"/>
    <w:rsid w:val="54BE1FB9"/>
    <w:rsid w:val="55BA5175"/>
    <w:rsid w:val="567B46F5"/>
    <w:rsid w:val="568D7462"/>
    <w:rsid w:val="5718422D"/>
    <w:rsid w:val="577E7371"/>
    <w:rsid w:val="58127108"/>
    <w:rsid w:val="58206E3F"/>
    <w:rsid w:val="588F08FA"/>
    <w:rsid w:val="589F2CFF"/>
    <w:rsid w:val="592A2799"/>
    <w:rsid w:val="59936F36"/>
    <w:rsid w:val="5AB413F5"/>
    <w:rsid w:val="5BB7508E"/>
    <w:rsid w:val="5D4D4E63"/>
    <w:rsid w:val="5E484261"/>
    <w:rsid w:val="5EA67242"/>
    <w:rsid w:val="5F3F4D92"/>
    <w:rsid w:val="60AE1A84"/>
    <w:rsid w:val="61C845D6"/>
    <w:rsid w:val="61EA20BC"/>
    <w:rsid w:val="62ED1197"/>
    <w:rsid w:val="636A56B3"/>
    <w:rsid w:val="63A32486"/>
    <w:rsid w:val="63D36139"/>
    <w:rsid w:val="64505B48"/>
    <w:rsid w:val="653E60A6"/>
    <w:rsid w:val="67437CEC"/>
    <w:rsid w:val="685873C5"/>
    <w:rsid w:val="693D2D8D"/>
    <w:rsid w:val="6AC552B3"/>
    <w:rsid w:val="6AFC2413"/>
    <w:rsid w:val="6C3A7A22"/>
    <w:rsid w:val="6E8E12EF"/>
    <w:rsid w:val="6F1E24F8"/>
    <w:rsid w:val="6F775AB8"/>
    <w:rsid w:val="71002E30"/>
    <w:rsid w:val="7222003E"/>
    <w:rsid w:val="722E1B2B"/>
    <w:rsid w:val="72674F59"/>
    <w:rsid w:val="746E74A6"/>
    <w:rsid w:val="74AC783C"/>
    <w:rsid w:val="74B53290"/>
    <w:rsid w:val="7681674A"/>
    <w:rsid w:val="774737A1"/>
    <w:rsid w:val="786268D2"/>
    <w:rsid w:val="787228C6"/>
    <w:rsid w:val="78C328A3"/>
    <w:rsid w:val="7AB913E9"/>
    <w:rsid w:val="7B11404E"/>
    <w:rsid w:val="7C1040E8"/>
    <w:rsid w:val="7EA90D0F"/>
    <w:rsid w:val="7EC93B4D"/>
    <w:rsid w:val="7FB0205B"/>
    <w:rsid w:val="7FB550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3"/>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5"/>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1"/>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uiPriority w:val="1"/>
  </w:style>
  <w:style w:type="table" w:default="1" w:styleId="28">
    <w:name w:val="Normal Table"/>
    <w:semiHidden/>
    <w:unhideWhenUsed/>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7"/>
    <w:unhideWhenUsed/>
    <w:qFormat/>
    <w:uiPriority w:val="99"/>
    <w:pPr>
      <w:jc w:val="left"/>
    </w:p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39"/>
    <w:qFormat/>
    <w:uiPriority w:val="99"/>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1"/>
    <w:qFormat/>
    <w:uiPriority w:val="99"/>
    <w:pPr>
      <w:tabs>
        <w:tab w:val="center" w:pos="4153"/>
        <w:tab w:val="right" w:pos="8306"/>
      </w:tabs>
      <w:snapToGrid w:val="0"/>
      <w:jc w:val="left"/>
    </w:pPr>
    <w:rPr>
      <w:sz w:val="18"/>
      <w:szCs w:val="18"/>
    </w:rPr>
  </w:style>
  <w:style w:type="paragraph" w:styleId="20">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rPr>
      <w:rFonts w:eastAsia="楷体"/>
      <w:b/>
      <w:sz w:val="28"/>
    </w:rPr>
  </w:style>
  <w:style w:type="paragraph" w:styleId="22">
    <w:name w:val="Body Text Indent 3"/>
    <w:basedOn w:val="1"/>
    <w:qFormat/>
    <w:uiPriority w:val="99"/>
    <w:pPr>
      <w:ind w:firstLine="420" w:firstLineChars="200"/>
    </w:pPr>
    <w:rPr>
      <w:rFonts w:eastAsia="楷体_GB2312"/>
    </w:rPr>
  </w:style>
  <w:style w:type="paragraph" w:styleId="23">
    <w:name w:val="toc 2"/>
    <w:basedOn w:val="1"/>
    <w:next w:val="1"/>
    <w:semiHidden/>
    <w:qFormat/>
    <w:uiPriority w:val="0"/>
    <w:pPr>
      <w:ind w:left="420" w:leftChars="200"/>
    </w:pPr>
    <w:rPr>
      <w:szCs w:val="20"/>
    </w:rPr>
  </w:style>
  <w:style w:type="paragraph" w:styleId="24">
    <w:name w:val="Body Text 2"/>
    <w:basedOn w:val="1"/>
    <w:qFormat/>
    <w:uiPriority w:val="99"/>
    <w:pPr>
      <w:spacing w:line="440" w:lineRule="exact"/>
    </w:pPr>
    <w:rPr>
      <w:rFonts w:ascii="楷体_GB2312" w:eastAsia="楷体_GB2312"/>
      <w:sz w:val="28"/>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6">
    <w:name w:val="Title"/>
    <w:basedOn w:val="1"/>
    <w:next w:val="1"/>
    <w:link w:val="43"/>
    <w:qFormat/>
    <w:uiPriority w:val="0"/>
    <w:pPr>
      <w:spacing w:before="240" w:after="60"/>
      <w:jc w:val="center"/>
      <w:outlineLvl w:val="0"/>
    </w:pPr>
    <w:rPr>
      <w:rFonts w:ascii="Cambria" w:hAnsi="Cambria"/>
      <w:b/>
      <w:bCs/>
      <w:sz w:val="32"/>
      <w:szCs w:val="32"/>
    </w:rPr>
  </w:style>
  <w:style w:type="paragraph" w:styleId="27">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1">
    <w:name w:val="Strong"/>
    <w:qFormat/>
    <w:uiPriority w:val="22"/>
    <w:rPr>
      <w:b/>
      <w:bCs/>
    </w:rPr>
  </w:style>
  <w:style w:type="character" w:styleId="32">
    <w:name w:val="page number"/>
    <w:basedOn w:val="30"/>
    <w:qFormat/>
    <w:uiPriority w:val="99"/>
  </w:style>
  <w:style w:type="character" w:styleId="33">
    <w:name w:val="FollowedHyperlink"/>
    <w:qFormat/>
    <w:uiPriority w:val="0"/>
    <w:rPr>
      <w:color w:val="800080"/>
      <w:u w:val="single"/>
    </w:rPr>
  </w:style>
  <w:style w:type="character" w:styleId="34">
    <w:name w:val="Emphasis"/>
    <w:qFormat/>
    <w:uiPriority w:val="0"/>
    <w:rPr>
      <w:i/>
      <w:iCs/>
    </w:rPr>
  </w:style>
  <w:style w:type="character" w:styleId="35">
    <w:name w:val="Hyperlink"/>
    <w:qFormat/>
    <w:uiPriority w:val="99"/>
    <w:rPr>
      <w:color w:val="0000FF"/>
      <w:u w:val="single"/>
    </w:rPr>
  </w:style>
  <w:style w:type="character" w:styleId="36">
    <w:name w:val="annotation reference"/>
    <w:qFormat/>
    <w:uiPriority w:val="0"/>
    <w:rPr>
      <w:sz w:val="21"/>
      <w:szCs w:val="21"/>
    </w:rPr>
  </w:style>
  <w:style w:type="character" w:customStyle="1" w:styleId="37">
    <w:name w:val="列出段落 Char"/>
    <w:link w:val="38"/>
    <w:qFormat/>
    <w:uiPriority w:val="0"/>
    <w:rPr>
      <w:rFonts w:ascii="Calibri" w:hAnsi="Calibri"/>
      <w:kern w:val="2"/>
      <w:sz w:val="21"/>
      <w:szCs w:val="22"/>
    </w:rPr>
  </w:style>
  <w:style w:type="paragraph" w:customStyle="1" w:styleId="38">
    <w:name w:val="列出段落1"/>
    <w:basedOn w:val="1"/>
    <w:link w:val="37"/>
    <w:qFormat/>
    <w:uiPriority w:val="0"/>
    <w:pPr>
      <w:ind w:firstLine="420" w:firstLineChars="200"/>
    </w:pPr>
    <w:rPr>
      <w:rFonts w:ascii="Calibri" w:hAnsi="Calibri"/>
      <w:szCs w:val="22"/>
    </w:rPr>
  </w:style>
  <w:style w:type="character" w:customStyle="1" w:styleId="39">
    <w:name w:val="纯文本 Char"/>
    <w:link w:val="16"/>
    <w:qFormat/>
    <w:uiPriority w:val="0"/>
    <w:rPr>
      <w:rFonts w:ascii="宋体" w:hAnsi="Courier New" w:eastAsia="宋体"/>
      <w:kern w:val="2"/>
      <w:sz w:val="21"/>
      <w:lang w:val="en-US" w:eastAsia="zh-CN" w:bidi="ar-SA"/>
    </w:rPr>
  </w:style>
  <w:style w:type="character" w:customStyle="1" w:styleId="40">
    <w:name w:val="param-value"/>
    <w:basedOn w:val="30"/>
    <w:qFormat/>
    <w:uiPriority w:val="0"/>
  </w:style>
  <w:style w:type="character" w:customStyle="1" w:styleId="41">
    <w:name w:val="页脚 Char"/>
    <w:link w:val="19"/>
    <w:qFormat/>
    <w:uiPriority w:val="99"/>
    <w:rPr>
      <w:kern w:val="2"/>
      <w:sz w:val="18"/>
      <w:szCs w:val="18"/>
    </w:rPr>
  </w:style>
  <w:style w:type="character" w:customStyle="1" w:styleId="42">
    <w:name w:val="Font Style36"/>
    <w:qFormat/>
    <w:uiPriority w:val="0"/>
    <w:rPr>
      <w:rFonts w:ascii="宋体" w:eastAsia="宋体" w:cs="宋体"/>
      <w:sz w:val="16"/>
      <w:szCs w:val="16"/>
    </w:rPr>
  </w:style>
  <w:style w:type="character" w:customStyle="1" w:styleId="43">
    <w:name w:val="标题 Char"/>
    <w:link w:val="26"/>
    <w:qFormat/>
    <w:uiPriority w:val="0"/>
    <w:rPr>
      <w:rFonts w:ascii="Cambria" w:hAnsi="Cambria" w:cs="Times New Roman"/>
      <w:b/>
      <w:bCs/>
      <w:kern w:val="2"/>
      <w:sz w:val="32"/>
      <w:szCs w:val="32"/>
    </w:rPr>
  </w:style>
  <w:style w:type="character" w:customStyle="1" w:styleId="44">
    <w:name w:val="Font Style28"/>
    <w:qFormat/>
    <w:uiPriority w:val="0"/>
    <w:rPr>
      <w:rFonts w:ascii="Constantia" w:hAnsi="Constantia" w:cs="Constantia"/>
      <w:sz w:val="28"/>
      <w:szCs w:val="28"/>
    </w:rPr>
  </w:style>
  <w:style w:type="character" w:customStyle="1" w:styleId="45">
    <w:name w:val="Font Style30"/>
    <w:qFormat/>
    <w:uiPriority w:val="0"/>
    <w:rPr>
      <w:rFonts w:ascii="宋体" w:eastAsia="宋体" w:cs="宋体"/>
      <w:sz w:val="14"/>
      <w:szCs w:val="14"/>
    </w:rPr>
  </w:style>
  <w:style w:type="character" w:customStyle="1" w:styleId="46">
    <w:name w:val="Font Style37"/>
    <w:qFormat/>
    <w:uiPriority w:val="0"/>
    <w:rPr>
      <w:rFonts w:ascii="Arial" w:hAnsi="Arial" w:cs="Arial"/>
      <w:sz w:val="16"/>
      <w:szCs w:val="16"/>
    </w:rPr>
  </w:style>
  <w:style w:type="character" w:customStyle="1" w:styleId="47">
    <w:name w:val="标题 1 Char"/>
    <w:link w:val="2"/>
    <w:qFormat/>
    <w:uiPriority w:val="0"/>
    <w:rPr>
      <w:b/>
      <w:bCs/>
      <w:kern w:val="44"/>
      <w:sz w:val="44"/>
      <w:szCs w:val="44"/>
    </w:rPr>
  </w:style>
  <w:style w:type="character" w:customStyle="1" w:styleId="48">
    <w:name w:val="apple-converted-space"/>
    <w:qFormat/>
    <w:uiPriority w:val="0"/>
  </w:style>
  <w:style w:type="character" w:customStyle="1" w:styleId="49">
    <w:name w:val="标题 2 Char"/>
    <w:qFormat/>
    <w:uiPriority w:val="9"/>
    <w:rPr>
      <w:rFonts w:ascii="Arial" w:hAnsi="Arial" w:eastAsia="黑体"/>
      <w:b/>
      <w:kern w:val="2"/>
      <w:sz w:val="32"/>
      <w:lang w:val="en-US" w:eastAsia="zh-CN"/>
    </w:rPr>
  </w:style>
  <w:style w:type="character" w:customStyle="1" w:styleId="50">
    <w:name w:val="页眉 Char"/>
    <w:link w:val="20"/>
    <w:qFormat/>
    <w:uiPriority w:val="99"/>
    <w:rPr>
      <w:kern w:val="2"/>
      <w:sz w:val="18"/>
      <w:szCs w:val="18"/>
    </w:rPr>
  </w:style>
  <w:style w:type="character" w:customStyle="1" w:styleId="51">
    <w:name w:val="标题 5 Char"/>
    <w:link w:val="7"/>
    <w:qFormat/>
    <w:uiPriority w:val="9"/>
    <w:rPr>
      <w:b/>
      <w:bCs/>
      <w:kern w:val="2"/>
      <w:sz w:val="28"/>
      <w:szCs w:val="28"/>
    </w:rPr>
  </w:style>
  <w:style w:type="character" w:customStyle="1" w:styleId="52">
    <w:name w:val="Font Style29"/>
    <w:qFormat/>
    <w:uiPriority w:val="0"/>
    <w:rPr>
      <w:rFonts w:ascii="Arial" w:hAnsi="Arial" w:cs="Arial"/>
      <w:sz w:val="14"/>
      <w:szCs w:val="14"/>
    </w:rPr>
  </w:style>
  <w:style w:type="character" w:customStyle="1" w:styleId="53">
    <w:name w:val="标题 3 Char"/>
    <w:link w:val="5"/>
    <w:qFormat/>
    <w:uiPriority w:val="9"/>
    <w:rPr>
      <w:rFonts w:ascii="Arial" w:hAnsi="Arial"/>
      <w:b/>
      <w:kern w:val="2"/>
      <w:sz w:val="32"/>
    </w:rPr>
  </w:style>
  <w:style w:type="character" w:customStyle="1" w:styleId="54">
    <w:name w:val="style4"/>
    <w:qFormat/>
    <w:uiPriority w:val="0"/>
  </w:style>
  <w:style w:type="character" w:customStyle="1" w:styleId="55">
    <w:name w:val="标题 4 Char"/>
    <w:link w:val="6"/>
    <w:qFormat/>
    <w:uiPriority w:val="9"/>
    <w:rPr>
      <w:rFonts w:ascii="Cambria" w:hAnsi="Cambria"/>
      <w:b/>
      <w:bCs/>
      <w:kern w:val="2"/>
      <w:sz w:val="28"/>
      <w:szCs w:val="28"/>
    </w:rPr>
  </w:style>
  <w:style w:type="character" w:customStyle="1" w:styleId="56">
    <w:name w:val="Plain Text Char"/>
    <w:qFormat/>
    <w:locked/>
    <w:uiPriority w:val="0"/>
    <w:rPr>
      <w:rFonts w:ascii="宋体" w:hAnsi="Courier New" w:eastAsia="宋体"/>
      <w:kern w:val="2"/>
      <w:sz w:val="21"/>
      <w:lang w:val="en-US" w:eastAsia="zh-CN" w:bidi="ar-SA"/>
    </w:rPr>
  </w:style>
  <w:style w:type="character" w:customStyle="1" w:styleId="57">
    <w:name w:val="批注文字 Char"/>
    <w:link w:val="10"/>
    <w:qFormat/>
    <w:uiPriority w:val="99"/>
    <w:rPr>
      <w:kern w:val="2"/>
      <w:sz w:val="21"/>
      <w:szCs w:val="24"/>
    </w:rPr>
  </w:style>
  <w:style w:type="paragraph" w:customStyle="1" w:styleId="58">
    <w:name w:val="Style10"/>
    <w:basedOn w:val="1"/>
    <w:qFormat/>
    <w:uiPriority w:val="0"/>
    <w:pPr>
      <w:adjustRightInd w:val="0"/>
      <w:jc w:val="left"/>
    </w:pPr>
    <w:rPr>
      <w:rFonts w:ascii="宋体"/>
      <w:kern w:val="0"/>
      <w:sz w:val="24"/>
    </w:rPr>
  </w:style>
  <w:style w:type="paragraph" w:customStyle="1" w:styleId="5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0">
    <w:name w:val="Style11"/>
    <w:basedOn w:val="1"/>
    <w:qFormat/>
    <w:uiPriority w:val="0"/>
    <w:pPr>
      <w:adjustRightInd w:val="0"/>
      <w:spacing w:line="446" w:lineRule="exact"/>
      <w:jc w:val="left"/>
    </w:pPr>
    <w:rPr>
      <w:rFonts w:ascii="宋体"/>
      <w:kern w:val="0"/>
      <w:sz w:val="24"/>
    </w:rPr>
  </w:style>
  <w:style w:type="paragraph" w:customStyle="1" w:styleId="61">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Char Char1 Char Char Char Char Char Char"/>
    <w:basedOn w:val="1"/>
    <w:qFormat/>
    <w:uiPriority w:val="0"/>
    <w:pPr>
      <w:widowControl/>
      <w:jc w:val="center"/>
    </w:pPr>
    <w:rPr>
      <w:rFonts w:ascii="宋体" w:hAnsi="宋体"/>
      <w:b/>
      <w:kern w:val="0"/>
      <w:sz w:val="24"/>
      <w:lang w:eastAsia="en-US"/>
    </w:rPr>
  </w:style>
  <w:style w:type="paragraph" w:customStyle="1" w:styleId="63">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4">
    <w:name w:val="Style9"/>
    <w:basedOn w:val="1"/>
    <w:qFormat/>
    <w:uiPriority w:val="0"/>
    <w:pPr>
      <w:adjustRightInd w:val="0"/>
      <w:jc w:val="left"/>
    </w:pPr>
    <w:rPr>
      <w:rFonts w:ascii="宋体"/>
      <w:kern w:val="0"/>
      <w:sz w:val="24"/>
    </w:rPr>
  </w:style>
  <w:style w:type="paragraph" w:customStyle="1" w:styleId="6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w:basedOn w:val="1"/>
    <w:qFormat/>
    <w:uiPriority w:val="0"/>
    <w:pPr>
      <w:tabs>
        <w:tab w:val="left" w:pos="360"/>
      </w:tabs>
    </w:pPr>
    <w:rPr>
      <w:sz w:val="24"/>
    </w:rPr>
  </w:style>
  <w:style w:type="paragraph" w:customStyle="1" w:styleId="6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8">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69">
    <w:name w:val="要点标题"/>
    <w:basedOn w:val="1"/>
    <w:qFormat/>
    <w:uiPriority w:val="0"/>
    <w:pPr>
      <w:numPr>
        <w:ilvl w:val="0"/>
        <w:numId w:val="2"/>
      </w:numPr>
      <w:jc w:val="left"/>
    </w:pPr>
    <w:rPr>
      <w:rFonts w:ascii="宋体" w:hAnsi="宋体"/>
      <w:b/>
      <w:sz w:val="24"/>
    </w:rPr>
  </w:style>
  <w:style w:type="paragraph" w:customStyle="1" w:styleId="70">
    <w:name w:val="默认段落字体 Para Char Char Char Char Char Char Char Char Char1 Char Char Char Char Char Char Char"/>
    <w:basedOn w:val="9"/>
    <w:qFormat/>
    <w:uiPriority w:val="0"/>
    <w:rPr>
      <w:rFonts w:ascii="Tahoma" w:hAnsi="Tahoma"/>
      <w:sz w:val="24"/>
    </w:rPr>
  </w:style>
  <w:style w:type="paragraph" w:customStyle="1" w:styleId="71">
    <w:name w:val="正文（缩进） Char1"/>
    <w:basedOn w:val="1"/>
    <w:qFormat/>
    <w:uiPriority w:val="0"/>
    <w:pPr>
      <w:spacing w:beforeLines="50" w:afterLines="50" w:line="360" w:lineRule="auto"/>
      <w:ind w:firstLine="480" w:firstLineChars="200"/>
    </w:pPr>
    <w:rPr>
      <w:sz w:val="24"/>
    </w:rPr>
  </w:style>
  <w:style w:type="paragraph" w:customStyle="1" w:styleId="72">
    <w:name w:val="Style12"/>
    <w:basedOn w:val="1"/>
    <w:qFormat/>
    <w:uiPriority w:val="0"/>
    <w:pPr>
      <w:adjustRightInd w:val="0"/>
      <w:jc w:val="left"/>
    </w:pPr>
    <w:rPr>
      <w:rFonts w:ascii="宋体"/>
      <w:kern w:val="0"/>
      <w:sz w:val="24"/>
    </w:rPr>
  </w:style>
  <w:style w:type="paragraph" w:customStyle="1" w:styleId="73">
    <w:name w:val="列出段落11"/>
    <w:basedOn w:val="1"/>
    <w:unhideWhenUsed/>
    <w:qFormat/>
    <w:uiPriority w:val="99"/>
    <w:pPr>
      <w:ind w:firstLine="420" w:firstLineChars="200"/>
    </w:pPr>
  </w:style>
  <w:style w:type="paragraph" w:customStyle="1" w:styleId="74">
    <w:name w:val="Char Char Char Char"/>
    <w:basedOn w:val="9"/>
    <w:qFormat/>
    <w:uiPriority w:val="0"/>
    <w:pPr>
      <w:adjustRightInd w:val="0"/>
      <w:snapToGrid w:val="0"/>
      <w:spacing w:line="360" w:lineRule="auto"/>
    </w:pPr>
    <w:rPr>
      <w:rFonts w:ascii="Tahoma" w:hAnsi="Tahoma"/>
      <w:sz w:val="24"/>
    </w:rPr>
  </w:style>
  <w:style w:type="paragraph" w:customStyle="1" w:styleId="75">
    <w:name w:val="Char1"/>
    <w:basedOn w:val="1"/>
    <w:qFormat/>
    <w:uiPriority w:val="0"/>
    <w:pPr>
      <w:tabs>
        <w:tab w:val="left" w:pos="840"/>
      </w:tabs>
      <w:ind w:left="840" w:hanging="420"/>
    </w:pPr>
    <w:rPr>
      <w:sz w:val="24"/>
    </w:rPr>
  </w:style>
  <w:style w:type="paragraph" w:customStyle="1" w:styleId="76">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7">
    <w:name w:val="标题1"/>
    <w:basedOn w:val="2"/>
    <w:next w:val="1"/>
    <w:qFormat/>
    <w:uiPriority w:val="0"/>
    <w:pPr>
      <w:numPr>
        <w:ilvl w:val="0"/>
        <w:numId w:val="3"/>
      </w:numPr>
      <w:adjustRightInd w:val="0"/>
      <w:spacing w:line="578" w:lineRule="atLeast"/>
      <w:jc w:val="left"/>
      <w:textAlignment w:val="baseline"/>
    </w:pPr>
  </w:style>
  <w:style w:type="paragraph" w:customStyle="1" w:styleId="78">
    <w:name w:val="正文（无缩进）"/>
    <w:basedOn w:val="1"/>
    <w:qFormat/>
    <w:uiPriority w:val="0"/>
    <w:pPr>
      <w:spacing w:line="360" w:lineRule="auto"/>
    </w:pPr>
    <w:rPr>
      <w:rFonts w:ascii="Calibri" w:hAnsi="Calibri"/>
      <w:sz w:val="24"/>
      <w:szCs w:val="21"/>
    </w:rPr>
  </w:style>
  <w:style w:type="paragraph" w:customStyle="1" w:styleId="79">
    <w:name w:val="Char2"/>
    <w:basedOn w:val="1"/>
    <w:qFormat/>
    <w:uiPriority w:val="0"/>
    <w:pPr>
      <w:tabs>
        <w:tab w:val="left" w:pos="420"/>
      </w:tabs>
      <w:ind w:left="420" w:hanging="420" w:firstLineChars="200"/>
      <w:jc w:val="left"/>
    </w:pPr>
    <w:rPr>
      <w:szCs w:val="20"/>
    </w:rPr>
  </w:style>
  <w:style w:type="paragraph" w:customStyle="1" w:styleId="8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1">
    <w:name w:val="正文_56_1"/>
    <w:qFormat/>
    <w:uiPriority w:val="0"/>
    <w:pPr>
      <w:widowControl w:val="0"/>
      <w:jc w:val="both"/>
    </w:pPr>
    <w:rPr>
      <w:rFonts w:ascii="Calibri" w:hAnsi="Calibri" w:eastAsia="宋体" w:cs="Times New Roman"/>
      <w:kern w:val="2"/>
      <w:sz w:val="21"/>
      <w:szCs w:val="22"/>
      <w:lang w:val="en-US" w:eastAsia="zh-CN" w:bidi="ar-SA"/>
    </w:rPr>
  </w:style>
  <w:style w:type="paragraph" w:styleId="8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1428</Words>
  <Characters>8145</Characters>
  <Lines>67</Lines>
  <Paragraphs>19</Paragraphs>
  <TotalTime>0</TotalTime>
  <ScaleCrop>false</ScaleCrop>
  <LinksUpToDate>false</LinksUpToDate>
  <CharactersWithSpaces>9554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2019-05-10T06:42:00Z</dcterms:created>
  <dc:creator>淮阴师范学院招标办</dc:creator>
  <cp:lastModifiedBy>xiaolu1404095211</cp:lastModifiedBy>
  <cp:lastPrinted>2019-05-05T01:21:00Z</cp:lastPrinted>
  <dcterms:modified xsi:type="dcterms:W3CDTF">2019-05-27T00:55:44Z</dcterms:modified>
  <dc:title>淮阴师范学院招标文件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