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1"/>
        <w:tabs>
          <w:tab w:val="center" w:pos="4476"/>
          <w:tab w:val="right" w:pos="8953"/>
        </w:tabs>
        <w:ind w:firstLine="1687" w:firstLineChars="200"/>
        <w:rPr>
          <w:rFonts w:eastAsia="黑体"/>
          <w:b/>
          <w:bCs/>
          <w:sz w:val="84"/>
        </w:rPr>
      </w:pPr>
      <w:bookmarkStart w:id="0" w:name="_Toc455914596"/>
      <w:bookmarkStart w:id="1" w:name="_Toc142209795"/>
      <w:bookmarkStart w:id="2" w:name="_Toc115756014"/>
      <w:r>
        <w:rPr>
          <w:rFonts w:hint="eastAsia" w:eastAsia="黑体"/>
          <w:b/>
          <w:bCs/>
          <w:sz w:val="8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开放大学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885" cy="704850"/>
                    </a:xfrm>
                    <a:prstGeom prst="rect">
                      <a:avLst/>
                    </a:prstGeom>
                    <a:noFill/>
                    <a:ln>
                      <a:noFill/>
                    </a:ln>
                  </pic:spPr>
                </pic:pic>
              </a:graphicData>
            </a:graphic>
          </wp:anchor>
        </w:drawing>
      </w:r>
      <w:r>
        <w:rPr>
          <w:rFonts w:hint="eastAsia" w:eastAsia="黑体"/>
          <w:b/>
          <w:bCs/>
          <w:sz w:val="84"/>
        </w:rPr>
        <w:drawing>
          <wp:anchor distT="0" distB="0" distL="114300" distR="114300" simplePos="0" relativeHeight="251657216"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开放大学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9310" cy="829310"/>
                    </a:xfrm>
                    <a:prstGeom prst="rect">
                      <a:avLst/>
                    </a:prstGeom>
                    <a:noFill/>
                    <a:ln>
                      <a:noFill/>
                    </a:ln>
                    <a:effectLst/>
                  </pic:spPr>
                </pic:pic>
              </a:graphicData>
            </a:graphic>
          </wp:anchor>
        </w:drawing>
      </w:r>
    </w:p>
    <w:p>
      <w:pPr>
        <w:pStyle w:val="81"/>
        <w:tabs>
          <w:tab w:val="center" w:pos="4476"/>
          <w:tab w:val="right" w:pos="8953"/>
        </w:tabs>
        <w:ind w:firstLine="1687" w:firstLineChars="200"/>
        <w:rPr>
          <w:rFonts w:eastAsia="黑体"/>
          <w:b/>
          <w:bCs/>
          <w:sz w:val="84"/>
        </w:rPr>
      </w:pPr>
    </w:p>
    <w:p>
      <w:pPr>
        <w:pStyle w:val="81"/>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1"/>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
          <w:kern w:val="0"/>
          <w:sz w:val="32"/>
          <w:szCs w:val="32"/>
          <w:u w:val="single"/>
        </w:rPr>
      </w:pPr>
      <w:r>
        <w:rPr>
          <w:rFonts w:hint="eastAsia" w:ascii="宋体" w:hAnsi="宋体"/>
          <w:b/>
          <w:sz w:val="36"/>
        </w:rPr>
        <w:t>项目名称：</w:t>
      </w:r>
      <w:r>
        <w:rPr>
          <w:rFonts w:hint="eastAsia" w:ascii="宋体" w:hAnsi="宋体"/>
          <w:bCs/>
          <w:sz w:val="36"/>
          <w:u w:val="single"/>
        </w:rPr>
        <w:t xml:space="preserve"> </w:t>
      </w:r>
      <w:r>
        <w:rPr>
          <w:rFonts w:hint="eastAsia" w:ascii="宋体" w:hAnsi="宋体"/>
          <w:b/>
          <w:kern w:val="0"/>
          <w:sz w:val="32"/>
          <w:szCs w:val="32"/>
          <w:u w:val="single"/>
        </w:rPr>
        <w:t>应天校区教学楼9楼新增空调机组</w:t>
      </w:r>
    </w:p>
    <w:p>
      <w:pPr>
        <w:spacing w:line="360" w:lineRule="auto"/>
        <w:ind w:firstLine="1084" w:firstLineChars="300"/>
        <w:jc w:val="left"/>
        <w:rPr>
          <w:rFonts w:ascii="宋体" w:hAnsi="宋体"/>
        </w:rPr>
      </w:pPr>
      <w:r>
        <w:rPr>
          <w:rFonts w:hint="eastAsia" w:ascii="宋体" w:hAnsi="宋体"/>
          <w:b/>
          <w:sz w:val="36"/>
        </w:rPr>
        <w:t>项目编号：</w:t>
      </w:r>
      <w:r>
        <w:rPr>
          <w:rFonts w:hint="eastAsia"/>
          <w:bCs/>
          <w:sz w:val="32"/>
          <w:szCs w:val="32"/>
          <w:u w:val="single"/>
        </w:rPr>
        <w:t xml:space="preserve">       </w:t>
      </w:r>
      <w:r>
        <w:rPr>
          <w:rFonts w:ascii="宋体" w:hAnsi="宋体"/>
          <w:b/>
          <w:sz w:val="36"/>
          <w:u w:val="single"/>
        </w:rPr>
        <w:t>2017-ZB-XC05</w:t>
      </w:r>
      <w:r>
        <w:rPr>
          <w:rFonts w:hint="eastAsia" w:ascii="宋体" w:hAnsi="宋体"/>
          <w:b/>
          <w:sz w:val="36"/>
          <w:u w:val="single"/>
        </w:rPr>
        <w:t>7</w:t>
      </w:r>
      <w:r>
        <w:rPr>
          <w:rFonts w:hint="eastAsia"/>
          <w:bCs/>
          <w:sz w:val="32"/>
          <w:szCs w:val="32"/>
          <w:u w:val="single"/>
        </w:rPr>
        <w:t xml:space="preserve">        </w:t>
      </w: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ind w:firstLine="0"/>
        <w:jc w:val="center"/>
        <w:rPr>
          <w:b/>
          <w:bCs/>
          <w:sz w:val="32"/>
        </w:rPr>
      </w:pPr>
      <w:r>
        <w:rPr>
          <w:rFonts w:hint="eastAsia"/>
          <w:b/>
          <w:bCs/>
          <w:sz w:val="32"/>
        </w:rPr>
        <w:t>江苏开放大学</w:t>
      </w:r>
    </w:p>
    <w:p>
      <w:pPr>
        <w:pStyle w:val="81"/>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 投标邀请函</w:t>
      </w:r>
      <w:bookmarkEnd w:id="0"/>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   应天校区教学楼9楼新增空调机组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2017-ZB-XC057。</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 xml:space="preserve">应天校区教学楼9楼新增空调机组。 </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项目预算：12万。</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11</w:t>
      </w:r>
      <w:r>
        <w:rPr>
          <w:rFonts w:ascii="Times New Roman" w:hAnsi="Times New Roman" w:cs="Times New Roman"/>
          <w:sz w:val="21"/>
          <w:szCs w:val="21"/>
        </w:rPr>
        <w:t>月</w:t>
      </w:r>
      <w:r>
        <w:rPr>
          <w:rFonts w:hint="eastAsia" w:ascii="Times New Roman" w:hAnsi="Times New Roman" w:cs="Times New Roman"/>
          <w:sz w:val="21"/>
          <w:szCs w:val="21"/>
        </w:rPr>
        <w:t xml:space="preserve"> 9 </w:t>
      </w:r>
      <w:r>
        <w:rPr>
          <w:rFonts w:ascii="Times New Roman" w:hAnsi="Times New Roman" w:cs="Times New Roman"/>
          <w:sz w:val="21"/>
          <w:szCs w:val="21"/>
        </w:rPr>
        <w:t>日（星期</w:t>
      </w:r>
      <w:r>
        <w:rPr>
          <w:rFonts w:hint="eastAsia" w:ascii="Times New Roman" w:hAnsi="Times New Roman" w:cs="Times New Roman"/>
          <w:sz w:val="21"/>
          <w:szCs w:val="21"/>
        </w:rPr>
        <w:t xml:space="preserve"> 四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w:t>
      </w:r>
      <w:r>
        <w:rPr>
          <w:rFonts w:hint="eastAsia" w:ascii="Times New Roman" w:hAnsi="Times New Roman" w:cs="Times New Roman"/>
          <w:sz w:val="21"/>
          <w:szCs w:val="21"/>
          <w:lang w:val="en-US" w:eastAsia="zh-CN"/>
        </w:rPr>
        <w:t>四</w:t>
      </w:r>
      <w:r>
        <w:rPr>
          <w:rFonts w:hint="eastAsia" w:ascii="Times New Roman" w:hAnsi="Times New Roman" w:cs="Times New Roman"/>
          <w:sz w:val="21"/>
          <w:szCs w:val="21"/>
        </w:rPr>
        <w:t>会议室。</w:t>
      </w:r>
    </w:p>
    <w:p>
      <w:pPr>
        <w:pStyle w:val="27"/>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11</w:t>
      </w:r>
      <w:r>
        <w:rPr>
          <w:rFonts w:ascii="Times New Roman" w:hAnsi="Times New Roman" w:cs="Times New Roman"/>
          <w:sz w:val="21"/>
          <w:szCs w:val="21"/>
        </w:rPr>
        <w:t>月</w:t>
      </w:r>
      <w:r>
        <w:rPr>
          <w:rFonts w:hint="eastAsia" w:ascii="Times New Roman" w:hAnsi="Times New Roman" w:cs="Times New Roman"/>
          <w:sz w:val="21"/>
          <w:szCs w:val="21"/>
        </w:rPr>
        <w:t xml:space="preserve"> 9 </w:t>
      </w:r>
      <w:r>
        <w:rPr>
          <w:rFonts w:ascii="Times New Roman" w:hAnsi="Times New Roman" w:cs="Times New Roman"/>
          <w:sz w:val="21"/>
          <w:szCs w:val="21"/>
        </w:rPr>
        <w:t>日（星期</w:t>
      </w:r>
      <w:r>
        <w:rPr>
          <w:rFonts w:hint="eastAsia" w:ascii="Times New Roman" w:hAnsi="Times New Roman" w:cs="Times New Roman"/>
          <w:sz w:val="21"/>
          <w:szCs w:val="21"/>
        </w:rPr>
        <w:t xml:space="preserve"> 四 </w:t>
      </w:r>
      <w:r>
        <w:rPr>
          <w:rFonts w:ascii="Times New Roman" w:hAnsi="Times New Roman" w:cs="Times New Roman"/>
          <w:sz w:val="21"/>
          <w:szCs w:val="21"/>
        </w:rPr>
        <w:t>）</w:t>
      </w:r>
      <w:r>
        <w:rPr>
          <w:rFonts w:hint="eastAsia" w:ascii="Times New Roman" w:hAnsi="Times New Roman" w:cs="Times New Roman"/>
          <w:sz w:val="21"/>
          <w:szCs w:val="21"/>
        </w:rPr>
        <w:t>下午14:30。</w:t>
      </w:r>
      <w:bookmarkStart w:id="64" w:name="_GoBack"/>
      <w:bookmarkEnd w:id="64"/>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w:t>
      </w:r>
      <w:r>
        <w:rPr>
          <w:rFonts w:hint="eastAsia" w:ascii="Times New Roman" w:hAnsi="Times New Roman" w:cs="Times New Roman"/>
          <w:sz w:val="21"/>
          <w:szCs w:val="21"/>
          <w:lang w:val="en-US" w:eastAsia="zh-CN"/>
        </w:rPr>
        <w:t>四</w:t>
      </w:r>
      <w:r>
        <w:rPr>
          <w:rFonts w:hint="eastAsia" w:ascii="Times New Roman" w:hAnsi="Times New Roman" w:cs="Times New Roman"/>
          <w:sz w:val="21"/>
          <w:szCs w:val="21"/>
        </w:rPr>
        <w:t>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7"/>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7"/>
        <w:spacing w:line="360" w:lineRule="auto"/>
        <w:ind w:firstLine="420" w:firstLineChars="200"/>
        <w:rPr>
          <w:rFonts w:ascii="Times New Roman" w:hAnsi="Times New Roman"/>
          <w:szCs w:val="21"/>
        </w:rPr>
      </w:pPr>
      <w:r>
        <w:rPr>
          <w:rFonts w:hint="eastAsia" w:ascii="Times New Roman" w:hAnsi="Times New Roman"/>
          <w:szCs w:val="21"/>
        </w:rPr>
        <w:t>1、技术咨询及现场勘察：</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联系人：王老师</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联系电话：15358159509</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  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  编：210036</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  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7"/>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  投标人须知</w:t>
      </w:r>
      <w:bookmarkEnd w:id="11"/>
    </w:p>
    <w:p>
      <w:pPr>
        <w:pStyle w:val="27"/>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7"/>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7"/>
        <w:spacing w:line="360" w:lineRule="auto"/>
        <w:ind w:firstLine="420" w:firstLineChars="200"/>
        <w:rPr>
          <w:rFonts w:ascii="Times New Roman" w:hAnsi="Times New Roman"/>
          <w:szCs w:val="21"/>
        </w:rPr>
      </w:pPr>
      <w:r>
        <w:rPr>
          <w:rFonts w:ascii="Times New Roman" w:hAnsi="Times New Roman"/>
          <w:szCs w:val="21"/>
        </w:rPr>
        <w:t>1、投标函</w:t>
      </w:r>
    </w:p>
    <w:p>
      <w:pPr>
        <w:pStyle w:val="17"/>
        <w:spacing w:line="360" w:lineRule="auto"/>
        <w:ind w:firstLine="420" w:firstLineChars="200"/>
        <w:rPr>
          <w:rFonts w:ascii="Times New Roman" w:hAnsi="Times New Roman"/>
          <w:szCs w:val="21"/>
        </w:rPr>
      </w:pPr>
      <w:r>
        <w:rPr>
          <w:rFonts w:ascii="Times New Roman" w:hAnsi="Times New Roman"/>
          <w:szCs w:val="21"/>
        </w:rPr>
        <w:t>2、投标报价表</w:t>
      </w:r>
    </w:p>
    <w:p>
      <w:pPr>
        <w:pStyle w:val="17"/>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7"/>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7"/>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7"/>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7"/>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7"/>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7"/>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7"/>
        <w:spacing w:line="360" w:lineRule="auto"/>
        <w:ind w:firstLine="420" w:firstLineChars="200"/>
        <w:rPr>
          <w:rFonts w:ascii="Times New Roman" w:hAnsi="Times New Roman"/>
          <w:szCs w:val="21"/>
        </w:rPr>
      </w:pPr>
      <w:bookmarkStart w:id="17" w:name="_Toc386980213"/>
      <w:bookmarkStart w:id="18" w:name="_Toc455914608"/>
      <w:bookmarkStart w:id="19" w:name="_Toc384844736"/>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7"/>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4投标报名及现场勘察</w:t>
      </w:r>
    </w:p>
    <w:p>
      <w:pPr>
        <w:spacing w:line="360" w:lineRule="auto"/>
        <w:ind w:firstLine="420" w:firstLineChars="200"/>
      </w:pPr>
      <w:r>
        <w:rPr>
          <w:rFonts w:hint="eastAsia"/>
        </w:rPr>
        <w:t>有意投标的投标人请在2017年11月 5日下午17:00前发送单位名称、联系人、联系电话及项目编号和项目名称到296049516@qq.com邮箱中，并在邮件标题中注明“应天校区教学楼9楼新增空调机组”。</w:t>
      </w:r>
    </w:p>
    <w:p>
      <w:pPr>
        <w:spacing w:line="360" w:lineRule="auto"/>
        <w:ind w:firstLine="422" w:firstLineChars="200"/>
        <w:rPr>
          <w:b/>
        </w:rPr>
      </w:pPr>
      <w:r>
        <w:rPr>
          <w:rFonts w:hint="eastAsia"/>
          <w:b/>
        </w:rPr>
        <w:t>凡未按要求报名和现场勘察者学校不接受其投标。</w:t>
      </w:r>
    </w:p>
    <w:p>
      <w:pPr>
        <w:spacing w:line="360" w:lineRule="auto"/>
        <w:ind w:firstLine="420" w:firstLineChars="200"/>
      </w:pPr>
      <w:r>
        <w:rPr>
          <w:rFonts w:hint="eastAsia"/>
        </w:rPr>
        <w:t>现场勘察时间：</w:t>
      </w:r>
      <w:r>
        <w:t xml:space="preserve"> </w:t>
      </w:r>
      <w:r>
        <w:rPr>
          <w:rFonts w:hint="eastAsia"/>
        </w:rPr>
        <w:t>2017年11月6日上午9:30</w:t>
      </w:r>
    </w:p>
    <w:p>
      <w:pPr>
        <w:spacing w:line="360" w:lineRule="auto"/>
        <w:ind w:firstLine="420" w:firstLineChars="200"/>
      </w:pPr>
      <w:r>
        <w:rPr>
          <w:rFonts w:hint="eastAsia"/>
        </w:rPr>
        <w:t>地址：南京市应天大街832号教学楼九楼</w:t>
      </w:r>
    </w:p>
    <w:p>
      <w:pPr>
        <w:spacing w:line="360" w:lineRule="auto"/>
        <w:ind w:firstLine="420" w:firstLineChars="200"/>
        <w:rPr>
          <w:szCs w:val="21"/>
        </w:rPr>
      </w:pPr>
    </w:p>
    <w:bookmarkEnd w:id="17"/>
    <w:bookmarkEnd w:id="18"/>
    <w:bookmarkEnd w:id="19"/>
    <w:p>
      <w:pPr>
        <w:pStyle w:val="5"/>
        <w:rPr>
          <w:rFonts w:ascii="Times New Roman" w:hAnsi="Times New Roman"/>
          <w:sz w:val="21"/>
          <w:szCs w:val="21"/>
        </w:rPr>
      </w:pPr>
      <w:bookmarkStart w:id="20" w:name="_Toc455914609"/>
      <w:bookmarkStart w:id="21" w:name="_Toc386980214"/>
      <w:bookmarkStart w:id="22" w:name="_Toc384844737"/>
      <w:r>
        <w:rPr>
          <w:rFonts w:hint="eastAsia" w:ascii="Times New Roman" w:hAnsi="Times New Roman"/>
          <w:sz w:val="21"/>
          <w:szCs w:val="21"/>
        </w:rPr>
        <w:t>2.</w:t>
      </w:r>
      <w:r>
        <w:rPr>
          <w:rFonts w:hint="eastAsia" w:ascii="Times New Roman" w:hAnsi="Times New Roman"/>
          <w:sz w:val="21"/>
          <w:szCs w:val="21"/>
          <w:lang w:eastAsia="zh-CN"/>
        </w:rPr>
        <w:t>5</w:t>
      </w:r>
      <w:r>
        <w:rPr>
          <w:rFonts w:hint="eastAsia" w:ascii="Times New Roman" w:hAnsi="Times New Roman"/>
          <w:sz w:val="21"/>
          <w:szCs w:val="21"/>
        </w:rPr>
        <w:t>评标与定标</w:t>
      </w:r>
      <w:bookmarkEnd w:id="20"/>
      <w:bookmarkEnd w:id="21"/>
      <w:bookmarkEnd w:id="22"/>
    </w:p>
    <w:p>
      <w:pPr>
        <w:pStyle w:val="17"/>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17"/>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7"/>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6"/>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951" w:firstLineChars="1400"/>
              <w:jc w:val="left"/>
              <w:rPr>
                <w:rFonts w:ascii="宋体" w:hAnsi="宋体" w:cs="宋体"/>
                <w:b/>
                <w:color w:val="000000"/>
                <w:szCs w:val="21"/>
              </w:rPr>
            </w:pPr>
            <w:r>
              <w:rPr>
                <w:rFonts w:hint="eastAsia" w:ascii="宋体" w:hAnsi="宋体" w:cs="宋体"/>
                <w:b/>
                <w:color w:val="000000"/>
                <w:szCs w:val="21"/>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采用低价优先法计算，即满足招标文件要求且投标价格最低的投标报价为评标基准价，其价格分为满分。其他投标人的价格分统一按照下列公式计算：投标报价得分=(评标基准价/投标报价)×50（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1245" w:type="dxa"/>
            <w:tcBorders>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 xml:space="preserve">由评委根据投标单位在投标文件中针对我校实际情况制定的切实可行的供货方案及售后服务承诺等情况酌情打分，优40-32，良31-25，差24分一下。 </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szCs w:val="21"/>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能提供近3年来空调销售安装类似项目的合同复印件且每份合同金额</w:t>
            </w:r>
            <w:r>
              <w:rPr>
                <w:rFonts w:hint="eastAsia" w:ascii="宋体" w:hAnsi="宋体" w:cs="宋体"/>
                <w:szCs w:val="21"/>
              </w:rPr>
              <w:t>满10万</w:t>
            </w:r>
            <w:r>
              <w:rPr>
                <w:rFonts w:hint="eastAsia" w:ascii="宋体" w:hAnsi="宋体" w:cs="宋体"/>
                <w:color w:val="000000"/>
                <w:szCs w:val="21"/>
              </w:rPr>
              <w:t>，1份得2分，最多得10分，无业绩材料不得分。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r>
    </w:tbl>
    <w:p>
      <w:pPr>
        <w:pStyle w:val="17"/>
        <w:spacing w:line="360" w:lineRule="auto"/>
        <w:ind w:firstLine="420" w:firstLineChars="200"/>
        <w:rPr>
          <w:rFonts w:ascii="Times New Roman" w:hAnsi="Times New Roman"/>
          <w:szCs w:val="21"/>
        </w:rPr>
      </w:pPr>
    </w:p>
    <w:p>
      <w:pPr>
        <w:pStyle w:val="17"/>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4"/>
          <w:rFonts w:hint="eastAsia" w:ascii="Times New Roman" w:hAnsi="Times New Roman"/>
          <w:color w:val="auto"/>
          <w:szCs w:val="21"/>
        </w:rPr>
        <w:t>http://www.jscvc.cn/</w:t>
      </w:r>
      <w:r>
        <w:rPr>
          <w:rStyle w:val="34"/>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t>2.</w:t>
      </w:r>
      <w:r>
        <w:rPr>
          <w:rFonts w:hint="eastAsia" w:ascii="Times New Roman" w:hAnsi="Times New Roman"/>
          <w:sz w:val="21"/>
          <w:szCs w:val="21"/>
          <w:lang w:eastAsia="zh-CN"/>
        </w:rPr>
        <w:t>6</w:t>
      </w:r>
      <w:r>
        <w:rPr>
          <w:rFonts w:ascii="Times New Roman" w:hAnsi="Times New Roman"/>
          <w:sz w:val="21"/>
          <w:szCs w:val="21"/>
        </w:rPr>
        <w:t>投标保证金</w:t>
      </w:r>
      <w:bookmarkEnd w:id="23"/>
      <w:bookmarkEnd w:id="24"/>
      <w:bookmarkEnd w:id="25"/>
    </w:p>
    <w:p>
      <w:pPr>
        <w:pStyle w:val="27"/>
        <w:spacing w:before="0" w:beforeAutospacing="0" w:after="0" w:afterAutospacing="0" w:line="360" w:lineRule="auto"/>
        <w:ind w:firstLine="420" w:firstLineChars="200"/>
        <w:rPr>
          <w:rStyle w:val="30"/>
          <w:rFonts w:ascii="Times New Roman" w:hAnsi="Times New Roman" w:cs="Times New Roman"/>
          <w:b w:val="0"/>
          <w:sz w:val="21"/>
          <w:szCs w:val="21"/>
        </w:rPr>
      </w:pPr>
      <w:bookmarkStart w:id="26" w:name="_Toc384844739"/>
      <w:bookmarkStart w:id="27" w:name="_Toc386980216"/>
      <w:r>
        <w:rPr>
          <w:rStyle w:val="30"/>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lang w:eastAsia="zh-CN"/>
        </w:rPr>
        <w:t>7</w:t>
      </w:r>
      <w:r>
        <w:rPr>
          <w:rFonts w:ascii="Times New Roman" w:hAnsi="Times New Roman"/>
          <w:sz w:val="21"/>
          <w:szCs w:val="21"/>
        </w:rPr>
        <w:t>投标有效期</w:t>
      </w:r>
      <w:bookmarkEnd w:id="26"/>
      <w:bookmarkEnd w:id="27"/>
      <w:bookmarkEnd w:id="28"/>
    </w:p>
    <w:p>
      <w:pPr>
        <w:pStyle w:val="17"/>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7"/>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lang w:eastAsia="zh-CN"/>
        </w:rPr>
        <w:t>8</w:t>
      </w:r>
      <w:r>
        <w:rPr>
          <w:rFonts w:ascii="Times New Roman" w:hAnsi="Times New Roman"/>
          <w:sz w:val="21"/>
          <w:szCs w:val="21"/>
        </w:rPr>
        <w:t>无效投标的情形</w:t>
      </w:r>
      <w:bookmarkEnd w:id="29"/>
    </w:p>
    <w:p>
      <w:pPr>
        <w:pStyle w:val="17"/>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7"/>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7"/>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7"/>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7"/>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7"/>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7"/>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lang w:eastAsia="zh-CN"/>
        </w:rPr>
        <w:t>9</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7"/>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7"/>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7"/>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2.1</w:t>
      </w:r>
      <w:r>
        <w:rPr>
          <w:rFonts w:hint="eastAsia" w:ascii="Times New Roman" w:hAnsi="Times New Roman"/>
          <w:sz w:val="21"/>
          <w:szCs w:val="21"/>
          <w:lang w:eastAsia="zh-CN"/>
        </w:rPr>
        <w:t>0</w:t>
      </w:r>
      <w:r>
        <w:rPr>
          <w:rFonts w:ascii="Times New Roman" w:hAnsi="Times New Roman"/>
          <w:sz w:val="21"/>
          <w:szCs w:val="21"/>
        </w:rPr>
        <w:t>付款方式</w:t>
      </w:r>
      <w:bookmarkEnd w:id="34"/>
      <w:bookmarkEnd w:id="35"/>
      <w:bookmarkEnd w:id="36"/>
    </w:p>
    <w:p>
      <w:pPr>
        <w:pStyle w:val="17"/>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7"/>
        <w:spacing w:line="360" w:lineRule="auto"/>
        <w:ind w:firstLine="420" w:firstLineChars="200"/>
        <w:rPr>
          <w:rFonts w:ascii="Times New Roman" w:hAnsi="Times New Roman"/>
          <w:szCs w:val="21"/>
        </w:rPr>
      </w:pPr>
      <w:r>
        <w:rPr>
          <w:rFonts w:hint="eastAsia" w:ascii="Times New Roman" w:hAnsi="Times New Roman"/>
          <w:szCs w:val="21"/>
        </w:rPr>
        <w:t>2、学校不提供预付款，所有货物全部到货、安装且验收合格后支付合同总价的95%，质保期满后支付5%。</w:t>
      </w:r>
    </w:p>
    <w:p>
      <w:pPr>
        <w:pStyle w:val="17"/>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  项目需求</w:t>
      </w:r>
      <w:bookmarkEnd w:id="37"/>
    </w:p>
    <w:p>
      <w:pPr>
        <w:pStyle w:val="5"/>
        <w:rPr>
          <w:rFonts w:ascii="Times New Roman" w:hAnsi="Times New Roman"/>
          <w:sz w:val="21"/>
          <w:szCs w:val="21"/>
          <w:lang w:eastAsia="zh-CN"/>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r>
        <w:rPr>
          <w:rFonts w:ascii="Times New Roman" w:hAnsi="Times New Roman"/>
          <w:sz w:val="21"/>
          <w:szCs w:val="21"/>
        </w:rPr>
        <w:t xml:space="preserve"> </w:t>
      </w:r>
    </w:p>
    <w:p>
      <w:pPr>
        <w:ind w:firstLine="420" w:firstLineChars="200"/>
        <w:rPr>
          <w:lang w:val="zh-CN"/>
        </w:rPr>
      </w:pPr>
      <w:r>
        <w:rPr>
          <w:rFonts w:hint="eastAsia"/>
          <w:lang w:val="zh-CN"/>
        </w:rPr>
        <w:t>本项目是在应天校区教学楼的9楼新增一批中央空调，为了保证教学楼空调的一致性和今后的维护保养，所以本项目空调采用教学楼中央空调的原品牌。</w:t>
      </w:r>
    </w:p>
    <w:tbl>
      <w:tblPr>
        <w:tblStyle w:val="37"/>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680"/>
        <w:gridCol w:w="1980"/>
        <w:gridCol w:w="1485"/>
        <w:gridCol w:w="1320"/>
        <w:gridCol w:w="13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vAlign w:val="center"/>
          </w:tcPr>
          <w:p>
            <w:pPr>
              <w:jc w:val="center"/>
              <w:rPr>
                <w:szCs w:val="21"/>
              </w:rPr>
            </w:pPr>
            <w:r>
              <w:rPr>
                <w:rFonts w:hint="eastAsia"/>
                <w:szCs w:val="21"/>
              </w:rPr>
              <w:t>序号</w:t>
            </w:r>
          </w:p>
        </w:tc>
        <w:tc>
          <w:tcPr>
            <w:tcW w:w="1680" w:type="dxa"/>
            <w:vAlign w:val="center"/>
          </w:tcPr>
          <w:p>
            <w:pPr>
              <w:jc w:val="center"/>
              <w:rPr>
                <w:szCs w:val="21"/>
              </w:rPr>
            </w:pPr>
            <w:r>
              <w:rPr>
                <w:rFonts w:hint="eastAsia"/>
                <w:szCs w:val="21"/>
              </w:rPr>
              <w:t>项目名称</w:t>
            </w:r>
          </w:p>
        </w:tc>
        <w:tc>
          <w:tcPr>
            <w:tcW w:w="1980" w:type="dxa"/>
            <w:vAlign w:val="center"/>
          </w:tcPr>
          <w:p>
            <w:pPr>
              <w:jc w:val="center"/>
              <w:rPr>
                <w:szCs w:val="21"/>
              </w:rPr>
            </w:pPr>
            <w:r>
              <w:rPr>
                <w:rFonts w:hint="eastAsia"/>
                <w:szCs w:val="21"/>
              </w:rPr>
              <w:t>项目特征描述</w:t>
            </w:r>
          </w:p>
        </w:tc>
        <w:tc>
          <w:tcPr>
            <w:tcW w:w="1485" w:type="dxa"/>
            <w:vAlign w:val="center"/>
          </w:tcPr>
          <w:p>
            <w:pPr>
              <w:jc w:val="center"/>
              <w:rPr>
                <w:szCs w:val="21"/>
              </w:rPr>
            </w:pPr>
            <w:r>
              <w:rPr>
                <w:rFonts w:hint="eastAsia"/>
                <w:szCs w:val="21"/>
              </w:rPr>
              <w:t>计量单位</w:t>
            </w:r>
          </w:p>
        </w:tc>
        <w:tc>
          <w:tcPr>
            <w:tcW w:w="1320" w:type="dxa"/>
            <w:vAlign w:val="center"/>
          </w:tcPr>
          <w:p>
            <w:pPr>
              <w:jc w:val="center"/>
              <w:rPr>
                <w:szCs w:val="21"/>
              </w:rPr>
            </w:pPr>
            <w:r>
              <w:rPr>
                <w:rFonts w:hint="eastAsia"/>
                <w:szCs w:val="21"/>
              </w:rPr>
              <w:t>数量</w:t>
            </w:r>
          </w:p>
        </w:tc>
        <w:tc>
          <w:tcPr>
            <w:tcW w:w="1350" w:type="dxa"/>
            <w:vAlign w:val="center"/>
          </w:tcPr>
          <w:p>
            <w:pPr>
              <w:jc w:val="center"/>
              <w:rPr>
                <w:szCs w:val="21"/>
              </w:rPr>
            </w:pPr>
            <w:r>
              <w:rPr>
                <w:rFonts w:hint="eastAsia"/>
                <w:szCs w:val="21"/>
              </w:rPr>
              <w:t>单价</w:t>
            </w:r>
          </w:p>
        </w:tc>
        <w:tc>
          <w:tcPr>
            <w:tcW w:w="945" w:type="dxa"/>
            <w:vAlign w:val="center"/>
          </w:tcPr>
          <w:p>
            <w:pPr>
              <w:ind w:left="-601" w:leftChars="-294" w:right="-1317" w:rightChars="-627" w:hanging="16" w:hangingChars="6"/>
              <w:rPr>
                <w:sz w:val="28"/>
                <w:szCs w:val="28"/>
              </w:rPr>
            </w:pPr>
            <w:r>
              <w:rPr>
                <w:rFonts w:hint="eastAsia"/>
                <w:sz w:val="28"/>
                <w:szCs w:val="28"/>
              </w:rPr>
              <w:t>合价</w:t>
            </w:r>
            <w:r>
              <w:rPr>
                <w:rFonts w:hint="eastAsia"/>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vAlign w:val="center"/>
          </w:tcPr>
          <w:p>
            <w:pPr>
              <w:jc w:val="center"/>
              <w:rPr>
                <w:szCs w:val="21"/>
              </w:rPr>
            </w:pPr>
            <w:r>
              <w:rPr>
                <w:rFonts w:hint="eastAsia"/>
                <w:szCs w:val="21"/>
              </w:rPr>
              <w:t>1</w:t>
            </w:r>
          </w:p>
        </w:tc>
        <w:tc>
          <w:tcPr>
            <w:tcW w:w="1680" w:type="dxa"/>
            <w:vAlign w:val="center"/>
          </w:tcPr>
          <w:p>
            <w:pPr>
              <w:jc w:val="center"/>
              <w:rPr>
                <w:szCs w:val="21"/>
              </w:rPr>
            </w:pPr>
            <w:r>
              <w:rPr>
                <w:rFonts w:hint="eastAsia" w:ascii="宋体" w:hAnsi="宋体" w:cs="宋体"/>
                <w:color w:val="000000"/>
                <w:kern w:val="0"/>
                <w:szCs w:val="21"/>
                <w:lang w:bidi="ar"/>
              </w:rPr>
              <w:t xml:space="preserve">VRV变频室外机 </w:t>
            </w:r>
            <w:r>
              <w:rPr>
                <w:rFonts w:hint="eastAsia" w:ascii="宋体" w:hAnsi="宋体" w:cs="宋体"/>
                <w:color w:val="000000"/>
                <w:kern w:val="0"/>
                <w:szCs w:val="21"/>
                <w:lang w:bidi="ar"/>
              </w:rPr>
              <w:br w:type="textWrapping"/>
            </w:r>
          </w:p>
        </w:tc>
        <w:tc>
          <w:tcPr>
            <w:tcW w:w="1980" w:type="dxa"/>
            <w:shd w:val="clear" w:color="auto" w:fill="FFFFFF"/>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1.品牌：东芝</w:t>
            </w:r>
          </w:p>
          <w:p>
            <w:pPr>
              <w:widowControl/>
              <w:jc w:val="left"/>
              <w:textAlignment w:val="center"/>
              <w:rPr>
                <w:szCs w:val="21"/>
              </w:rPr>
            </w:pPr>
            <w:r>
              <w:rPr>
                <w:rFonts w:hint="eastAsia" w:ascii="宋体" w:hAnsi="宋体" w:cs="宋体"/>
                <w:color w:val="000000"/>
                <w:kern w:val="0"/>
                <w:szCs w:val="21"/>
                <w:lang w:bidi="ar"/>
              </w:rPr>
              <w:t xml:space="preserve"> 2.规格型号：MMY-MHP1004HT8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3.参数：制冷量28.0kW  制热量31.5kW </w:t>
            </w:r>
          </w:p>
        </w:tc>
        <w:tc>
          <w:tcPr>
            <w:tcW w:w="1485" w:type="dxa"/>
            <w:vAlign w:val="center"/>
          </w:tcPr>
          <w:p>
            <w:pPr>
              <w:jc w:val="center"/>
              <w:rPr>
                <w:szCs w:val="21"/>
              </w:rPr>
            </w:pPr>
            <w:r>
              <w:rPr>
                <w:rFonts w:hint="eastAsia"/>
                <w:szCs w:val="21"/>
              </w:rPr>
              <w:t>台</w:t>
            </w:r>
          </w:p>
        </w:tc>
        <w:tc>
          <w:tcPr>
            <w:tcW w:w="1320" w:type="dxa"/>
            <w:vAlign w:val="center"/>
          </w:tcPr>
          <w:p>
            <w:pPr>
              <w:jc w:val="center"/>
              <w:rPr>
                <w:szCs w:val="21"/>
              </w:rPr>
            </w:pPr>
            <w:r>
              <w:rPr>
                <w:rFonts w:hint="eastAsia"/>
                <w:szCs w:val="21"/>
              </w:rPr>
              <w:t>1</w:t>
            </w:r>
          </w:p>
        </w:tc>
        <w:tc>
          <w:tcPr>
            <w:tcW w:w="1350" w:type="dxa"/>
            <w:vAlign w:val="center"/>
          </w:tcPr>
          <w:p>
            <w:pPr>
              <w:jc w:val="center"/>
              <w:rPr>
                <w:szCs w:val="21"/>
              </w:rPr>
            </w:pPr>
          </w:p>
        </w:tc>
        <w:tc>
          <w:tcPr>
            <w:tcW w:w="94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 w:type="dxa"/>
            <w:vAlign w:val="center"/>
          </w:tcPr>
          <w:p>
            <w:pPr>
              <w:jc w:val="center"/>
              <w:rPr>
                <w:szCs w:val="21"/>
              </w:rPr>
            </w:pPr>
            <w:r>
              <w:rPr>
                <w:rFonts w:hint="eastAsia"/>
                <w:szCs w:val="21"/>
              </w:rPr>
              <w:t>2</w:t>
            </w:r>
          </w:p>
        </w:tc>
        <w:tc>
          <w:tcPr>
            <w:tcW w:w="1680" w:type="dxa"/>
            <w:vAlign w:val="center"/>
          </w:tcPr>
          <w:p>
            <w:pPr>
              <w:jc w:val="center"/>
              <w:rPr>
                <w:szCs w:val="21"/>
              </w:rPr>
            </w:pPr>
            <w:r>
              <w:rPr>
                <w:rFonts w:hint="eastAsia" w:ascii="宋体" w:hAnsi="宋体" w:cs="宋体"/>
                <w:color w:val="000000"/>
                <w:kern w:val="0"/>
                <w:szCs w:val="21"/>
                <w:lang w:bidi="ar"/>
              </w:rPr>
              <w:t>四出风嵌入式室内机</w:t>
            </w:r>
          </w:p>
        </w:tc>
        <w:tc>
          <w:tcPr>
            <w:tcW w:w="1980" w:type="dxa"/>
            <w:shd w:val="clear" w:color="auto" w:fill="FFFFFF"/>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1.品牌：</w:t>
            </w:r>
            <w:r>
              <w:rPr>
                <w:rFonts w:ascii="宋体" w:hAnsi="宋体" w:cs="宋体"/>
                <w:color w:val="000000"/>
                <w:kern w:val="0"/>
                <w:szCs w:val="21"/>
                <w:lang w:bidi="ar"/>
              </w:rPr>
              <w:t xml:space="preserve"> 东芝</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2.规格型号：MMU-AP0244HY-C</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3.参数：制冷量7.1kW  制热量8.0kW  耗电量：0.036KW，风量：1290/920/800m3/h</w:t>
            </w:r>
          </w:p>
          <w:p>
            <w:pPr>
              <w:widowControl/>
              <w:jc w:val="left"/>
              <w:textAlignment w:val="center"/>
              <w:rPr>
                <w:szCs w:val="21"/>
              </w:rPr>
            </w:pPr>
            <w:r>
              <w:rPr>
                <w:rFonts w:hint="eastAsia" w:ascii="宋体" w:hAnsi="宋体" w:cs="宋体"/>
                <w:color w:val="000000"/>
                <w:kern w:val="0"/>
                <w:szCs w:val="21"/>
                <w:lang w:bidi="ar"/>
              </w:rPr>
              <w:t>4.配有线控制器</w:t>
            </w:r>
          </w:p>
        </w:tc>
        <w:tc>
          <w:tcPr>
            <w:tcW w:w="1485" w:type="dxa"/>
            <w:vAlign w:val="center"/>
          </w:tcPr>
          <w:p>
            <w:pPr>
              <w:jc w:val="center"/>
              <w:rPr>
                <w:szCs w:val="21"/>
              </w:rPr>
            </w:pPr>
            <w:r>
              <w:rPr>
                <w:rFonts w:hint="eastAsia"/>
                <w:szCs w:val="21"/>
              </w:rPr>
              <w:t>台</w:t>
            </w:r>
          </w:p>
        </w:tc>
        <w:tc>
          <w:tcPr>
            <w:tcW w:w="1320" w:type="dxa"/>
            <w:vAlign w:val="center"/>
          </w:tcPr>
          <w:p>
            <w:pPr>
              <w:jc w:val="center"/>
              <w:rPr>
                <w:szCs w:val="21"/>
              </w:rPr>
            </w:pPr>
            <w:r>
              <w:rPr>
                <w:rFonts w:hint="eastAsia"/>
                <w:szCs w:val="21"/>
              </w:rPr>
              <w:t>4</w:t>
            </w:r>
          </w:p>
        </w:tc>
        <w:tc>
          <w:tcPr>
            <w:tcW w:w="1350" w:type="dxa"/>
            <w:vAlign w:val="center"/>
          </w:tcPr>
          <w:p>
            <w:pPr>
              <w:jc w:val="center"/>
              <w:rPr>
                <w:szCs w:val="21"/>
              </w:rPr>
            </w:pPr>
          </w:p>
        </w:tc>
        <w:tc>
          <w:tcPr>
            <w:tcW w:w="94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07" w:type="dxa"/>
            <w:vAlign w:val="center"/>
          </w:tcPr>
          <w:p>
            <w:pPr>
              <w:jc w:val="center"/>
              <w:rPr>
                <w:szCs w:val="21"/>
              </w:rPr>
            </w:pPr>
            <w:r>
              <w:rPr>
                <w:rFonts w:hint="eastAsia"/>
                <w:szCs w:val="21"/>
              </w:rPr>
              <w:t>3</w:t>
            </w:r>
          </w:p>
        </w:tc>
        <w:tc>
          <w:tcPr>
            <w:tcW w:w="1680" w:type="dxa"/>
            <w:vAlign w:val="center"/>
          </w:tcPr>
          <w:p>
            <w:pPr>
              <w:jc w:val="center"/>
              <w:rPr>
                <w:szCs w:val="21"/>
              </w:rPr>
            </w:pPr>
            <w:r>
              <w:rPr>
                <w:szCs w:val="21"/>
              </w:rPr>
              <w:t>安装与调试费用</w:t>
            </w:r>
          </w:p>
        </w:tc>
        <w:tc>
          <w:tcPr>
            <w:tcW w:w="1980" w:type="dxa"/>
            <w:vAlign w:val="center"/>
          </w:tcPr>
          <w:p>
            <w:pPr>
              <w:jc w:val="center"/>
              <w:rPr>
                <w:szCs w:val="21"/>
              </w:rPr>
            </w:pPr>
            <w:r>
              <w:rPr>
                <w:rFonts w:hint="eastAsia"/>
                <w:szCs w:val="21"/>
              </w:rPr>
              <w:t>含施工现场拆除/修复吊顶</w:t>
            </w:r>
          </w:p>
        </w:tc>
        <w:tc>
          <w:tcPr>
            <w:tcW w:w="1485" w:type="dxa"/>
            <w:vAlign w:val="center"/>
          </w:tcPr>
          <w:p>
            <w:pPr>
              <w:jc w:val="center"/>
              <w:rPr>
                <w:szCs w:val="21"/>
              </w:rPr>
            </w:pPr>
          </w:p>
        </w:tc>
        <w:tc>
          <w:tcPr>
            <w:tcW w:w="1320" w:type="dxa"/>
            <w:vAlign w:val="center"/>
          </w:tcPr>
          <w:p>
            <w:pPr>
              <w:jc w:val="center"/>
              <w:rPr>
                <w:szCs w:val="21"/>
              </w:rPr>
            </w:pPr>
          </w:p>
        </w:tc>
        <w:tc>
          <w:tcPr>
            <w:tcW w:w="1350" w:type="dxa"/>
            <w:vAlign w:val="center"/>
          </w:tcPr>
          <w:p>
            <w:pPr>
              <w:jc w:val="center"/>
              <w:rPr>
                <w:szCs w:val="21"/>
              </w:rPr>
            </w:pPr>
          </w:p>
        </w:tc>
        <w:tc>
          <w:tcPr>
            <w:tcW w:w="945" w:type="dxa"/>
            <w:vAlign w:val="bottom"/>
          </w:tcPr>
          <w:p>
            <w:pPr>
              <w:widowControl/>
              <w:tabs>
                <w:tab w:val="center" w:pos="1047"/>
              </w:tabs>
              <w:jc w:val="center"/>
              <w:textAlignment w:val="bottom"/>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07" w:type="dxa"/>
            <w:vAlign w:val="center"/>
          </w:tcPr>
          <w:p>
            <w:pPr>
              <w:jc w:val="center"/>
              <w:rPr>
                <w:szCs w:val="21"/>
              </w:rPr>
            </w:pPr>
          </w:p>
        </w:tc>
        <w:tc>
          <w:tcPr>
            <w:tcW w:w="1680" w:type="dxa"/>
            <w:vAlign w:val="center"/>
          </w:tcPr>
          <w:p>
            <w:pPr>
              <w:jc w:val="center"/>
              <w:rPr>
                <w:szCs w:val="21"/>
              </w:rPr>
            </w:pPr>
            <w:r>
              <w:rPr>
                <w:rFonts w:hint="eastAsia"/>
                <w:szCs w:val="21"/>
              </w:rPr>
              <w:t>合计</w:t>
            </w:r>
          </w:p>
        </w:tc>
        <w:tc>
          <w:tcPr>
            <w:tcW w:w="1980" w:type="dxa"/>
            <w:vAlign w:val="center"/>
          </w:tcPr>
          <w:p>
            <w:pPr>
              <w:jc w:val="center"/>
              <w:rPr>
                <w:szCs w:val="21"/>
              </w:rPr>
            </w:pPr>
          </w:p>
        </w:tc>
        <w:tc>
          <w:tcPr>
            <w:tcW w:w="1485" w:type="dxa"/>
            <w:vAlign w:val="center"/>
          </w:tcPr>
          <w:p>
            <w:pPr>
              <w:jc w:val="center"/>
              <w:rPr>
                <w:szCs w:val="21"/>
              </w:rPr>
            </w:pPr>
          </w:p>
        </w:tc>
        <w:tc>
          <w:tcPr>
            <w:tcW w:w="1320" w:type="dxa"/>
            <w:vAlign w:val="center"/>
          </w:tcPr>
          <w:p>
            <w:pPr>
              <w:jc w:val="center"/>
              <w:rPr>
                <w:szCs w:val="21"/>
              </w:rPr>
            </w:pPr>
          </w:p>
        </w:tc>
        <w:tc>
          <w:tcPr>
            <w:tcW w:w="1350" w:type="dxa"/>
            <w:vAlign w:val="center"/>
          </w:tcPr>
          <w:p>
            <w:pPr>
              <w:jc w:val="center"/>
              <w:rPr>
                <w:szCs w:val="21"/>
              </w:rPr>
            </w:pPr>
          </w:p>
        </w:tc>
        <w:tc>
          <w:tcPr>
            <w:tcW w:w="945" w:type="dxa"/>
            <w:vAlign w:val="bottom"/>
          </w:tcPr>
          <w:p>
            <w:pPr>
              <w:widowControl/>
              <w:tabs>
                <w:tab w:val="center" w:pos="1047"/>
              </w:tabs>
              <w:jc w:val="center"/>
              <w:textAlignment w:val="bottom"/>
              <w:rPr>
                <w:sz w:val="28"/>
                <w:szCs w:val="28"/>
              </w:rPr>
            </w:pPr>
          </w:p>
        </w:tc>
      </w:tr>
    </w:tbl>
    <w:p/>
    <w:p/>
    <w:p/>
    <w:p>
      <w:pPr>
        <w:pStyle w:val="5"/>
        <w:jc w:val="center"/>
        <w:rPr>
          <w:rFonts w:ascii="Times New Roman" w:hAnsi="Times New Roman" w:eastAsia="楷体"/>
          <w:sz w:val="44"/>
        </w:rPr>
      </w:pPr>
      <w:r>
        <w:rPr>
          <w:rFonts w:ascii="Times New Roman" w:hAnsi="Times New Roman" w:eastAsia="楷体"/>
          <w:sz w:val="44"/>
        </w:rPr>
        <w:t xml:space="preserve">第四部分 </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start"/>
      <w:bookmarkEnd w:id="41"/>
      <w:bookmarkStart w:id="42" w:name="purchase_name"/>
      <w:bookmarkEnd w:id="42"/>
      <w:r>
        <w:rPr>
          <w:rFonts w:hint="eastAsia" w:ascii="宋体" w:hAnsi="宋体"/>
          <w:sz w:val="24"/>
        </w:rPr>
        <w:t xml:space="preserve"> 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甲乙双方根据采购编号的项目</w:t>
      </w:r>
      <w:r>
        <w:rPr>
          <w:rFonts w:hint="eastAsia" w:ascii="宋体" w:hAnsi="宋体" w:cs="宋体"/>
          <w:sz w:val="24"/>
          <w:u w:val="single"/>
        </w:rPr>
        <w:t>校内网上公示</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6"/>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name_one"/>
      <w:bookmarkEnd w:id="54"/>
      <w:bookmarkStart w:id="55" w:name="purchase_one_start"/>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7"/>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 投标文件格式</w:t>
      </w:r>
      <w:bookmarkEnd w:id="58"/>
    </w:p>
    <w:p>
      <w:pPr>
        <w:pStyle w:val="17"/>
        <w:rPr>
          <w:rFonts w:hAnsi="宋体"/>
          <w:szCs w:val="21"/>
        </w:rPr>
      </w:pPr>
      <w:r>
        <w:rPr>
          <w:rFonts w:hAnsi="宋体"/>
          <w:b/>
          <w:bCs/>
          <w:szCs w:val="21"/>
        </w:rPr>
        <mc:AlternateContent>
          <mc:Choice Requires="wps">
            <w:drawing>
              <wp:anchor distT="0" distB="0" distL="114300" distR="114300" simplePos="0" relativeHeight="251656192"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6192;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7"/>
        <w:rPr>
          <w:rFonts w:hAnsi="宋体"/>
          <w:szCs w:val="21"/>
        </w:rPr>
      </w:pPr>
    </w:p>
    <w:p>
      <w:pPr>
        <w:pStyle w:val="17"/>
        <w:jc w:val="center"/>
        <w:rPr>
          <w:rFonts w:hAnsi="宋体"/>
          <w:szCs w:val="21"/>
        </w:rPr>
      </w:pPr>
      <w:r>
        <w:rPr>
          <w:rFonts w:hAnsi="宋体"/>
          <w:szCs w:val="21"/>
        </w:rPr>
        <w:t>投标文件</w:t>
      </w:r>
    </w:p>
    <w:p>
      <w:pPr>
        <w:pStyle w:val="17"/>
        <w:rPr>
          <w:rFonts w:hAnsi="宋体"/>
          <w:b/>
          <w:bCs/>
          <w:szCs w:val="21"/>
        </w:rPr>
      </w:pPr>
    </w:p>
    <w:p>
      <w:pPr>
        <w:pStyle w:val="17"/>
        <w:ind w:firstLine="727" w:firstLineChars="345"/>
        <w:rPr>
          <w:rFonts w:hAnsi="宋体"/>
          <w:szCs w:val="21"/>
        </w:rPr>
      </w:pPr>
      <w:r>
        <w:rPr>
          <w:rFonts w:hAnsi="宋体"/>
          <w:b/>
          <w:bCs/>
          <w:szCs w:val="21"/>
        </w:rPr>
        <w:t>项目编号:</w:t>
      </w:r>
      <w:r>
        <w:rPr>
          <w:rFonts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项目名称：</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投 标 人：</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地    址：</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电    话：</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传    真：</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授权代表：</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手    机：</w:t>
      </w:r>
      <w:r>
        <w:rPr>
          <w:rFonts w:ascii="宋体" w:hAnsi="宋体"/>
          <w:b/>
          <w:bCs/>
          <w:szCs w:val="21"/>
          <w:u w:val="single"/>
        </w:rPr>
        <w:t xml:space="preserve">                          </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r>
        <w:rPr>
          <w:rFonts w:ascii="宋体" w:hAnsi="宋体"/>
          <w:b/>
          <w:bCs/>
          <w:szCs w:val="21"/>
          <w:u w:val="single"/>
          <w:lang w:val="pt-BR"/>
        </w:rPr>
        <w:t xml:space="preserve">                          </w:t>
      </w:r>
    </w:p>
    <w:p>
      <w:pPr>
        <w:pStyle w:val="17"/>
        <w:ind w:firstLine="1249" w:firstLineChars="595"/>
        <w:rPr>
          <w:rFonts w:hAnsi="宋体"/>
          <w:szCs w:val="21"/>
          <w:lang w:val="pt-BR"/>
        </w:rPr>
      </w:pPr>
    </w:p>
    <w:p>
      <w:pPr>
        <w:pStyle w:val="17"/>
        <w:ind w:firstLine="1249" w:firstLineChars="595"/>
        <w:rPr>
          <w:rFonts w:hAnsi="宋体"/>
          <w:szCs w:val="21"/>
          <w:lang w:val="pt-BR"/>
        </w:rPr>
      </w:pPr>
    </w:p>
    <w:p>
      <w:pPr>
        <w:pStyle w:val="17"/>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w:t>
      </w:r>
      <w:r>
        <w:rPr>
          <w:rFonts w:hint="eastAsia" w:hAnsi="宋体"/>
          <w:b/>
          <w:szCs w:val="21"/>
        </w:rPr>
        <w:t xml:space="preserve">   </w:t>
      </w:r>
      <w:r>
        <w:rPr>
          <w:rFonts w:hAnsi="宋体"/>
          <w:b/>
          <w:szCs w:val="21"/>
        </w:rPr>
        <w:t>月</w:t>
      </w:r>
      <w:r>
        <w:rPr>
          <w:rFonts w:hint="eastAsia" w:hAnsi="宋体"/>
          <w:b/>
          <w:szCs w:val="21"/>
        </w:rPr>
        <w:t xml:space="preserve">  </w:t>
      </w:r>
      <w:r>
        <w:rPr>
          <w:rFonts w:hAnsi="宋体"/>
          <w:b/>
          <w:szCs w:val="21"/>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7"/>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7"/>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7"/>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7"/>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7"/>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7"/>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7"/>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7"/>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36924766"/>
      <w:bookmarkStart w:id="60" w:name="_Toc157775459"/>
    </w:p>
    <w:p>
      <w:pPr>
        <w:widowControl/>
        <w:tabs>
          <w:tab w:val="left" w:pos="360"/>
        </w:tabs>
        <w:spacing w:before="67" w:line="360" w:lineRule="auto"/>
        <w:ind w:right="-360"/>
        <w:rPr>
          <w:rFonts w:ascii="宋体" w:hAnsi="宋体"/>
          <w:szCs w:val="21"/>
        </w:rPr>
      </w:pPr>
    </w:p>
    <w:bookmarkEnd w:id="59"/>
    <w:bookmarkEnd w:id="60"/>
    <w:p>
      <w:pPr>
        <w:pStyle w:val="17"/>
        <w:numPr>
          <w:ilvl w:val="0"/>
          <w:numId w:val="5"/>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r>
        <w:rPr>
          <w:rFonts w:hint="eastAsia" w:ascii="宋体" w:hAnsi="宋体"/>
          <w:szCs w:val="21"/>
        </w:rPr>
        <w:t xml:space="preserve">                               </w:t>
      </w:r>
    </w:p>
    <w:tbl>
      <w:tblPr>
        <w:tblStyle w:val="3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大写：</w:t>
            </w:r>
          </w:p>
          <w:p>
            <w:pPr>
              <w:pStyle w:val="17"/>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主要货物</w:t>
            </w:r>
          </w:p>
          <w:p>
            <w:pPr>
              <w:pStyle w:val="17"/>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bl>
    <w:p>
      <w:pPr>
        <w:ind w:firstLine="480"/>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17"/>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7"/>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17"/>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1、具有独立承担民事责任的能力（须提供法人或者其他组织的营业执照等证明文件，自然人的身份证明），法人代表授权书，经营范围须包括床上用品生产或销售相关内容；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 xml:space="preserve">我     </w:t>
      </w:r>
      <w:r>
        <w:rPr>
          <w:rFonts w:hint="eastAsia" w:ascii="宋体" w:hAnsi="宋体"/>
          <w:szCs w:val="21"/>
        </w:rPr>
        <w:t xml:space="preserve">  </w:t>
      </w:r>
      <w:r>
        <w:rPr>
          <w:rFonts w:ascii="宋体" w:hAnsi="宋体"/>
          <w:szCs w:val="21"/>
        </w:rPr>
        <w:t xml:space="preserve">      （姓名）系    </w:t>
      </w:r>
      <w:r>
        <w:rPr>
          <w:rFonts w:hint="eastAsia" w:ascii="宋体" w:hAnsi="宋体"/>
          <w:szCs w:val="21"/>
        </w:rPr>
        <w:t xml:space="preserve">       </w:t>
      </w:r>
      <w:r>
        <w:rPr>
          <w:rFonts w:ascii="宋体" w:hAnsi="宋体"/>
          <w:szCs w:val="21"/>
        </w:rPr>
        <w:t xml:space="preserve">       （投标单位名称）的法</w:t>
      </w:r>
      <w:r>
        <w:rPr>
          <w:rFonts w:hint="eastAsia" w:ascii="宋体" w:hAnsi="宋体"/>
          <w:szCs w:val="21"/>
        </w:rPr>
        <w:t>定代表</w:t>
      </w:r>
      <w:r>
        <w:rPr>
          <w:rFonts w:ascii="宋体" w:hAnsi="宋体"/>
          <w:szCs w:val="21"/>
        </w:rPr>
        <w:t xml:space="preserve">人，现授权      </w:t>
      </w:r>
      <w:r>
        <w:rPr>
          <w:rFonts w:hint="eastAsia" w:ascii="宋体" w:hAnsi="宋体"/>
          <w:szCs w:val="21"/>
        </w:rPr>
        <w:t xml:space="preserve">      </w:t>
      </w:r>
      <w:r>
        <w:rPr>
          <w:rFonts w:ascii="宋体" w:hAnsi="宋体"/>
          <w:szCs w:val="21"/>
        </w:rPr>
        <w:t xml:space="preserve">  （单位名称）的    </w:t>
      </w:r>
      <w:r>
        <w:rPr>
          <w:rFonts w:hint="eastAsia" w:ascii="宋体" w:hAnsi="宋体"/>
          <w:szCs w:val="21"/>
        </w:rPr>
        <w:t xml:space="preserve">  </w:t>
      </w:r>
      <w:r>
        <w:rPr>
          <w:rFonts w:ascii="宋体" w:hAnsi="宋体"/>
          <w:szCs w:val="21"/>
        </w:rPr>
        <w:t xml:space="preserve">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w:t>
      </w:r>
      <w:r>
        <w:rPr>
          <w:rFonts w:hint="eastAsia" w:ascii="宋体" w:hAnsi="宋体"/>
          <w:szCs w:val="21"/>
        </w:rPr>
        <w:t xml:space="preserve">      </w:t>
      </w:r>
      <w:r>
        <w:rPr>
          <w:rFonts w:ascii="宋体" w:hAnsi="宋体"/>
          <w:szCs w:val="21"/>
        </w:rPr>
        <w:t>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 xml:space="preserve"> </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926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r>
        <w:rPr>
          <w:rFonts w:ascii="宋体" w:hAnsi="宋体"/>
          <w:b/>
          <w:szCs w:val="21"/>
        </w:rPr>
        <w:t xml:space="preserve">                          </w:t>
      </w: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eastAsia="zh-CN"/>
      </w:rP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3C"/>
    <w:rsid w:val="001F2B40"/>
    <w:rsid w:val="001F2C1C"/>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154"/>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6480"/>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6DE0"/>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005"/>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82"/>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764"/>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3233"/>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591C"/>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8B5"/>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5ED"/>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16E2C"/>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272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2B58"/>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2B5"/>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2E"/>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139"/>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7FA"/>
    <w:rsid w:val="00F55E68"/>
    <w:rsid w:val="00F57B39"/>
    <w:rsid w:val="00F57B6E"/>
    <w:rsid w:val="00F6029F"/>
    <w:rsid w:val="00F60984"/>
    <w:rsid w:val="00F61032"/>
    <w:rsid w:val="00F614D6"/>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C940443"/>
    <w:rsid w:val="6E8E12EF"/>
    <w:rsid w:val="74AC783C"/>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lang w:val="zh-CN" w:eastAsia="zh-CN"/>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lang w:val="zh-CN" w:eastAsia="zh-CN"/>
    </w:rPr>
  </w:style>
  <w:style w:type="paragraph" w:styleId="7">
    <w:name w:val="heading 5"/>
    <w:basedOn w:val="1"/>
    <w:next w:val="1"/>
    <w:link w:val="52"/>
    <w:qFormat/>
    <w:uiPriority w:val="9"/>
    <w:pPr>
      <w:keepNext/>
      <w:keepLines/>
      <w:spacing w:before="280" w:after="290" w:line="376" w:lineRule="auto"/>
      <w:outlineLvl w:val="4"/>
    </w:pPr>
    <w:rPr>
      <w:b/>
      <w:bCs/>
      <w:sz w:val="28"/>
      <w:szCs w:val="28"/>
      <w:lang w:val="zh-CN" w:eastAsia="zh-CN"/>
    </w:rPr>
  </w:style>
  <w:style w:type="character" w:default="1" w:styleId="29">
    <w:name w:val="Default Paragraph Font"/>
    <w:unhideWhenUsed/>
    <w:uiPriority w:val="1"/>
  </w:style>
  <w:style w:type="table" w:default="1" w:styleId="36">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annotation subject"/>
    <w:basedOn w:val="9"/>
    <w:next w:val="9"/>
    <w:link w:val="82"/>
    <w:qFormat/>
    <w:uiPriority w:val="0"/>
    <w:rPr>
      <w:b/>
      <w:bCs/>
      <w:lang w:val="en-US" w:eastAsia="zh-CN"/>
    </w:rPr>
  </w:style>
  <w:style w:type="paragraph" w:styleId="9">
    <w:name w:val="annotation text"/>
    <w:basedOn w:val="1"/>
    <w:link w:val="58"/>
    <w:unhideWhenUsed/>
    <w:qFormat/>
    <w:uiPriority w:val="99"/>
    <w:pPr>
      <w:jc w:val="left"/>
    </w:pPr>
    <w:rPr>
      <w:lang w:val="zh-CN" w:eastAsia="zh-CN"/>
    </w:rPr>
  </w:style>
  <w:style w:type="paragraph" w:styleId="10">
    <w:name w:val="caption"/>
    <w:basedOn w:val="1"/>
    <w:next w:val="1"/>
    <w:qFormat/>
    <w:uiPriority w:val="35"/>
    <w:pPr>
      <w:spacing w:before="156" w:beforeLines="50" w:after="156" w:afterLines="50" w:line="360" w:lineRule="auto"/>
      <w:jc w:val="center"/>
    </w:pPr>
    <w:rPr>
      <w:rFonts w:ascii="Arial" w:hAnsi="Arial" w:cs="Arial"/>
      <w:sz w:val="24"/>
      <w:szCs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rFonts w:ascii="楷体_GB2312" w:hAnsi="Arial" w:eastAsia="楷体_GB2312" w:cs="Arial"/>
      <w:b/>
      <w:bCs/>
      <w:color w:val="000000"/>
      <w:sz w:val="24"/>
    </w:rPr>
  </w:style>
  <w:style w:type="paragraph" w:styleId="13">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4">
    <w:name w:val="Body Text Indent"/>
    <w:basedOn w:val="1"/>
    <w:qFormat/>
    <w:uiPriority w:val="0"/>
    <w:pPr>
      <w:ind w:firstLine="630"/>
    </w:pPr>
    <w:rPr>
      <w:rFonts w:ascii="楷体_GB2312" w:eastAsia="楷体_GB2312"/>
      <w:sz w:val="32"/>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7">
    <w:name w:val="Plain Text"/>
    <w:basedOn w:val="1"/>
    <w:link w:val="40"/>
    <w:qFormat/>
    <w:uiPriority w:val="0"/>
    <w:rPr>
      <w:rFonts w:ascii="宋体" w:hAnsi="Courier New"/>
      <w:szCs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lang w:val="zh-CN" w:eastAsia="zh-CN"/>
    </w:rPr>
  </w:style>
  <w:style w:type="paragraph" w:styleId="21">
    <w:name w:val="Body Text First Indent 2"/>
    <w:basedOn w:val="14"/>
    <w:qFormat/>
    <w:uiPriority w:val="0"/>
    <w:pPr>
      <w:widowControl/>
      <w:spacing w:after="120"/>
      <w:ind w:left="420" w:leftChars="200" w:firstLine="420" w:firstLineChars="200"/>
    </w:pPr>
    <w:rPr>
      <w:rFonts w:ascii="仿宋_GB2312" w:eastAsia="仿宋_GB2312"/>
      <w:color w:val="FF6600"/>
      <w:sz w:val="21"/>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23">
    <w:name w:val="toc 1"/>
    <w:basedOn w:val="1"/>
    <w:next w:val="1"/>
    <w:qFormat/>
    <w:uiPriority w:val="39"/>
    <w:rPr>
      <w:rFonts w:eastAsia="楷体"/>
      <w:b/>
      <w:sz w:val="28"/>
    </w:rPr>
  </w:style>
  <w:style w:type="paragraph" w:styleId="24">
    <w:name w:val="Body Text Indent 3"/>
    <w:basedOn w:val="1"/>
    <w:qFormat/>
    <w:uiPriority w:val="99"/>
    <w:pPr>
      <w:ind w:firstLine="420" w:firstLineChars="200"/>
    </w:pPr>
    <w:rPr>
      <w:rFonts w:eastAsia="楷体_GB2312"/>
    </w:rPr>
  </w:style>
  <w:style w:type="paragraph" w:styleId="25">
    <w:name w:val="toc 2"/>
    <w:basedOn w:val="1"/>
    <w:next w:val="1"/>
    <w:semiHidden/>
    <w:qFormat/>
    <w:uiPriority w:val="0"/>
    <w:pPr>
      <w:ind w:left="420" w:leftChars="200"/>
    </w:pPr>
    <w:rPr>
      <w:szCs w:val="20"/>
    </w:rPr>
  </w:style>
  <w:style w:type="paragraph" w:styleId="26">
    <w:name w:val="Body Text 2"/>
    <w:basedOn w:val="1"/>
    <w:qFormat/>
    <w:uiPriority w:val="99"/>
    <w:pPr>
      <w:spacing w:line="440" w:lineRule="exact"/>
    </w:pPr>
    <w:rPr>
      <w:rFonts w:ascii="楷体_GB2312"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44"/>
    <w:qFormat/>
    <w:uiPriority w:val="0"/>
    <w:pPr>
      <w:spacing w:before="240" w:after="60"/>
      <w:jc w:val="center"/>
      <w:outlineLvl w:val="0"/>
    </w:pPr>
    <w:rPr>
      <w:rFonts w:ascii="Cambria" w:hAnsi="Cambria"/>
      <w:b/>
      <w:bCs/>
      <w:sz w:val="32"/>
      <w:szCs w:val="32"/>
      <w:lang w:val="zh-CN" w:eastAsia="zh-CN"/>
    </w:rPr>
  </w:style>
  <w:style w:type="character" w:styleId="30">
    <w:name w:val="Strong"/>
    <w:qFormat/>
    <w:uiPriority w:val="22"/>
    <w:rPr>
      <w:b/>
      <w:bCs/>
    </w:rPr>
  </w:style>
  <w:style w:type="character" w:styleId="31">
    <w:name w:val="page number"/>
    <w:basedOn w:val="29"/>
    <w:uiPriority w:val="99"/>
  </w:style>
  <w:style w:type="character" w:styleId="32">
    <w:name w:val="FollowedHyperlink"/>
    <w:qFormat/>
    <w:uiPriority w:val="0"/>
    <w:rPr>
      <w:color w:val="800080"/>
      <w:u w:val="single"/>
    </w:rPr>
  </w:style>
  <w:style w:type="character" w:styleId="33">
    <w:name w:val="Emphasis"/>
    <w:qFormat/>
    <w:uiPriority w:val="0"/>
    <w:rPr>
      <w:i/>
      <w:iCs/>
    </w:rPr>
  </w:style>
  <w:style w:type="character" w:styleId="34">
    <w:name w:val="Hyperlink"/>
    <w:uiPriority w:val="99"/>
    <w:rPr>
      <w:color w:val="0000FF"/>
      <w:u w:val="single"/>
    </w:rPr>
  </w:style>
  <w:style w:type="character" w:styleId="35">
    <w:name w:val="annotation reference"/>
    <w:uiPriority w:val="0"/>
    <w:rPr>
      <w:sz w:val="21"/>
      <w:szCs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8">
    <w:name w:val="列出段落 Char"/>
    <w:link w:val="39"/>
    <w:uiPriority w:val="0"/>
    <w:rPr>
      <w:rFonts w:ascii="Calibri" w:hAnsi="Calibri"/>
      <w:kern w:val="2"/>
      <w:sz w:val="21"/>
      <w:szCs w:val="22"/>
    </w:rPr>
  </w:style>
  <w:style w:type="paragraph" w:customStyle="1" w:styleId="39">
    <w:name w:val="List Paragraph"/>
    <w:basedOn w:val="1"/>
    <w:link w:val="38"/>
    <w:qFormat/>
    <w:uiPriority w:val="0"/>
    <w:pPr>
      <w:ind w:firstLine="420" w:firstLineChars="200"/>
    </w:pPr>
    <w:rPr>
      <w:rFonts w:ascii="Calibri" w:hAnsi="Calibri"/>
      <w:szCs w:val="22"/>
      <w:lang w:val="zh-CN" w:eastAsia="zh-CN"/>
    </w:rPr>
  </w:style>
  <w:style w:type="character" w:customStyle="1" w:styleId="40">
    <w:name w:val="纯文本 Char"/>
    <w:link w:val="17"/>
    <w:uiPriority w:val="0"/>
    <w:rPr>
      <w:rFonts w:ascii="宋体" w:hAnsi="Courier New" w:eastAsia="宋体"/>
      <w:kern w:val="2"/>
      <w:sz w:val="21"/>
      <w:lang w:val="en-US" w:eastAsia="zh-CN" w:bidi="ar-SA"/>
    </w:rPr>
  </w:style>
  <w:style w:type="character" w:customStyle="1" w:styleId="41">
    <w:name w:val="param-value"/>
    <w:basedOn w:val="29"/>
    <w:qFormat/>
    <w:uiPriority w:val="0"/>
  </w:style>
  <w:style w:type="character" w:customStyle="1" w:styleId="42">
    <w:name w:val="页脚 Char"/>
    <w:link w:val="20"/>
    <w:qFormat/>
    <w:uiPriority w:val="99"/>
    <w:rPr>
      <w:kern w:val="2"/>
      <w:sz w:val="18"/>
      <w:szCs w:val="18"/>
    </w:rPr>
  </w:style>
  <w:style w:type="character" w:customStyle="1" w:styleId="43">
    <w:name w:val="Font Style36"/>
    <w:uiPriority w:val="0"/>
    <w:rPr>
      <w:rFonts w:ascii="宋体" w:eastAsia="宋体" w:cs="宋体"/>
      <w:sz w:val="16"/>
      <w:szCs w:val="16"/>
    </w:rPr>
  </w:style>
  <w:style w:type="character" w:customStyle="1" w:styleId="44">
    <w:name w:val="标题 Char"/>
    <w:link w:val="28"/>
    <w:uiPriority w:val="0"/>
    <w:rPr>
      <w:rFonts w:ascii="Cambria" w:hAnsi="Cambria" w:cs="Times New Roman"/>
      <w:b/>
      <w:bCs/>
      <w:kern w:val="2"/>
      <w:sz w:val="32"/>
      <w:szCs w:val="32"/>
    </w:rPr>
  </w:style>
  <w:style w:type="character" w:customStyle="1" w:styleId="45">
    <w:name w:val="Font Style28"/>
    <w:uiPriority w:val="0"/>
    <w:rPr>
      <w:rFonts w:ascii="Constantia" w:hAnsi="Constantia" w:cs="Constantia"/>
      <w:sz w:val="28"/>
      <w:szCs w:val="28"/>
    </w:rPr>
  </w:style>
  <w:style w:type="character" w:customStyle="1" w:styleId="46">
    <w:name w:val="Font Style30"/>
    <w:uiPriority w:val="0"/>
    <w:rPr>
      <w:rFonts w:ascii="宋体" w:eastAsia="宋体" w:cs="宋体"/>
      <w:sz w:val="14"/>
      <w:szCs w:val="14"/>
    </w:rPr>
  </w:style>
  <w:style w:type="character" w:customStyle="1" w:styleId="47">
    <w:name w:val="Font Style37"/>
    <w:uiPriority w:val="0"/>
    <w:rPr>
      <w:rFonts w:ascii="Arial" w:hAnsi="Arial" w:cs="Arial"/>
      <w:sz w:val="16"/>
      <w:szCs w:val="16"/>
    </w:rPr>
  </w:style>
  <w:style w:type="character" w:customStyle="1" w:styleId="48">
    <w:name w:val="标题 1 Char"/>
    <w:link w:val="2"/>
    <w:uiPriority w:val="0"/>
    <w:rPr>
      <w:b/>
      <w:bCs/>
      <w:kern w:val="44"/>
      <w:sz w:val="44"/>
      <w:szCs w:val="44"/>
    </w:rPr>
  </w:style>
  <w:style w:type="character" w:customStyle="1" w:styleId="49">
    <w:name w:val="apple-converted-space"/>
    <w:uiPriority w:val="0"/>
  </w:style>
  <w:style w:type="character" w:customStyle="1" w:styleId="50">
    <w:name w:val="标题 2 Char"/>
    <w:uiPriority w:val="9"/>
    <w:rPr>
      <w:rFonts w:ascii="Arial" w:hAnsi="Arial" w:eastAsia="黑体"/>
      <w:b/>
      <w:kern w:val="2"/>
      <w:sz w:val="32"/>
      <w:lang w:val="en-US" w:eastAsia="zh-CN"/>
    </w:rPr>
  </w:style>
  <w:style w:type="character" w:customStyle="1" w:styleId="51">
    <w:name w:val="页眉 Char"/>
    <w:link w:val="22"/>
    <w:uiPriority w:val="99"/>
    <w:rPr>
      <w:kern w:val="2"/>
      <w:sz w:val="18"/>
      <w:szCs w:val="18"/>
    </w:rPr>
  </w:style>
  <w:style w:type="character" w:customStyle="1" w:styleId="52">
    <w:name w:val="标题 5 Char"/>
    <w:link w:val="7"/>
    <w:uiPriority w:val="9"/>
    <w:rPr>
      <w:b/>
      <w:bCs/>
      <w:kern w:val="2"/>
      <w:sz w:val="28"/>
      <w:szCs w:val="28"/>
    </w:rPr>
  </w:style>
  <w:style w:type="character" w:customStyle="1" w:styleId="53">
    <w:name w:val="Font Style29"/>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9"/>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11"/>
    <w:qFormat/>
    <w:uiPriority w:val="0"/>
    <w:rPr>
      <w:rFonts w:ascii="Tahoma" w:hAnsi="Tahoma"/>
      <w:sz w:val="24"/>
    </w:rPr>
  </w:style>
  <w:style w:type="paragraph" w:customStyle="1" w:styleId="72">
    <w:name w:val="正文（缩进） Char1"/>
    <w:basedOn w:val="1"/>
    <w:qFormat/>
    <w:uiPriority w:val="0"/>
    <w:pPr>
      <w:spacing w:before="156" w:beforeLines="50" w:after="156"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
    <w:basedOn w:val="1"/>
    <w:unhideWhenUsed/>
    <w:qFormat/>
    <w:uiPriority w:val="99"/>
    <w:pPr>
      <w:ind w:firstLine="420" w:firstLineChars="200"/>
    </w:pPr>
  </w:style>
  <w:style w:type="paragraph" w:customStyle="1" w:styleId="75">
    <w:name w:val="Char Char Char Char"/>
    <w:basedOn w:val="11"/>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82">
    <w:name w:val="批注主题 Char"/>
    <w:basedOn w:val="58"/>
    <w:link w:val="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1130</Words>
  <Characters>6446</Characters>
  <Lines>53</Lines>
  <Paragraphs>15</Paragraphs>
  <TotalTime>0</TotalTime>
  <ScaleCrop>false</ScaleCrop>
  <LinksUpToDate>false</LinksUpToDate>
  <CharactersWithSpaces>7561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2017-10-30T08:18:00Z</dcterms:created>
  <dc:creator>淮阴师范学院招标办</dc:creator>
  <cp:lastModifiedBy>lilulu</cp:lastModifiedBy>
  <cp:lastPrinted>2016-07-10T02:09:00Z</cp:lastPrinted>
  <dcterms:modified xsi:type="dcterms:W3CDTF">2017-11-01T00:59:13Z</dcterms:modified>
  <dc:title>淮阴师范学院招标文件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