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666E2">
      <w:pPr>
        <w:spacing w:before="0" w:after="0" w:line="560" w:lineRule="exact"/>
        <w:ind w:firstLine="0" w:firstLineChars="0"/>
        <w:jc w:val="center"/>
        <w:outlineLvl w:val="1"/>
        <w:rPr>
          <w:rFonts w:hint="eastAsia" w:ascii="方正公文小标宋" w:hAnsi="方正公文小标宋" w:eastAsia="方正公文小标宋" w:cs="方正公文小标宋"/>
          <w:sz w:val="44"/>
          <w:szCs w:val="44"/>
        </w:rPr>
      </w:pPr>
      <w:bookmarkStart w:id="0" w:name="_Toc7465"/>
      <w:r>
        <w:rPr>
          <w:rFonts w:hint="eastAsia" w:ascii="方正公文小标宋" w:hAnsi="方正公文小标宋" w:eastAsia="方正公文小标宋" w:cs="方正公文小标宋"/>
          <w:sz w:val="44"/>
          <w:szCs w:val="44"/>
          <w:lang w:val="en-US" w:eastAsia="zh-CN"/>
        </w:rPr>
        <w:t>桥林</w:t>
      </w:r>
      <w:r>
        <w:rPr>
          <w:rFonts w:hint="eastAsia" w:ascii="方正公文小标宋" w:hAnsi="方正公文小标宋" w:eastAsia="方正公文小标宋" w:cs="方正公文小标宋"/>
          <w:sz w:val="44"/>
          <w:szCs w:val="44"/>
        </w:rPr>
        <w:t>校区</w:t>
      </w:r>
      <w:r>
        <w:rPr>
          <w:rFonts w:hint="eastAsia" w:ascii="方正公文小标宋" w:hAnsi="方正公文小标宋" w:eastAsia="方正公文小标宋" w:cs="方正公文小标宋"/>
          <w:b w:val="0"/>
          <w:sz w:val="44"/>
          <w:szCs w:val="44"/>
          <w:shd w:val="clear"/>
        </w:rPr>
        <w:t>医务室托管服务</w:t>
      </w:r>
      <w:r>
        <w:rPr>
          <w:rFonts w:hint="eastAsia" w:ascii="方正公文小标宋" w:hAnsi="方正公文小标宋" w:eastAsia="方正公文小标宋" w:cs="方正公文小标宋"/>
          <w:sz w:val="44"/>
          <w:szCs w:val="44"/>
        </w:rPr>
        <w:t>项目需求方案</w:t>
      </w:r>
    </w:p>
    <w:p w14:paraId="7E887E8C">
      <w:pPr>
        <w:spacing w:before="0" w:after="0" w:line="560" w:lineRule="exact"/>
        <w:ind w:firstLine="3000" w:firstLineChars="1000"/>
        <w:outlineLvl w:val="1"/>
        <w:rPr>
          <w:rFonts w:eastAsia="宋体"/>
          <w:sz w:val="30"/>
          <w:szCs w:val="30"/>
        </w:rPr>
      </w:pPr>
    </w:p>
    <w:p w14:paraId="2006DDB5">
      <w:pPr>
        <w:spacing w:before="0" w:after="0" w:line="560" w:lineRule="exact"/>
        <w:ind w:firstLine="3000" w:firstLineChars="1000"/>
        <w:outlineLvl w:val="1"/>
        <w:rPr>
          <w:rFonts w:ascii="仿宋_GB2312" w:hAnsi="仿宋_GB2312" w:eastAsia="仿宋_GB2312" w:cs="仿宋_GB2312"/>
          <w:sz w:val="32"/>
          <w:szCs w:val="32"/>
        </w:rPr>
      </w:pPr>
      <w:r>
        <w:rPr>
          <w:rFonts w:hint="eastAsia" w:ascii="黑体" w:hAnsi="黑体" w:eastAsia="黑体" w:cs="黑体"/>
          <w:sz w:val="30"/>
          <w:szCs w:val="30"/>
        </w:rPr>
        <w:t>一、项目基本情况</w:t>
      </w:r>
      <w:bookmarkEnd w:id="0"/>
    </w:p>
    <w:p w14:paraId="1D498869">
      <w:pPr>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1.1项目编号：</w:t>
      </w:r>
    </w:p>
    <w:p w14:paraId="051A9E85">
      <w:pPr>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1.2项目名称：江苏开放大学（江苏城市职业学院）</w:t>
      </w:r>
      <w:r>
        <w:rPr>
          <w:rFonts w:hint="eastAsia" w:ascii="仿宋_GB2312" w:hAnsi="仿宋_GB2312" w:eastAsia="仿宋_GB2312" w:cs="仿宋_GB2312"/>
          <w:sz w:val="32"/>
          <w:szCs w:val="32"/>
          <w:lang w:val="en-US" w:eastAsia="zh-CN"/>
        </w:rPr>
        <w:t>桥林</w:t>
      </w:r>
      <w:r>
        <w:rPr>
          <w:rFonts w:hint="eastAsia" w:ascii="仿宋_GB2312" w:hAnsi="仿宋_GB2312" w:eastAsia="仿宋_GB2312" w:cs="仿宋_GB2312"/>
          <w:sz w:val="32"/>
          <w:szCs w:val="32"/>
        </w:rPr>
        <w:t>校区医务室托管服务项目。</w:t>
      </w:r>
    </w:p>
    <w:p w14:paraId="7F28E784">
      <w:pPr>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1.3采购方式：公开招标。</w:t>
      </w:r>
    </w:p>
    <w:p w14:paraId="4E5C56EF">
      <w:pPr>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1.4资金情况：财政资金，已落实。</w:t>
      </w:r>
    </w:p>
    <w:p w14:paraId="5FD6E7AA">
      <w:pPr>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1.5总面积：1051.91平方米。</w:t>
      </w:r>
    </w:p>
    <w:p w14:paraId="5538FAED">
      <w:pPr>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1.6项目预算：</w:t>
      </w:r>
    </w:p>
    <w:p w14:paraId="6FB89015">
      <w:pPr>
        <w:spacing w:before="0" w:after="0"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预算为80万元/年，三年合计预算为240万元。医务室家具和软装相关费用由中标服务单位承担，费用摊销到每个年度。</w:t>
      </w:r>
    </w:p>
    <w:p w14:paraId="10EF5A5C">
      <w:pPr>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1.7采购需求：江苏开放大学（江苏城市职业学院）</w:t>
      </w:r>
      <w:r>
        <w:rPr>
          <w:rFonts w:hint="eastAsia" w:ascii="仿宋_GB2312" w:hAnsi="仿宋_GB2312" w:eastAsia="仿宋_GB2312" w:cs="仿宋_GB2312"/>
          <w:sz w:val="32"/>
          <w:szCs w:val="32"/>
          <w:lang w:val="en-US" w:eastAsia="zh-CN"/>
        </w:rPr>
        <w:t>桥林</w:t>
      </w:r>
      <w:r>
        <w:rPr>
          <w:rFonts w:hint="eastAsia" w:ascii="仿宋_GB2312" w:hAnsi="仿宋_GB2312" w:eastAsia="仿宋_GB2312" w:cs="仿宋_GB2312"/>
          <w:sz w:val="32"/>
          <w:szCs w:val="32"/>
        </w:rPr>
        <w:t>校区医务室托管服务项目，详见“第四章采购需求及要求”。</w:t>
      </w:r>
    </w:p>
    <w:p w14:paraId="271DD371">
      <w:pPr>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1.8合同履行期限：本项目服务期为三年。</w:t>
      </w:r>
    </w:p>
    <w:p w14:paraId="1ACD4F8E">
      <w:pPr>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1.9所属行业：服务行业（运行服务）。</w:t>
      </w:r>
    </w:p>
    <w:p w14:paraId="3872065C">
      <w:pPr>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1.10本项目不接受联合体。 </w:t>
      </w:r>
    </w:p>
    <w:p w14:paraId="577FB8E7">
      <w:pPr>
        <w:spacing w:before="0" w:after="0" w:line="560" w:lineRule="exact"/>
        <w:jc w:val="center"/>
        <w:outlineLvl w:val="1"/>
        <w:rPr>
          <w:rFonts w:hint="eastAsia" w:ascii="黑体" w:hAnsi="黑体" w:eastAsia="黑体" w:cs="黑体"/>
          <w:sz w:val="30"/>
          <w:szCs w:val="30"/>
        </w:rPr>
      </w:pPr>
      <w:bookmarkStart w:id="1" w:name="_Toc30266"/>
    </w:p>
    <w:p w14:paraId="04537F0D">
      <w:pPr>
        <w:spacing w:before="0" w:after="0" w:line="560" w:lineRule="exact"/>
        <w:jc w:val="center"/>
        <w:outlineLvl w:val="1"/>
        <w:rPr>
          <w:rFonts w:ascii="黑体" w:hAnsi="黑体" w:eastAsia="黑体" w:cs="黑体"/>
          <w:sz w:val="30"/>
          <w:szCs w:val="30"/>
        </w:rPr>
      </w:pPr>
      <w:r>
        <w:rPr>
          <w:rFonts w:hint="eastAsia" w:ascii="黑体" w:hAnsi="黑体" w:eastAsia="黑体" w:cs="黑体"/>
          <w:sz w:val="30"/>
          <w:szCs w:val="30"/>
        </w:rPr>
        <w:t>二、供应商资质要求</w:t>
      </w:r>
      <w:bookmarkEnd w:id="1"/>
    </w:p>
    <w:p w14:paraId="074EB9CF">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满足《中华人民共和国政府采购法》第二十二条规定：</w:t>
      </w:r>
    </w:p>
    <w:p w14:paraId="38B82F40">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（1）具有独立承担民事责任的能力（提供法人或者其他组织的营业执照等证明材料，自然人的身份证明）。</w:t>
      </w:r>
    </w:p>
    <w:p w14:paraId="6A084938">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（2）具有良好的商业信誉和健全的财务会计制度（提供</w:t>
      </w:r>
      <w:r>
        <w:rPr>
          <w:rFonts w:hint="eastAsia" w:ascii="仿宋_GB2312" w:hAnsi="仿宋_GB2312" w:eastAsia="仿宋_GB2312" w:cs="仿宋_GB2312"/>
          <w:kern w:val="0"/>
          <w:sz w:val="32"/>
          <w:szCs w:val="32"/>
        </w:rPr>
        <w:t>2024</w:t>
      </w:r>
      <w:r>
        <w:rPr>
          <w:rFonts w:hint="eastAsia" w:ascii="仿宋_GB2312" w:hAnsi="仿宋_GB2312" w:eastAsia="仿宋_GB2312" w:cs="仿宋_GB2312"/>
          <w:sz w:val="32"/>
          <w:szCs w:val="32"/>
        </w:rPr>
        <w:t>年度审计报告，或2025年任意一个月的资产负债表和利润表，或银行出具的资信证明，新成立不满一年的供应商不提供）。</w:t>
      </w:r>
    </w:p>
    <w:p w14:paraId="0CA7243C">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（3）具有履行合同所必需的设备和专业技术能力（提供相关证明材料复印件加盖公章或书面声明的原件）。</w:t>
      </w:r>
    </w:p>
    <w:p w14:paraId="78BBA80D">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（4）有依法缴纳税收和社会保障资金的良好记录（提供参加本次政府采购活动前半年内至少一个月依法缴纳税收和社会保障资金的相关资料，复印件加盖公章）。</w:t>
      </w:r>
    </w:p>
    <w:p w14:paraId="1202A00E">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（5）参加政府采购活动前三年内，在经营活动中没有重大违法记录（提供参加本次政府采购活动前3年内在经营活动中没有重大违法记录的书面声明的原件）。</w:t>
      </w:r>
    </w:p>
    <w:p w14:paraId="1335DB53">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14:paraId="3F014EC9">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落实政府采购政策满足的资格要求：</w:t>
      </w:r>
    </w:p>
    <w:p w14:paraId="5BA4C0ED">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采购人根据采购项目的特殊要求规定的特定条件：</w:t>
      </w:r>
    </w:p>
    <w:p w14:paraId="1B232971">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（1）本项目不接受联合体投标（响应），成交后不允许转包、分包。</w:t>
      </w:r>
    </w:p>
    <w:p w14:paraId="40951B44">
      <w:pPr>
        <w:spacing w:before="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（2）响应供应商须为一级及以上医疗机构（提供医疗许可证、医院等级证明、单位营业执照复印件加盖公章）。</w:t>
      </w:r>
    </w:p>
    <w:p w14:paraId="7DB3A2C6">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2.4拒绝下述供应商参加本次采购活动：</w:t>
      </w:r>
    </w:p>
    <w:p w14:paraId="38DCBB84">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（1）供应商单位负责人为同一人或者存在直接控股、管理关系的不同供应商，不得参加本项目的采购活动；</w:t>
      </w:r>
    </w:p>
    <w:p w14:paraId="1A6EA482">
      <w:pPr>
        <w:tabs>
          <w:tab w:val="left" w:pos="0"/>
        </w:tabs>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（2）凡为采购项目提供整体设计、规范编制或者项目管理、监理、检测等服务的供应商，不得再参加本项目的采购活动；</w:t>
      </w:r>
    </w:p>
    <w:p w14:paraId="7FF87FB6">
      <w:pPr>
        <w:tabs>
          <w:tab w:val="left" w:pos="0"/>
        </w:tabs>
        <w:spacing w:before="0" w:after="0" w:line="560" w:lineRule="exact"/>
        <w:ind w:firstLine="640" w:firstLineChars="200"/>
        <w:jc w:val="left"/>
        <w:rPr>
          <w:rFonts w:eastAsia="宋体"/>
          <w:sz w:val="32"/>
          <w:szCs w:val="32"/>
        </w:rPr>
      </w:pPr>
      <w:r>
        <w:rPr>
          <w:rFonts w:hint="eastAsia" w:ascii="仿宋_GB2312" w:hAnsi="仿宋_GB2312" w:eastAsia="仿宋_GB2312" w:cs="仿宋_GB2312"/>
          <w:sz w:val="32"/>
          <w:szCs w:val="32"/>
        </w:rPr>
        <w:t>（3）拒绝列入失信被执行人、重大税收违法案件当事人名单、政府采购严重违法失信行为记录名单的供应商参加本项目的采购活动。供应商响应文件中</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提供“信用中国”网站（www.creditchina.gov.cn）、“中国政府采购网”网站（www.ccgp.gov.cn）等渠道查询供应商信用记录截图。</w:t>
      </w:r>
      <w:bookmarkStart w:id="2" w:name="_Toc3620"/>
    </w:p>
    <w:p w14:paraId="39AFED87">
      <w:pPr>
        <w:spacing w:before="0" w:after="0" w:line="560" w:lineRule="exact"/>
        <w:outlineLvl w:val="1"/>
        <w:rPr>
          <w:rFonts w:hint="eastAsia" w:ascii="黑体" w:hAnsi="黑体" w:eastAsia="黑体" w:cs="黑体"/>
          <w:sz w:val="32"/>
          <w:szCs w:val="32"/>
        </w:rPr>
      </w:pPr>
    </w:p>
    <w:p w14:paraId="1E999484">
      <w:pPr>
        <w:spacing w:before="0" w:after="0" w:line="560" w:lineRule="exact"/>
        <w:ind w:firstLine="2240" w:firstLineChars="700"/>
        <w:outlineLvl w:val="1"/>
        <w:rPr>
          <w:rFonts w:eastAsia="宋体"/>
          <w:sz w:val="32"/>
          <w:szCs w:val="32"/>
        </w:rPr>
      </w:pPr>
      <w:r>
        <w:rPr>
          <w:rFonts w:hint="eastAsia" w:ascii="黑体" w:hAnsi="黑体" w:eastAsia="黑体" w:cs="黑体"/>
          <w:sz w:val="32"/>
          <w:szCs w:val="32"/>
        </w:rPr>
        <w:t>三、招标文件发售信息</w:t>
      </w:r>
      <w:bookmarkEnd w:id="2"/>
      <w:bookmarkStart w:id="3" w:name="_Toc24065"/>
    </w:p>
    <w:p w14:paraId="7ADB9C8C">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3.1评分表（综合评分法）</w:t>
      </w:r>
      <w:bookmarkEnd w:id="3"/>
      <w:r>
        <w:rPr>
          <w:rFonts w:hint="eastAsia" w:ascii="仿宋_GB2312" w:hAnsi="仿宋_GB2312" w:eastAsia="仿宋_GB2312" w:cs="仿宋_GB2312"/>
          <w:sz w:val="32"/>
          <w:szCs w:val="32"/>
        </w:rPr>
        <w:t>：</w:t>
      </w:r>
    </w:p>
    <w:tbl>
      <w:tblPr>
        <w:tblStyle w:val="8"/>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198"/>
        <w:gridCol w:w="6832"/>
        <w:gridCol w:w="748"/>
      </w:tblGrid>
      <w:tr w14:paraId="5FED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14:paraId="4DE4E648">
            <w:pPr>
              <w:adjustRightInd w:val="0"/>
              <w:snapToGrid w:val="0"/>
              <w:jc w:val="center"/>
              <w:rPr>
                <w:rFonts w:ascii="仿宋" w:hAnsi="仿宋" w:eastAsia="仿宋" w:cs="仿宋"/>
                <w:sz w:val="24"/>
              </w:rPr>
            </w:pPr>
            <w:bookmarkStart w:id="4" w:name="_Toc9455"/>
            <w:r>
              <w:rPr>
                <w:rFonts w:hint="eastAsia" w:ascii="仿宋" w:hAnsi="仿宋" w:eastAsia="仿宋" w:cs="仿宋"/>
                <w:sz w:val="24"/>
              </w:rPr>
              <w:t>序号</w:t>
            </w:r>
          </w:p>
        </w:tc>
        <w:tc>
          <w:tcPr>
            <w:tcW w:w="630" w:type="pct"/>
            <w:tcBorders>
              <w:top w:val="single" w:color="auto" w:sz="4" w:space="0"/>
              <w:left w:val="single" w:color="auto" w:sz="4" w:space="0"/>
              <w:bottom w:val="single" w:color="auto" w:sz="4" w:space="0"/>
              <w:right w:val="single" w:color="auto" w:sz="4" w:space="0"/>
            </w:tcBorders>
            <w:vAlign w:val="center"/>
          </w:tcPr>
          <w:p w14:paraId="403AB7D2">
            <w:pPr>
              <w:adjustRightInd w:val="0"/>
              <w:snapToGrid w:val="0"/>
              <w:jc w:val="center"/>
              <w:rPr>
                <w:rFonts w:ascii="仿宋" w:hAnsi="仿宋" w:eastAsia="仿宋" w:cs="仿宋"/>
                <w:sz w:val="24"/>
              </w:rPr>
            </w:pPr>
            <w:r>
              <w:rPr>
                <w:rFonts w:hint="eastAsia" w:ascii="仿宋" w:hAnsi="仿宋" w:eastAsia="仿宋" w:cs="仿宋"/>
                <w:sz w:val="24"/>
              </w:rPr>
              <w:t>评分因素</w:t>
            </w:r>
          </w:p>
        </w:tc>
        <w:tc>
          <w:tcPr>
            <w:tcW w:w="3591" w:type="pct"/>
            <w:tcBorders>
              <w:top w:val="single" w:color="auto" w:sz="4" w:space="0"/>
              <w:left w:val="single" w:color="auto" w:sz="4" w:space="0"/>
              <w:bottom w:val="single" w:color="auto" w:sz="4" w:space="0"/>
              <w:right w:val="single" w:color="auto" w:sz="4" w:space="0"/>
            </w:tcBorders>
            <w:vAlign w:val="center"/>
          </w:tcPr>
          <w:p w14:paraId="7D293C96">
            <w:pPr>
              <w:adjustRightInd w:val="0"/>
              <w:snapToGrid w:val="0"/>
              <w:jc w:val="center"/>
              <w:rPr>
                <w:rFonts w:ascii="仿宋" w:hAnsi="仿宋" w:eastAsia="仿宋" w:cs="仿宋"/>
                <w:sz w:val="24"/>
              </w:rPr>
            </w:pPr>
            <w:r>
              <w:rPr>
                <w:rFonts w:hint="eastAsia" w:ascii="仿宋" w:hAnsi="仿宋" w:eastAsia="仿宋" w:cs="仿宋"/>
                <w:sz w:val="24"/>
              </w:rPr>
              <w:t>评审标准</w:t>
            </w:r>
          </w:p>
        </w:tc>
        <w:tc>
          <w:tcPr>
            <w:tcW w:w="393" w:type="pct"/>
            <w:tcBorders>
              <w:top w:val="single" w:color="auto" w:sz="4" w:space="0"/>
              <w:left w:val="single" w:color="auto" w:sz="4" w:space="0"/>
              <w:bottom w:val="single" w:color="auto" w:sz="4" w:space="0"/>
              <w:right w:val="single" w:color="auto" w:sz="4" w:space="0"/>
            </w:tcBorders>
            <w:vAlign w:val="center"/>
          </w:tcPr>
          <w:p w14:paraId="4CF7BF6B">
            <w:pPr>
              <w:adjustRightInd w:val="0"/>
              <w:snapToGrid w:val="0"/>
              <w:jc w:val="center"/>
              <w:rPr>
                <w:rFonts w:ascii="仿宋" w:hAnsi="仿宋" w:eastAsia="仿宋" w:cs="仿宋"/>
                <w:sz w:val="24"/>
              </w:rPr>
            </w:pPr>
            <w:r>
              <w:rPr>
                <w:rFonts w:hint="eastAsia" w:ascii="仿宋" w:hAnsi="仿宋" w:eastAsia="仿宋" w:cs="仿宋"/>
                <w:sz w:val="24"/>
              </w:rPr>
              <w:t>分值</w:t>
            </w:r>
          </w:p>
        </w:tc>
      </w:tr>
      <w:tr w14:paraId="2B4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384" w:type="pct"/>
            <w:tcBorders>
              <w:top w:val="single" w:color="auto" w:sz="4" w:space="0"/>
              <w:left w:val="single" w:color="auto" w:sz="4" w:space="0"/>
              <w:bottom w:val="single" w:color="auto" w:sz="4" w:space="0"/>
              <w:right w:val="single" w:color="auto" w:sz="4" w:space="0"/>
            </w:tcBorders>
            <w:vAlign w:val="center"/>
          </w:tcPr>
          <w:p w14:paraId="7B2843F0">
            <w:pPr>
              <w:adjustRightInd w:val="0"/>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630" w:type="pct"/>
            <w:tcBorders>
              <w:top w:val="single" w:color="auto" w:sz="4" w:space="0"/>
              <w:left w:val="single" w:color="auto" w:sz="4" w:space="0"/>
              <w:right w:val="single" w:color="auto" w:sz="4" w:space="0"/>
            </w:tcBorders>
            <w:vAlign w:val="center"/>
          </w:tcPr>
          <w:p w14:paraId="41AB6F51">
            <w:pPr>
              <w:adjustRightInd w:val="0"/>
              <w:snapToGrid w:val="0"/>
              <w:spacing w:line="360" w:lineRule="auto"/>
              <w:jc w:val="center"/>
              <w:rPr>
                <w:rFonts w:ascii="仿宋" w:hAnsi="仿宋" w:eastAsia="仿宋" w:cs="仿宋"/>
                <w:sz w:val="24"/>
              </w:rPr>
            </w:pPr>
            <w:r>
              <w:rPr>
                <w:rFonts w:hint="eastAsia" w:ascii="仿宋" w:hAnsi="仿宋" w:eastAsia="仿宋" w:cs="仿宋"/>
                <w:sz w:val="24"/>
              </w:rPr>
              <w:t>价格分</w:t>
            </w:r>
            <w:r>
              <w:rPr>
                <w:rFonts w:hint="eastAsia" w:ascii="仿宋" w:hAnsi="仿宋" w:eastAsia="仿宋" w:cs="仿宋"/>
                <w:kern w:val="0"/>
                <w:sz w:val="24"/>
              </w:rPr>
              <w:t>（</w:t>
            </w:r>
            <w:r>
              <w:rPr>
                <w:rFonts w:hint="eastAsia" w:ascii="仿宋" w:hAnsi="仿宋" w:eastAsia="仿宋" w:cs="仿宋"/>
                <w:kern w:val="0"/>
                <w:sz w:val="24"/>
                <w:lang w:val="en-US" w:eastAsia="zh-CN"/>
              </w:rPr>
              <w:t>2</w:t>
            </w:r>
            <w:r>
              <w:rPr>
                <w:rFonts w:hint="eastAsia" w:ascii="仿宋" w:hAnsi="仿宋" w:eastAsia="仿宋" w:cs="仿宋"/>
                <w:kern w:val="0"/>
                <w:sz w:val="24"/>
              </w:rPr>
              <w:t>0分）</w:t>
            </w:r>
          </w:p>
        </w:tc>
        <w:tc>
          <w:tcPr>
            <w:tcW w:w="3591" w:type="pct"/>
            <w:tcBorders>
              <w:top w:val="single" w:color="auto" w:sz="4" w:space="0"/>
              <w:left w:val="single" w:color="auto" w:sz="4" w:space="0"/>
              <w:bottom w:val="single" w:color="auto" w:sz="4" w:space="0"/>
              <w:right w:val="single" w:color="auto" w:sz="4" w:space="0"/>
            </w:tcBorders>
            <w:vAlign w:val="center"/>
          </w:tcPr>
          <w:p w14:paraId="2A67073C">
            <w:pPr>
              <w:adjustRightInd w:val="0"/>
              <w:snapToGrid w:val="0"/>
              <w:spacing w:line="360" w:lineRule="auto"/>
              <w:rPr>
                <w:rFonts w:ascii="仿宋" w:hAnsi="仿宋" w:eastAsia="仿宋" w:cs="仿宋"/>
                <w:sz w:val="24"/>
              </w:rPr>
            </w:pPr>
            <w:r>
              <w:rPr>
                <w:rFonts w:hint="eastAsia" w:ascii="仿宋" w:hAnsi="仿宋" w:eastAsia="仿宋" w:cs="仿宋"/>
                <w:sz w:val="24"/>
              </w:rPr>
              <w:t>1.1</w:t>
            </w:r>
            <w:r>
              <w:rPr>
                <w:rFonts w:hint="eastAsia" w:ascii="仿宋" w:hAnsi="仿宋" w:eastAsia="仿宋" w:cs="仿宋"/>
                <w:bCs/>
                <w:sz w:val="24"/>
              </w:rPr>
              <w:t>价格分采用低价优先法计算，即满足采购文件要求且投标价格最低的供应商投标报价为评标基准价，其价格分为满分</w:t>
            </w:r>
            <w:r>
              <w:rPr>
                <w:rFonts w:hint="eastAsia" w:ascii="仿宋" w:hAnsi="仿宋" w:eastAsia="仿宋" w:cs="仿宋"/>
                <w:bCs/>
                <w:sz w:val="24"/>
                <w:lang w:val="en-US" w:eastAsia="zh-CN"/>
              </w:rPr>
              <w:t>20</w:t>
            </w:r>
            <w:r>
              <w:rPr>
                <w:rFonts w:hint="eastAsia" w:ascii="仿宋" w:hAnsi="仿宋" w:eastAsia="仿宋" w:cs="仿宋"/>
                <w:bCs/>
                <w:sz w:val="24"/>
              </w:rPr>
              <w:t>分，其它投标人的价格分统一按照以下公式计算：投标报价得分=（评标基准价/该投标人的投标报价）×10分。分值保留小数点后2位。</w:t>
            </w:r>
          </w:p>
        </w:tc>
        <w:tc>
          <w:tcPr>
            <w:tcW w:w="393" w:type="pct"/>
            <w:tcBorders>
              <w:top w:val="single" w:color="auto" w:sz="4" w:space="0"/>
              <w:left w:val="single" w:color="auto" w:sz="4" w:space="0"/>
              <w:bottom w:val="single" w:color="auto" w:sz="4" w:space="0"/>
              <w:right w:val="single" w:color="auto" w:sz="4" w:space="0"/>
            </w:tcBorders>
            <w:vAlign w:val="center"/>
          </w:tcPr>
          <w:p w14:paraId="73D12649">
            <w:pPr>
              <w:adjustRightInd w:val="0"/>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20</w:t>
            </w:r>
          </w:p>
        </w:tc>
      </w:tr>
      <w:tr w14:paraId="6CEA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jc w:val="center"/>
        </w:trPr>
        <w:tc>
          <w:tcPr>
            <w:tcW w:w="384" w:type="pct"/>
            <w:vMerge w:val="restart"/>
            <w:tcBorders>
              <w:top w:val="single" w:color="auto" w:sz="4" w:space="0"/>
              <w:left w:val="single" w:color="auto" w:sz="4" w:space="0"/>
              <w:right w:val="single" w:color="auto" w:sz="4" w:space="0"/>
            </w:tcBorders>
            <w:vAlign w:val="center"/>
          </w:tcPr>
          <w:p w14:paraId="3FEFC12B">
            <w:pPr>
              <w:adjustRightInd w:val="0"/>
              <w:snapToGrid w:val="0"/>
              <w:spacing w:line="360" w:lineRule="auto"/>
              <w:jc w:val="center"/>
              <w:rPr>
                <w:rFonts w:ascii="仿宋" w:hAnsi="仿宋" w:eastAsia="仿宋" w:cs="仿宋"/>
                <w:sz w:val="24"/>
              </w:rPr>
            </w:pPr>
            <w:r>
              <w:rPr>
                <w:rFonts w:hint="eastAsia" w:ascii="仿宋" w:hAnsi="仿宋" w:eastAsia="仿宋" w:cs="仿宋"/>
                <w:sz w:val="24"/>
              </w:rPr>
              <w:t>2</w:t>
            </w:r>
          </w:p>
        </w:tc>
        <w:tc>
          <w:tcPr>
            <w:tcW w:w="630" w:type="pct"/>
            <w:vMerge w:val="restart"/>
            <w:tcBorders>
              <w:top w:val="single" w:color="auto" w:sz="4" w:space="0"/>
              <w:left w:val="single" w:color="auto" w:sz="4" w:space="0"/>
              <w:right w:val="single" w:color="auto" w:sz="4" w:space="0"/>
            </w:tcBorders>
            <w:vAlign w:val="center"/>
          </w:tcPr>
          <w:p w14:paraId="25769F90">
            <w:pPr>
              <w:adjustRightInd w:val="0"/>
              <w:snapToGrid w:val="0"/>
              <w:spacing w:line="360" w:lineRule="auto"/>
              <w:jc w:val="center"/>
              <w:rPr>
                <w:rFonts w:ascii="仿宋" w:hAnsi="仿宋" w:eastAsia="仿宋" w:cs="仿宋"/>
                <w:sz w:val="24"/>
              </w:rPr>
            </w:pPr>
          </w:p>
          <w:p w14:paraId="2DCA1D63">
            <w:pPr>
              <w:adjustRightInd w:val="0"/>
              <w:snapToGrid w:val="0"/>
              <w:spacing w:line="360" w:lineRule="auto"/>
              <w:jc w:val="center"/>
              <w:rPr>
                <w:rFonts w:ascii="仿宋" w:hAnsi="仿宋" w:eastAsia="仿宋" w:cs="仿宋"/>
                <w:sz w:val="24"/>
              </w:rPr>
            </w:pPr>
          </w:p>
          <w:p w14:paraId="7C8DCDC8">
            <w:pPr>
              <w:adjustRightInd w:val="0"/>
              <w:snapToGrid w:val="0"/>
              <w:spacing w:line="360" w:lineRule="auto"/>
              <w:jc w:val="center"/>
              <w:rPr>
                <w:rFonts w:ascii="仿宋" w:hAnsi="仿宋" w:eastAsia="仿宋" w:cs="仿宋"/>
                <w:sz w:val="24"/>
              </w:rPr>
            </w:pPr>
          </w:p>
          <w:p w14:paraId="772BAEF8">
            <w:pPr>
              <w:adjustRightInd w:val="0"/>
              <w:snapToGrid w:val="0"/>
              <w:spacing w:line="360" w:lineRule="auto"/>
              <w:jc w:val="center"/>
              <w:rPr>
                <w:rFonts w:ascii="仿宋" w:hAnsi="仿宋" w:eastAsia="仿宋" w:cs="仿宋"/>
                <w:sz w:val="24"/>
              </w:rPr>
            </w:pPr>
          </w:p>
          <w:p w14:paraId="6C5708DE">
            <w:pPr>
              <w:adjustRightInd w:val="0"/>
              <w:snapToGrid w:val="0"/>
              <w:spacing w:line="360" w:lineRule="auto"/>
              <w:jc w:val="center"/>
              <w:rPr>
                <w:ins w:id="0" w:author="Mr.Li" w:date="2026-03-05T09:10:29Z"/>
                <w:rFonts w:hint="eastAsia" w:ascii="仿宋" w:hAnsi="仿宋" w:eastAsia="仿宋" w:cs="仿宋"/>
                <w:sz w:val="24"/>
              </w:rPr>
            </w:pPr>
          </w:p>
          <w:p w14:paraId="3C9A7ACB">
            <w:pPr>
              <w:adjustRightInd w:val="0"/>
              <w:snapToGrid w:val="0"/>
              <w:spacing w:line="360" w:lineRule="auto"/>
              <w:jc w:val="center"/>
              <w:rPr>
                <w:ins w:id="1" w:author="Mr.Li" w:date="2026-03-05T09:10:29Z"/>
                <w:rFonts w:hint="eastAsia" w:ascii="仿宋" w:hAnsi="仿宋" w:eastAsia="仿宋" w:cs="仿宋"/>
                <w:sz w:val="24"/>
              </w:rPr>
            </w:pPr>
          </w:p>
          <w:p w14:paraId="491AF4D9">
            <w:pPr>
              <w:adjustRightInd w:val="0"/>
              <w:snapToGrid w:val="0"/>
              <w:spacing w:line="360" w:lineRule="auto"/>
              <w:jc w:val="center"/>
              <w:rPr>
                <w:ins w:id="2" w:author="Mr.Li" w:date="2026-03-05T09:10:30Z"/>
                <w:rFonts w:hint="eastAsia" w:ascii="仿宋" w:hAnsi="仿宋" w:eastAsia="仿宋" w:cs="仿宋"/>
                <w:sz w:val="24"/>
              </w:rPr>
            </w:pPr>
          </w:p>
          <w:p w14:paraId="459A028F">
            <w:pPr>
              <w:adjustRightInd w:val="0"/>
              <w:snapToGrid w:val="0"/>
              <w:spacing w:line="360" w:lineRule="auto"/>
              <w:jc w:val="center"/>
              <w:rPr>
                <w:ins w:id="3" w:author="Mr.Li" w:date="2026-03-05T09:10:31Z"/>
                <w:rFonts w:hint="eastAsia" w:ascii="仿宋" w:hAnsi="仿宋" w:eastAsia="仿宋" w:cs="仿宋"/>
                <w:sz w:val="24"/>
              </w:rPr>
            </w:pPr>
          </w:p>
          <w:p w14:paraId="218CCB36">
            <w:pPr>
              <w:adjustRightInd w:val="0"/>
              <w:snapToGrid w:val="0"/>
              <w:spacing w:line="360" w:lineRule="auto"/>
              <w:jc w:val="center"/>
              <w:rPr>
                <w:ins w:id="4" w:author="Mr.Li" w:date="2026-03-05T09:10:31Z"/>
                <w:rFonts w:hint="eastAsia" w:ascii="仿宋" w:hAnsi="仿宋" w:eastAsia="仿宋" w:cs="仿宋"/>
                <w:sz w:val="24"/>
              </w:rPr>
            </w:pPr>
          </w:p>
          <w:p w14:paraId="6DCAB334">
            <w:pPr>
              <w:adjustRightInd w:val="0"/>
              <w:snapToGrid w:val="0"/>
              <w:spacing w:line="360" w:lineRule="auto"/>
              <w:jc w:val="center"/>
              <w:rPr>
                <w:ins w:id="5" w:author="Mr.Li" w:date="2026-03-05T09:10:31Z"/>
                <w:rFonts w:hint="eastAsia" w:ascii="仿宋" w:hAnsi="仿宋" w:eastAsia="仿宋" w:cs="仿宋"/>
                <w:sz w:val="24"/>
              </w:rPr>
            </w:pPr>
          </w:p>
          <w:p w14:paraId="36010BD2">
            <w:pPr>
              <w:adjustRightInd w:val="0"/>
              <w:snapToGrid w:val="0"/>
              <w:spacing w:line="360" w:lineRule="auto"/>
              <w:jc w:val="center"/>
              <w:rPr>
                <w:ins w:id="6" w:author="Mr.Li" w:date="2026-03-05T09:10:31Z"/>
                <w:rFonts w:hint="eastAsia" w:ascii="仿宋" w:hAnsi="仿宋" w:eastAsia="仿宋" w:cs="仿宋"/>
                <w:sz w:val="24"/>
              </w:rPr>
            </w:pPr>
          </w:p>
          <w:p w14:paraId="078F98F5">
            <w:pPr>
              <w:adjustRightInd w:val="0"/>
              <w:snapToGrid w:val="0"/>
              <w:spacing w:line="360" w:lineRule="auto"/>
              <w:jc w:val="center"/>
              <w:rPr>
                <w:ins w:id="7" w:author="Mr.Li" w:date="2026-03-05T09:10:32Z"/>
                <w:rFonts w:hint="eastAsia" w:ascii="仿宋" w:hAnsi="仿宋" w:eastAsia="仿宋" w:cs="仿宋"/>
                <w:sz w:val="24"/>
              </w:rPr>
            </w:pPr>
          </w:p>
          <w:p w14:paraId="72D9410E">
            <w:pPr>
              <w:adjustRightInd w:val="0"/>
              <w:snapToGrid w:val="0"/>
              <w:spacing w:line="360" w:lineRule="auto"/>
              <w:jc w:val="center"/>
              <w:rPr>
                <w:rFonts w:ascii="仿宋" w:hAnsi="仿宋" w:eastAsia="仿宋" w:cs="仿宋"/>
                <w:sz w:val="24"/>
              </w:rPr>
            </w:pPr>
            <w:bookmarkStart w:id="13" w:name="_GoBack"/>
            <w:bookmarkEnd w:id="13"/>
            <w:r>
              <w:rPr>
                <w:rFonts w:hint="eastAsia" w:ascii="仿宋" w:hAnsi="仿宋" w:eastAsia="仿宋" w:cs="仿宋"/>
                <w:sz w:val="24"/>
              </w:rPr>
              <w:t>服务方案</w:t>
            </w:r>
          </w:p>
          <w:p w14:paraId="35FDC775">
            <w:pPr>
              <w:adjustRightInd w:val="0"/>
              <w:snapToGrid w:val="0"/>
              <w:spacing w:line="360" w:lineRule="auto"/>
              <w:jc w:val="center"/>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8分）</w:t>
            </w:r>
          </w:p>
          <w:p w14:paraId="48C253A2">
            <w:pPr>
              <w:adjustRightInd w:val="0"/>
              <w:snapToGrid w:val="0"/>
              <w:spacing w:line="360" w:lineRule="auto"/>
              <w:jc w:val="center"/>
              <w:rPr>
                <w:rFonts w:ascii="仿宋" w:hAnsi="仿宋" w:eastAsia="仿宋" w:cs="仿宋"/>
                <w:sz w:val="24"/>
              </w:rPr>
            </w:pPr>
          </w:p>
          <w:p w14:paraId="60965983">
            <w:pPr>
              <w:adjustRightInd w:val="0"/>
              <w:snapToGrid w:val="0"/>
              <w:spacing w:line="360" w:lineRule="auto"/>
              <w:jc w:val="center"/>
              <w:rPr>
                <w:rFonts w:ascii="仿宋" w:hAnsi="仿宋" w:eastAsia="仿宋" w:cs="仿宋"/>
                <w:sz w:val="24"/>
              </w:rPr>
            </w:pPr>
          </w:p>
        </w:tc>
        <w:tc>
          <w:tcPr>
            <w:tcW w:w="3591" w:type="pct"/>
            <w:tcBorders>
              <w:top w:val="single" w:color="auto" w:sz="4" w:space="0"/>
              <w:left w:val="single" w:color="auto" w:sz="4" w:space="0"/>
              <w:bottom w:val="single" w:color="auto" w:sz="4" w:space="0"/>
              <w:right w:val="single" w:color="auto" w:sz="4" w:space="0"/>
            </w:tcBorders>
            <w:vAlign w:val="center"/>
          </w:tcPr>
          <w:p w14:paraId="07601126">
            <w:pPr>
              <w:adjustRightInd w:val="0"/>
              <w:snapToGrid w:val="0"/>
              <w:spacing w:line="360" w:lineRule="auto"/>
              <w:jc w:val="left"/>
              <w:rPr>
                <w:rFonts w:ascii="仿宋" w:hAnsi="仿宋" w:eastAsia="仿宋" w:cs="仿宋"/>
                <w:b/>
                <w:bCs/>
                <w:sz w:val="24"/>
              </w:rPr>
            </w:pPr>
            <w:r>
              <w:rPr>
                <w:rFonts w:hint="eastAsia" w:ascii="仿宋" w:hAnsi="仿宋" w:eastAsia="仿宋" w:cs="仿宋"/>
                <w:b/>
                <w:bCs/>
                <w:sz w:val="24"/>
              </w:rPr>
              <w:t>2.1总体实施方案</w:t>
            </w:r>
          </w:p>
          <w:p w14:paraId="622E8577">
            <w:pPr>
              <w:adjustRightInd w:val="0"/>
              <w:snapToGrid w:val="0"/>
              <w:spacing w:line="360" w:lineRule="auto"/>
              <w:jc w:val="left"/>
              <w:rPr>
                <w:rFonts w:ascii="仿宋" w:hAnsi="仿宋" w:eastAsia="仿宋" w:cs="仿宋"/>
                <w:sz w:val="24"/>
              </w:rPr>
            </w:pPr>
            <w:r>
              <w:rPr>
                <w:rFonts w:hint="eastAsia" w:ascii="仿宋" w:hAnsi="仿宋" w:eastAsia="仿宋" w:cs="仿宋"/>
                <w:sz w:val="24"/>
              </w:rPr>
              <w:t>投标人应根据招标文件要求提供具体</w:t>
            </w:r>
            <w:r>
              <w:rPr>
                <w:rFonts w:hint="eastAsia" w:ascii="仿宋" w:hAnsi="仿宋" w:eastAsia="仿宋" w:cs="仿宋"/>
                <w:sz w:val="24"/>
                <w:lang w:eastAsia="zh-CN"/>
              </w:rPr>
              <w:t>翔实</w:t>
            </w:r>
            <w:r>
              <w:rPr>
                <w:rFonts w:hint="eastAsia" w:ascii="仿宋" w:hAnsi="仿宋" w:eastAsia="仿宋" w:cs="仿宋"/>
                <w:sz w:val="24"/>
              </w:rPr>
              <w:t>的</w:t>
            </w:r>
            <w:r>
              <w:rPr>
                <w:rFonts w:hint="eastAsia" w:ascii="仿宋" w:hAnsi="仿宋" w:eastAsia="仿宋" w:cs="仿宋"/>
                <w:bCs/>
                <w:sz w:val="24"/>
              </w:rPr>
              <w:t>总体实施方案。</w:t>
            </w:r>
            <w:r>
              <w:rPr>
                <w:rFonts w:hint="eastAsia" w:ascii="仿宋" w:hAnsi="仿宋" w:eastAsia="仿宋" w:cs="仿宋"/>
                <w:sz w:val="24"/>
              </w:rPr>
              <w:t>包括不限于</w:t>
            </w:r>
            <w:r>
              <w:rPr>
                <w:rFonts w:hint="eastAsia" w:ascii="仿宋" w:hAnsi="仿宋" w:eastAsia="仿宋" w:cs="仿宋"/>
                <w:sz w:val="24"/>
                <w:lang w:val="en-US" w:eastAsia="zh-CN"/>
              </w:rPr>
              <w:t>桥林</w:t>
            </w:r>
            <w:r>
              <w:rPr>
                <w:rFonts w:hint="eastAsia" w:ascii="仿宋" w:hAnsi="仿宋" w:eastAsia="仿宋" w:cs="仿宋"/>
                <w:sz w:val="24"/>
              </w:rPr>
              <w:t>校区医务室管理工作安排、医务室卫生消毒管理、医用废弃物处理等工作的实施。</w:t>
            </w:r>
          </w:p>
          <w:p w14:paraId="2AF65FD5">
            <w:pPr>
              <w:adjustRightInd w:val="0"/>
              <w:snapToGrid w:val="0"/>
              <w:spacing w:line="360" w:lineRule="auto"/>
              <w:jc w:val="left"/>
              <w:rPr>
                <w:rFonts w:ascii="仿宋" w:hAnsi="仿宋" w:eastAsia="仿宋" w:cs="仿宋"/>
                <w:sz w:val="24"/>
              </w:rPr>
            </w:pPr>
            <w:r>
              <w:rPr>
                <w:rFonts w:hint="eastAsia" w:ascii="仿宋" w:hAnsi="仿宋" w:eastAsia="仿宋" w:cs="仿宋"/>
                <w:kern w:val="0"/>
                <w:sz w:val="24"/>
                <w:lang w:bidi="ar"/>
              </w:rPr>
              <w:t>方案全面、科学合理、可行性强的，得10分；方案较为全面、较为科学合理、可行性较强的，得</w:t>
            </w: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分；方案略有欠缺，可行性还需完善的，得</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分；不提供不得分。</w:t>
            </w:r>
          </w:p>
        </w:tc>
        <w:tc>
          <w:tcPr>
            <w:tcW w:w="393" w:type="pct"/>
            <w:tcBorders>
              <w:top w:val="single" w:color="auto" w:sz="4" w:space="0"/>
              <w:left w:val="single" w:color="auto" w:sz="4" w:space="0"/>
              <w:bottom w:val="single" w:color="auto" w:sz="4" w:space="0"/>
              <w:right w:val="single" w:color="auto" w:sz="4" w:space="0"/>
            </w:tcBorders>
            <w:vAlign w:val="center"/>
          </w:tcPr>
          <w:p w14:paraId="592B82AF">
            <w:pPr>
              <w:adjustRightInd w:val="0"/>
              <w:snapToGrid w:val="0"/>
              <w:spacing w:line="360" w:lineRule="auto"/>
              <w:jc w:val="center"/>
              <w:rPr>
                <w:rFonts w:ascii="仿宋" w:hAnsi="仿宋" w:eastAsia="仿宋" w:cs="仿宋"/>
                <w:sz w:val="24"/>
              </w:rPr>
            </w:pPr>
            <w:r>
              <w:rPr>
                <w:rFonts w:hint="eastAsia" w:ascii="仿宋" w:hAnsi="仿宋" w:eastAsia="仿宋" w:cs="仿宋"/>
                <w:sz w:val="24"/>
              </w:rPr>
              <w:t>10</w:t>
            </w:r>
          </w:p>
        </w:tc>
      </w:tr>
      <w:tr w14:paraId="7738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jc w:val="center"/>
        </w:trPr>
        <w:tc>
          <w:tcPr>
            <w:tcW w:w="384" w:type="pct"/>
            <w:vMerge w:val="continue"/>
            <w:tcBorders>
              <w:left w:val="single" w:color="auto" w:sz="4" w:space="0"/>
              <w:right w:val="single" w:color="auto" w:sz="4" w:space="0"/>
            </w:tcBorders>
            <w:vAlign w:val="center"/>
          </w:tcPr>
          <w:p w14:paraId="013B891B">
            <w:pPr>
              <w:adjustRightInd w:val="0"/>
              <w:snapToGrid w:val="0"/>
              <w:spacing w:line="360" w:lineRule="auto"/>
              <w:jc w:val="center"/>
              <w:rPr>
                <w:rFonts w:ascii="仿宋" w:hAnsi="仿宋" w:eastAsia="仿宋" w:cs="仿宋"/>
                <w:sz w:val="24"/>
              </w:rPr>
            </w:pPr>
          </w:p>
        </w:tc>
        <w:tc>
          <w:tcPr>
            <w:tcW w:w="630" w:type="pct"/>
            <w:vMerge w:val="continue"/>
            <w:tcBorders>
              <w:left w:val="single" w:color="auto" w:sz="4" w:space="0"/>
              <w:right w:val="single" w:color="auto" w:sz="4" w:space="0"/>
            </w:tcBorders>
            <w:vAlign w:val="center"/>
          </w:tcPr>
          <w:p w14:paraId="11D9C37B">
            <w:pPr>
              <w:adjustRightInd w:val="0"/>
              <w:snapToGrid w:val="0"/>
              <w:spacing w:line="360" w:lineRule="auto"/>
              <w:jc w:val="center"/>
              <w:rPr>
                <w:rFonts w:ascii="仿宋" w:hAnsi="仿宋" w:eastAsia="仿宋" w:cs="仿宋"/>
                <w:sz w:val="24"/>
              </w:rPr>
            </w:pPr>
          </w:p>
        </w:tc>
        <w:tc>
          <w:tcPr>
            <w:tcW w:w="3591" w:type="pct"/>
            <w:tcBorders>
              <w:top w:val="single" w:color="auto" w:sz="4" w:space="0"/>
              <w:left w:val="single" w:color="auto" w:sz="4" w:space="0"/>
              <w:bottom w:val="single" w:color="auto" w:sz="4" w:space="0"/>
              <w:right w:val="single" w:color="auto" w:sz="4" w:space="0"/>
            </w:tcBorders>
            <w:vAlign w:val="center"/>
          </w:tcPr>
          <w:p w14:paraId="7604D4CE">
            <w:pPr>
              <w:adjustRightInd w:val="0"/>
              <w:snapToGrid w:val="0"/>
              <w:spacing w:line="360" w:lineRule="auto"/>
              <w:jc w:val="left"/>
              <w:rPr>
                <w:rFonts w:ascii="仿宋" w:hAnsi="仿宋" w:eastAsia="仿宋" w:cs="仿宋"/>
                <w:b/>
                <w:bCs/>
                <w:sz w:val="24"/>
              </w:rPr>
            </w:pPr>
            <w:r>
              <w:rPr>
                <w:rFonts w:hint="eastAsia" w:ascii="仿宋" w:hAnsi="仿宋" w:eastAsia="仿宋" w:cs="仿宋"/>
                <w:b/>
                <w:bCs/>
                <w:sz w:val="24"/>
              </w:rPr>
              <w:t>2.2学生的入学体检工作方案</w:t>
            </w:r>
          </w:p>
          <w:p w14:paraId="645B2D8D">
            <w:pPr>
              <w:adjustRightInd w:val="0"/>
              <w:snapToGrid w:val="0"/>
              <w:spacing w:line="360" w:lineRule="auto"/>
              <w:rPr>
                <w:rFonts w:ascii="仿宋" w:hAnsi="仿宋" w:eastAsia="仿宋" w:cs="仿宋"/>
                <w:sz w:val="24"/>
              </w:rPr>
            </w:pPr>
            <w:r>
              <w:rPr>
                <w:rFonts w:hint="eastAsia" w:ascii="仿宋" w:hAnsi="仿宋" w:eastAsia="仿宋" w:cs="仿宋"/>
                <w:sz w:val="24"/>
              </w:rPr>
              <w:t>投标人应</w:t>
            </w:r>
            <w:r>
              <w:rPr>
                <w:rFonts w:hint="eastAsia" w:ascii="仿宋" w:hAnsi="仿宋" w:eastAsia="仿宋" w:cs="仿宋"/>
                <w:sz w:val="24"/>
                <w:lang w:eastAsia="zh-CN"/>
              </w:rPr>
              <w:t>制定</w:t>
            </w:r>
            <w:r>
              <w:rPr>
                <w:rFonts w:hint="eastAsia" w:ascii="仿宋" w:hAnsi="仿宋" w:eastAsia="仿宋" w:cs="仿宋"/>
                <w:iCs/>
                <w:sz w:val="24"/>
              </w:rPr>
              <w:t>学生的入学体检工作方案</w:t>
            </w:r>
            <w:r>
              <w:rPr>
                <w:rFonts w:hint="eastAsia" w:ascii="仿宋" w:hAnsi="仿宋" w:eastAsia="仿宋" w:cs="仿宋"/>
                <w:sz w:val="24"/>
              </w:rPr>
              <w:t>，包</w:t>
            </w:r>
            <w:r>
              <w:rPr>
                <w:rFonts w:hint="eastAsia" w:ascii="仿宋" w:hAnsi="仿宋" w:eastAsia="仿宋" w:cs="仿宋"/>
                <w:sz w:val="24"/>
                <w:lang w:eastAsia="zh-CN"/>
              </w:rPr>
              <w:t>括但</w:t>
            </w:r>
            <w:r>
              <w:rPr>
                <w:rFonts w:hint="eastAsia" w:ascii="仿宋" w:hAnsi="仿宋" w:eastAsia="仿宋" w:cs="仿宋"/>
                <w:sz w:val="24"/>
              </w:rPr>
              <w:t>不限于体检医务人员组织、医疗咨询、体检所需设备仪器、体检异常数据反馈、体检健康档案建立等。</w:t>
            </w:r>
          </w:p>
          <w:p w14:paraId="16CF0141">
            <w:pPr>
              <w:adjustRightInd w:val="0"/>
              <w:snapToGrid w:val="0"/>
              <w:spacing w:line="360" w:lineRule="auto"/>
              <w:rPr>
                <w:rFonts w:ascii="仿宋" w:hAnsi="仿宋" w:eastAsia="仿宋" w:cs="仿宋"/>
                <w:b/>
                <w:sz w:val="24"/>
              </w:rPr>
            </w:pPr>
            <w:r>
              <w:rPr>
                <w:rFonts w:hint="eastAsia" w:ascii="仿宋" w:hAnsi="仿宋" w:eastAsia="仿宋" w:cs="仿宋"/>
                <w:kern w:val="0"/>
                <w:sz w:val="24"/>
                <w:lang w:bidi="ar"/>
              </w:rPr>
              <w:t>方案全面、组织安排合理、可行性强的，得</w:t>
            </w:r>
            <w:r>
              <w:rPr>
                <w:rFonts w:hint="eastAsia" w:ascii="仿宋" w:hAnsi="仿宋" w:eastAsia="仿宋" w:cs="仿宋"/>
                <w:kern w:val="0"/>
                <w:sz w:val="24"/>
                <w:lang w:val="en-US" w:eastAsia="zh-CN" w:bidi="ar"/>
              </w:rPr>
              <w:t>8</w:t>
            </w:r>
            <w:r>
              <w:rPr>
                <w:rFonts w:hint="eastAsia" w:ascii="仿宋" w:hAnsi="仿宋" w:eastAsia="仿宋" w:cs="仿宋"/>
                <w:kern w:val="0"/>
                <w:sz w:val="24"/>
                <w:lang w:bidi="ar"/>
              </w:rPr>
              <w:t>分；方案较为全面、较为组织合理、可行性较强的，得</w:t>
            </w: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分；方案略有欠缺，可行性还需完善的，得</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分；不提供不得分。</w:t>
            </w:r>
          </w:p>
        </w:tc>
        <w:tc>
          <w:tcPr>
            <w:tcW w:w="393" w:type="pct"/>
            <w:tcBorders>
              <w:top w:val="single" w:color="auto" w:sz="4" w:space="0"/>
              <w:left w:val="single" w:color="auto" w:sz="4" w:space="0"/>
              <w:bottom w:val="single" w:color="auto" w:sz="4" w:space="0"/>
              <w:right w:val="single" w:color="auto" w:sz="4" w:space="0"/>
            </w:tcBorders>
            <w:vAlign w:val="center"/>
          </w:tcPr>
          <w:p w14:paraId="0EA6D784">
            <w:pPr>
              <w:adjustRightInd w:val="0"/>
              <w:snapToGrid w:val="0"/>
              <w:spacing w:line="360" w:lineRule="auto"/>
              <w:jc w:val="center"/>
              <w:rPr>
                <w:rFonts w:ascii="仿宋" w:hAnsi="仿宋" w:eastAsia="仿宋" w:cs="仿宋"/>
                <w:sz w:val="24"/>
              </w:rPr>
            </w:pPr>
            <w:r>
              <w:rPr>
                <w:rFonts w:hint="eastAsia" w:ascii="仿宋" w:hAnsi="仿宋" w:eastAsia="仿宋" w:cs="仿宋"/>
                <w:sz w:val="24"/>
                <w:lang w:val="en-US" w:eastAsia="zh-CN"/>
              </w:rPr>
              <w:t>8</w:t>
            </w:r>
          </w:p>
        </w:tc>
      </w:tr>
      <w:tr w14:paraId="2B0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384" w:type="pct"/>
            <w:vMerge w:val="continue"/>
            <w:tcBorders>
              <w:left w:val="single" w:color="auto" w:sz="4" w:space="0"/>
              <w:right w:val="single" w:color="auto" w:sz="4" w:space="0"/>
            </w:tcBorders>
            <w:vAlign w:val="center"/>
          </w:tcPr>
          <w:p w14:paraId="54125EAE">
            <w:pPr>
              <w:adjustRightInd w:val="0"/>
              <w:snapToGrid w:val="0"/>
              <w:spacing w:line="360" w:lineRule="auto"/>
              <w:jc w:val="center"/>
              <w:rPr>
                <w:rFonts w:ascii="仿宋" w:hAnsi="仿宋" w:eastAsia="仿宋" w:cs="仿宋"/>
                <w:sz w:val="24"/>
              </w:rPr>
            </w:pPr>
          </w:p>
        </w:tc>
        <w:tc>
          <w:tcPr>
            <w:tcW w:w="630" w:type="pct"/>
            <w:vMerge w:val="continue"/>
            <w:tcBorders>
              <w:left w:val="single" w:color="auto" w:sz="4" w:space="0"/>
              <w:right w:val="single" w:color="auto" w:sz="4" w:space="0"/>
            </w:tcBorders>
            <w:vAlign w:val="center"/>
          </w:tcPr>
          <w:p w14:paraId="54316FBE">
            <w:pPr>
              <w:adjustRightInd w:val="0"/>
              <w:snapToGrid w:val="0"/>
              <w:spacing w:line="360" w:lineRule="auto"/>
              <w:jc w:val="center"/>
              <w:rPr>
                <w:rFonts w:ascii="仿宋" w:hAnsi="仿宋" w:eastAsia="仿宋" w:cs="仿宋"/>
                <w:sz w:val="24"/>
              </w:rPr>
            </w:pPr>
          </w:p>
        </w:tc>
        <w:tc>
          <w:tcPr>
            <w:tcW w:w="3591" w:type="pct"/>
            <w:tcBorders>
              <w:top w:val="single" w:color="auto" w:sz="4" w:space="0"/>
              <w:left w:val="single" w:color="auto" w:sz="4" w:space="0"/>
              <w:bottom w:val="single" w:color="auto" w:sz="4" w:space="0"/>
              <w:right w:val="single" w:color="auto" w:sz="4" w:space="0"/>
            </w:tcBorders>
            <w:vAlign w:val="center"/>
          </w:tcPr>
          <w:p w14:paraId="263FCE83">
            <w:pPr>
              <w:adjustRightInd w:val="0"/>
              <w:snapToGrid w:val="0"/>
              <w:spacing w:line="360" w:lineRule="auto"/>
              <w:jc w:val="left"/>
              <w:rPr>
                <w:rFonts w:ascii="仿宋" w:hAnsi="仿宋" w:eastAsia="仿宋" w:cs="仿宋"/>
                <w:b/>
                <w:bCs/>
                <w:sz w:val="24"/>
              </w:rPr>
            </w:pPr>
            <w:r>
              <w:rPr>
                <w:rFonts w:hint="eastAsia" w:ascii="仿宋" w:hAnsi="仿宋" w:eastAsia="仿宋" w:cs="仿宋"/>
                <w:b/>
                <w:bCs/>
                <w:sz w:val="24"/>
              </w:rPr>
              <w:t>2.3校内医疗应急服务方案</w:t>
            </w:r>
          </w:p>
          <w:p w14:paraId="276F615F">
            <w:pPr>
              <w:adjustRightInd w:val="0"/>
              <w:snapToGrid w:val="0"/>
              <w:spacing w:line="360" w:lineRule="auto"/>
              <w:rPr>
                <w:rFonts w:ascii="仿宋" w:hAnsi="仿宋" w:eastAsia="仿宋" w:cs="仿宋"/>
                <w:bCs/>
                <w:sz w:val="24"/>
              </w:rPr>
            </w:pPr>
            <w:r>
              <w:rPr>
                <w:rFonts w:hint="eastAsia" w:ascii="仿宋" w:hAnsi="仿宋" w:eastAsia="仿宋" w:cs="仿宋"/>
                <w:bCs/>
                <w:sz w:val="24"/>
              </w:rPr>
              <w:t>投标人应针对本项目特点，制订校内医疗应急服务方案，围绕项目实施全流程，涵盖风险预判、应急响应机制、标准化处置流程及善后保障措施等核心要素。包</w:t>
            </w:r>
            <w:r>
              <w:rPr>
                <w:rFonts w:hint="eastAsia" w:ascii="仿宋" w:hAnsi="仿宋" w:eastAsia="仿宋" w:cs="仿宋"/>
                <w:bCs/>
                <w:sz w:val="24"/>
                <w:lang w:eastAsia="zh-CN"/>
              </w:rPr>
              <w:t>括但</w:t>
            </w:r>
            <w:r>
              <w:rPr>
                <w:rFonts w:hint="eastAsia" w:ascii="仿宋" w:hAnsi="仿宋" w:eastAsia="仿宋" w:cs="仿宋"/>
                <w:bCs/>
                <w:sz w:val="24"/>
              </w:rPr>
              <w:t>不限于托管服务过程中出现的</w:t>
            </w:r>
            <w:r>
              <w:rPr>
                <w:rFonts w:hint="eastAsia" w:ascii="仿宋" w:hAnsi="仿宋" w:eastAsia="仿宋" w:cs="仿宋"/>
                <w:iCs/>
                <w:sz w:val="24"/>
              </w:rPr>
              <w:t>急、重症病人抢救与转诊、传染病突发、食物中毒、公共卫生突发事件对应措施</w:t>
            </w:r>
            <w:r>
              <w:rPr>
                <w:rFonts w:hint="eastAsia" w:ascii="仿宋" w:hAnsi="仿宋" w:eastAsia="仿宋" w:cs="仿宋"/>
                <w:bCs/>
                <w:sz w:val="24"/>
              </w:rPr>
              <w:t>、医疗事故处理、突发事件人员调动及响应时间、</w:t>
            </w:r>
            <w:r>
              <w:rPr>
                <w:rFonts w:hint="eastAsia" w:ascii="仿宋" w:hAnsi="仿宋" w:eastAsia="仿宋" w:cs="仿宋"/>
                <w:iCs/>
                <w:sz w:val="24"/>
              </w:rPr>
              <w:t>大病就医绿色通道建立</w:t>
            </w:r>
            <w:r>
              <w:rPr>
                <w:rFonts w:hint="eastAsia" w:ascii="仿宋" w:hAnsi="仿宋" w:eastAsia="仿宋" w:cs="仿宋"/>
                <w:bCs/>
                <w:sz w:val="24"/>
              </w:rPr>
              <w:t>等。</w:t>
            </w:r>
          </w:p>
          <w:p w14:paraId="48AE4421">
            <w:pPr>
              <w:adjustRightInd w:val="0"/>
              <w:snapToGrid w:val="0"/>
              <w:spacing w:line="360" w:lineRule="auto"/>
              <w:rPr>
                <w:rFonts w:ascii="仿宋" w:hAnsi="仿宋" w:eastAsia="仿宋" w:cs="仿宋"/>
                <w:sz w:val="24"/>
              </w:rPr>
            </w:pPr>
            <w:r>
              <w:rPr>
                <w:rFonts w:hint="eastAsia" w:ascii="仿宋" w:hAnsi="仿宋" w:eastAsia="仿宋" w:cs="仿宋"/>
                <w:kern w:val="0"/>
                <w:sz w:val="24"/>
                <w:lang w:bidi="ar"/>
              </w:rPr>
              <w:t>方案全面、科学合理、可行性强的，得</w:t>
            </w:r>
            <w:r>
              <w:rPr>
                <w:rFonts w:hint="eastAsia" w:ascii="仿宋" w:hAnsi="仿宋" w:eastAsia="仿宋" w:cs="仿宋"/>
                <w:kern w:val="0"/>
                <w:sz w:val="24"/>
                <w:lang w:val="en-US" w:eastAsia="zh-CN" w:bidi="ar"/>
              </w:rPr>
              <w:t>8</w:t>
            </w:r>
            <w:r>
              <w:rPr>
                <w:rFonts w:hint="eastAsia" w:ascii="仿宋" w:hAnsi="仿宋" w:eastAsia="仿宋" w:cs="仿宋"/>
                <w:kern w:val="0"/>
                <w:sz w:val="24"/>
                <w:lang w:bidi="ar"/>
              </w:rPr>
              <w:t>分；方案较为全面、较为科学合理、可行性较强的，得</w:t>
            </w: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分；方案略有欠缺，可行性还需完善的，得</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分；不提供不得分。</w:t>
            </w:r>
          </w:p>
        </w:tc>
        <w:tc>
          <w:tcPr>
            <w:tcW w:w="393" w:type="pct"/>
            <w:tcBorders>
              <w:top w:val="single" w:color="auto" w:sz="4" w:space="0"/>
              <w:left w:val="single" w:color="auto" w:sz="4" w:space="0"/>
              <w:bottom w:val="single" w:color="auto" w:sz="4" w:space="0"/>
              <w:right w:val="single" w:color="auto" w:sz="4" w:space="0"/>
            </w:tcBorders>
            <w:vAlign w:val="center"/>
          </w:tcPr>
          <w:p w14:paraId="1E7A03D2">
            <w:pPr>
              <w:adjustRightInd w:val="0"/>
              <w:snapToGrid w:val="0"/>
              <w:spacing w:line="360" w:lineRule="auto"/>
              <w:jc w:val="center"/>
              <w:rPr>
                <w:rFonts w:ascii="仿宋" w:hAnsi="仿宋" w:eastAsia="仿宋" w:cs="仿宋"/>
                <w:sz w:val="24"/>
              </w:rPr>
            </w:pPr>
            <w:r>
              <w:rPr>
                <w:rFonts w:hint="eastAsia" w:ascii="仿宋" w:hAnsi="仿宋" w:eastAsia="仿宋" w:cs="仿宋"/>
                <w:sz w:val="24"/>
                <w:lang w:val="en-US" w:eastAsia="zh-CN"/>
              </w:rPr>
              <w:t>8</w:t>
            </w:r>
          </w:p>
        </w:tc>
      </w:tr>
      <w:tr w14:paraId="4FDD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384" w:type="pct"/>
            <w:vMerge w:val="continue"/>
            <w:tcBorders>
              <w:left w:val="single" w:color="auto" w:sz="4" w:space="0"/>
              <w:right w:val="single" w:color="auto" w:sz="4" w:space="0"/>
            </w:tcBorders>
            <w:vAlign w:val="center"/>
          </w:tcPr>
          <w:p w14:paraId="23141DDA">
            <w:pPr>
              <w:adjustRightInd w:val="0"/>
              <w:snapToGrid w:val="0"/>
              <w:spacing w:line="360" w:lineRule="auto"/>
              <w:jc w:val="center"/>
              <w:rPr>
                <w:rFonts w:ascii="仿宋" w:hAnsi="仿宋" w:eastAsia="仿宋" w:cs="仿宋"/>
                <w:sz w:val="24"/>
              </w:rPr>
            </w:pPr>
          </w:p>
        </w:tc>
        <w:tc>
          <w:tcPr>
            <w:tcW w:w="630" w:type="pct"/>
            <w:vMerge w:val="continue"/>
            <w:tcBorders>
              <w:left w:val="single" w:color="auto" w:sz="4" w:space="0"/>
              <w:right w:val="single" w:color="auto" w:sz="4" w:space="0"/>
            </w:tcBorders>
            <w:vAlign w:val="center"/>
          </w:tcPr>
          <w:p w14:paraId="3F09E73F">
            <w:pPr>
              <w:adjustRightInd w:val="0"/>
              <w:snapToGrid w:val="0"/>
              <w:spacing w:line="360" w:lineRule="auto"/>
              <w:jc w:val="center"/>
              <w:rPr>
                <w:rFonts w:ascii="仿宋" w:hAnsi="仿宋" w:eastAsia="仿宋" w:cs="仿宋"/>
                <w:sz w:val="24"/>
              </w:rPr>
            </w:pPr>
          </w:p>
        </w:tc>
        <w:tc>
          <w:tcPr>
            <w:tcW w:w="3591" w:type="pct"/>
            <w:tcBorders>
              <w:top w:val="single" w:color="auto" w:sz="4" w:space="0"/>
              <w:left w:val="single" w:color="auto" w:sz="4" w:space="0"/>
              <w:bottom w:val="single" w:color="auto" w:sz="4" w:space="0"/>
              <w:right w:val="single" w:color="auto" w:sz="4" w:space="0"/>
            </w:tcBorders>
            <w:vAlign w:val="center"/>
          </w:tcPr>
          <w:p w14:paraId="2C1F4E96">
            <w:pPr>
              <w:adjustRightInd w:val="0"/>
              <w:snapToGrid w:val="0"/>
              <w:spacing w:line="360" w:lineRule="auto"/>
              <w:jc w:val="left"/>
              <w:rPr>
                <w:rFonts w:ascii="仿宋" w:hAnsi="仿宋" w:eastAsia="仿宋" w:cs="仿宋"/>
                <w:b/>
                <w:bCs/>
                <w:kern w:val="0"/>
                <w:sz w:val="24"/>
                <w:lang w:bidi="ar"/>
              </w:rPr>
            </w:pPr>
            <w:r>
              <w:rPr>
                <w:rFonts w:hint="eastAsia" w:ascii="仿宋" w:hAnsi="仿宋" w:eastAsia="仿宋" w:cs="仿宋"/>
                <w:b/>
                <w:bCs/>
                <w:kern w:val="0"/>
                <w:sz w:val="24"/>
                <w:lang w:bidi="ar"/>
              </w:rPr>
              <w:t>2.4</w:t>
            </w:r>
            <w:r>
              <w:rPr>
                <w:rFonts w:hint="eastAsia" w:ascii="仿宋" w:hAnsi="仿宋" w:eastAsia="仿宋" w:cs="仿宋"/>
                <w:b/>
                <w:bCs/>
                <w:sz w:val="24"/>
              </w:rPr>
              <w:t>内部管理制度</w:t>
            </w:r>
          </w:p>
          <w:p w14:paraId="168C0794">
            <w:pPr>
              <w:adjustRightInd w:val="0"/>
              <w:snapToGrid w:val="0"/>
              <w:spacing w:line="360" w:lineRule="auto"/>
              <w:jc w:val="left"/>
              <w:rPr>
                <w:rFonts w:ascii="仿宋" w:hAnsi="仿宋" w:eastAsia="仿宋" w:cs="仿宋"/>
                <w:kern w:val="0"/>
                <w:sz w:val="24"/>
                <w:lang w:bidi="ar"/>
              </w:rPr>
            </w:pPr>
            <w:r>
              <w:rPr>
                <w:rFonts w:hint="eastAsia" w:ascii="仿宋" w:hAnsi="仿宋" w:eastAsia="仿宋" w:cs="仿宋"/>
                <w:bCs/>
                <w:sz w:val="24"/>
              </w:rPr>
              <w:t>投标人应根据招标文件要求及本项目特点，</w:t>
            </w:r>
            <w:r>
              <w:rPr>
                <w:rFonts w:hint="eastAsia" w:ascii="仿宋" w:hAnsi="仿宋" w:eastAsia="仿宋" w:cs="仿宋"/>
                <w:bCs/>
                <w:sz w:val="24"/>
                <w:lang w:eastAsia="zh-CN"/>
              </w:rPr>
              <w:t>制定</w:t>
            </w:r>
            <w:r>
              <w:rPr>
                <w:rFonts w:hint="eastAsia" w:ascii="仿宋" w:hAnsi="仿宋" w:eastAsia="仿宋" w:cs="仿宋"/>
                <w:bCs/>
                <w:sz w:val="24"/>
              </w:rPr>
              <w:t>内部管理制度。包括不限于服务管理制度、岗位制度、人员考核及培训制度等。方</w:t>
            </w:r>
            <w:r>
              <w:rPr>
                <w:rFonts w:hint="eastAsia" w:ascii="仿宋" w:hAnsi="仿宋" w:eastAsia="仿宋" w:cs="仿宋"/>
                <w:kern w:val="0"/>
                <w:sz w:val="24"/>
                <w:lang w:bidi="ar"/>
              </w:rPr>
              <w:t>案全面、科学合理、可行性强的，得</w:t>
            </w: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分；方案较为全面、较为科学合理、可行性较强的，得</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分；方案略有欠缺，可行性还需完善的，得2分；不提供不得分。</w:t>
            </w:r>
          </w:p>
        </w:tc>
        <w:tc>
          <w:tcPr>
            <w:tcW w:w="393" w:type="pct"/>
            <w:tcBorders>
              <w:top w:val="single" w:color="auto" w:sz="4" w:space="0"/>
              <w:left w:val="single" w:color="auto" w:sz="4" w:space="0"/>
              <w:bottom w:val="single" w:color="auto" w:sz="4" w:space="0"/>
              <w:right w:val="single" w:color="auto" w:sz="4" w:space="0"/>
            </w:tcBorders>
            <w:vAlign w:val="center"/>
          </w:tcPr>
          <w:p w14:paraId="0E0F335A">
            <w:pPr>
              <w:adjustRightInd w:val="0"/>
              <w:snapToGrid w:val="0"/>
              <w:spacing w:line="360" w:lineRule="auto"/>
              <w:jc w:val="center"/>
              <w:rPr>
                <w:rFonts w:ascii="仿宋" w:hAnsi="仿宋" w:eastAsia="仿宋" w:cs="仿宋"/>
                <w:sz w:val="24"/>
              </w:rPr>
            </w:pPr>
          </w:p>
          <w:p w14:paraId="4DB5697D">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r>
      <w:tr w14:paraId="7ADF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jc w:val="center"/>
        </w:trPr>
        <w:tc>
          <w:tcPr>
            <w:tcW w:w="384" w:type="pct"/>
            <w:vMerge w:val="continue"/>
            <w:tcBorders>
              <w:left w:val="single" w:color="auto" w:sz="4" w:space="0"/>
              <w:right w:val="single" w:color="auto" w:sz="4" w:space="0"/>
            </w:tcBorders>
            <w:vAlign w:val="center"/>
          </w:tcPr>
          <w:p w14:paraId="620AF9D1">
            <w:pPr>
              <w:adjustRightInd w:val="0"/>
              <w:snapToGrid w:val="0"/>
              <w:spacing w:line="360" w:lineRule="auto"/>
              <w:jc w:val="center"/>
              <w:rPr>
                <w:rFonts w:ascii="仿宋" w:hAnsi="仿宋" w:eastAsia="仿宋" w:cs="仿宋"/>
                <w:sz w:val="24"/>
              </w:rPr>
            </w:pPr>
          </w:p>
        </w:tc>
        <w:tc>
          <w:tcPr>
            <w:tcW w:w="630" w:type="pct"/>
            <w:vMerge w:val="continue"/>
            <w:tcBorders>
              <w:left w:val="single" w:color="auto" w:sz="4" w:space="0"/>
              <w:right w:val="single" w:color="auto" w:sz="4" w:space="0"/>
            </w:tcBorders>
            <w:vAlign w:val="center"/>
          </w:tcPr>
          <w:p w14:paraId="7CFB1BBB">
            <w:pPr>
              <w:adjustRightInd w:val="0"/>
              <w:snapToGrid w:val="0"/>
              <w:spacing w:after="120" w:line="360" w:lineRule="auto"/>
              <w:rPr>
                <w:rFonts w:ascii="仿宋" w:hAnsi="仿宋" w:eastAsia="仿宋" w:cs="仿宋"/>
                <w:kern w:val="0"/>
                <w:sz w:val="24"/>
              </w:rPr>
            </w:pPr>
          </w:p>
        </w:tc>
        <w:tc>
          <w:tcPr>
            <w:tcW w:w="3591" w:type="pct"/>
            <w:tcBorders>
              <w:top w:val="single" w:color="auto" w:sz="4" w:space="0"/>
              <w:left w:val="single" w:color="auto" w:sz="4" w:space="0"/>
              <w:bottom w:val="single" w:color="auto" w:sz="4" w:space="0"/>
              <w:right w:val="single" w:color="auto" w:sz="4" w:space="0"/>
            </w:tcBorders>
            <w:vAlign w:val="center"/>
          </w:tcPr>
          <w:p w14:paraId="70EEFC12">
            <w:pPr>
              <w:spacing w:line="360" w:lineRule="auto"/>
              <w:jc w:val="left"/>
              <w:rPr>
                <w:rFonts w:ascii="仿宋" w:hAnsi="仿宋" w:eastAsia="仿宋" w:cs="仿宋"/>
                <w:b/>
                <w:bCs/>
                <w:sz w:val="24"/>
              </w:rPr>
            </w:pPr>
            <w:r>
              <w:rPr>
                <w:rFonts w:hint="eastAsia" w:ascii="仿宋" w:hAnsi="仿宋" w:eastAsia="仿宋" w:cs="仿宋"/>
                <w:b/>
                <w:bCs/>
                <w:sz w:val="24"/>
              </w:rPr>
              <w:t>2.5药品与医疗设备保障方案</w:t>
            </w:r>
          </w:p>
          <w:p w14:paraId="6D03BD9D">
            <w:pPr>
              <w:spacing w:line="360" w:lineRule="auto"/>
              <w:jc w:val="left"/>
              <w:rPr>
                <w:rFonts w:ascii="仿宋" w:hAnsi="仿宋" w:eastAsia="仿宋" w:cs="仿宋"/>
                <w:bCs/>
                <w:sz w:val="24"/>
              </w:rPr>
            </w:pPr>
            <w:r>
              <w:rPr>
                <w:rFonts w:hint="eastAsia" w:ascii="仿宋" w:hAnsi="仿宋" w:eastAsia="仿宋" w:cs="仿宋"/>
                <w:bCs/>
                <w:sz w:val="24"/>
              </w:rPr>
              <w:t>投标人应根据招标文件要求及本项目特点，制订药品与医疗设备保障方案。包括不限于①常用药、急救药配备、药品进货渠道、药品保管制度、发药记录等②拟投入设备情况（如血压计、急救箱、氧气袋、AED等）、提供拟投入设备清单、品牌、型号、市场价格等。</w:t>
            </w:r>
          </w:p>
          <w:p w14:paraId="1F351E54">
            <w:pPr>
              <w:spacing w:line="360" w:lineRule="auto"/>
              <w:jc w:val="left"/>
              <w:rPr>
                <w:rFonts w:ascii="仿宋" w:hAnsi="仿宋" w:eastAsia="仿宋" w:cs="仿宋"/>
                <w:sz w:val="24"/>
              </w:rPr>
            </w:pPr>
            <w:r>
              <w:rPr>
                <w:rFonts w:hint="eastAsia" w:ascii="仿宋" w:hAnsi="仿宋" w:eastAsia="仿宋" w:cs="仿宋"/>
                <w:bCs/>
                <w:sz w:val="24"/>
              </w:rPr>
              <w:t>方</w:t>
            </w:r>
            <w:r>
              <w:rPr>
                <w:rFonts w:hint="eastAsia" w:ascii="仿宋" w:hAnsi="仿宋" w:eastAsia="仿宋" w:cs="仿宋"/>
                <w:kern w:val="0"/>
                <w:sz w:val="24"/>
                <w:lang w:bidi="ar"/>
              </w:rPr>
              <w:t>案全面、科学合理、</w:t>
            </w:r>
            <w:r>
              <w:rPr>
                <w:rFonts w:hint="eastAsia" w:ascii="仿宋" w:hAnsi="仿宋" w:eastAsia="仿宋" w:cs="仿宋"/>
                <w:sz w:val="24"/>
              </w:rPr>
              <w:t>管理规范、保障力强</w:t>
            </w:r>
            <w:r>
              <w:rPr>
                <w:rFonts w:hint="eastAsia" w:ascii="仿宋" w:hAnsi="仿宋" w:eastAsia="仿宋" w:cs="仿宋"/>
                <w:kern w:val="0"/>
                <w:sz w:val="24"/>
                <w:lang w:bidi="ar"/>
              </w:rPr>
              <w:t>，得</w:t>
            </w:r>
            <w:r>
              <w:rPr>
                <w:rFonts w:hint="eastAsia" w:ascii="仿宋" w:hAnsi="仿宋" w:eastAsia="仿宋" w:cs="仿宋"/>
                <w:kern w:val="0"/>
                <w:sz w:val="24"/>
                <w:lang w:val="en-US" w:eastAsia="zh-CN" w:bidi="ar"/>
              </w:rPr>
              <w:t>6</w:t>
            </w:r>
            <w:r>
              <w:rPr>
                <w:rFonts w:hint="eastAsia" w:ascii="仿宋" w:hAnsi="仿宋" w:eastAsia="仿宋" w:cs="仿宋"/>
                <w:kern w:val="0"/>
                <w:sz w:val="24"/>
                <w:lang w:bidi="ar"/>
              </w:rPr>
              <w:t>分；方案较为全面、较为科学合理、</w:t>
            </w:r>
            <w:r>
              <w:rPr>
                <w:rFonts w:hint="eastAsia" w:ascii="仿宋" w:hAnsi="仿宋" w:eastAsia="仿宋" w:cs="仿宋"/>
                <w:sz w:val="24"/>
              </w:rPr>
              <w:t>管理较规范、保障力</w:t>
            </w:r>
            <w:r>
              <w:rPr>
                <w:rFonts w:hint="eastAsia" w:ascii="仿宋" w:hAnsi="仿宋" w:eastAsia="仿宋" w:cs="仿宋"/>
                <w:kern w:val="0"/>
                <w:sz w:val="24"/>
                <w:lang w:bidi="ar"/>
              </w:rPr>
              <w:t>较强的，得</w:t>
            </w:r>
            <w:r>
              <w:rPr>
                <w:rFonts w:hint="eastAsia" w:ascii="仿宋" w:hAnsi="仿宋" w:eastAsia="仿宋" w:cs="仿宋"/>
                <w:kern w:val="0"/>
                <w:sz w:val="24"/>
                <w:lang w:val="en-US" w:eastAsia="zh-CN" w:bidi="ar"/>
              </w:rPr>
              <w:t>4</w:t>
            </w:r>
            <w:r>
              <w:rPr>
                <w:rFonts w:hint="eastAsia" w:ascii="仿宋" w:hAnsi="仿宋" w:eastAsia="仿宋" w:cs="仿宋"/>
                <w:kern w:val="0"/>
                <w:sz w:val="24"/>
                <w:lang w:bidi="ar"/>
              </w:rPr>
              <w:t>分；方案略有欠缺，</w:t>
            </w:r>
            <w:r>
              <w:rPr>
                <w:rFonts w:hint="eastAsia" w:ascii="仿宋" w:hAnsi="仿宋" w:eastAsia="仿宋" w:cs="仿宋"/>
                <w:sz w:val="24"/>
              </w:rPr>
              <w:t>管理及保障力</w:t>
            </w:r>
            <w:r>
              <w:rPr>
                <w:rFonts w:hint="eastAsia" w:ascii="仿宋" w:hAnsi="仿宋" w:eastAsia="仿宋" w:cs="仿宋"/>
                <w:kern w:val="0"/>
                <w:sz w:val="24"/>
                <w:lang w:bidi="ar"/>
              </w:rPr>
              <w:t>还需完善的，得2分；不提供不得分。</w:t>
            </w:r>
          </w:p>
        </w:tc>
        <w:tc>
          <w:tcPr>
            <w:tcW w:w="393" w:type="pct"/>
            <w:tcBorders>
              <w:top w:val="single" w:color="auto" w:sz="4" w:space="0"/>
              <w:left w:val="single" w:color="auto" w:sz="4" w:space="0"/>
              <w:bottom w:val="single" w:color="auto" w:sz="4" w:space="0"/>
              <w:right w:val="single" w:color="auto" w:sz="4" w:space="0"/>
            </w:tcBorders>
            <w:vAlign w:val="center"/>
          </w:tcPr>
          <w:p w14:paraId="57C42C7F">
            <w:pPr>
              <w:adjustRightInd w:val="0"/>
              <w:snapToGrid w:val="0"/>
              <w:spacing w:line="360" w:lineRule="auto"/>
              <w:jc w:val="center"/>
              <w:rPr>
                <w:rFonts w:ascii="仿宋" w:hAnsi="仿宋" w:eastAsia="仿宋" w:cs="仿宋"/>
                <w:sz w:val="24"/>
              </w:rPr>
            </w:pPr>
            <w:r>
              <w:rPr>
                <w:rFonts w:hint="eastAsia" w:ascii="仿宋" w:hAnsi="仿宋" w:eastAsia="仿宋" w:cs="仿宋"/>
                <w:sz w:val="24"/>
                <w:lang w:val="en-US" w:eastAsia="zh-CN"/>
              </w:rPr>
              <w:t>6</w:t>
            </w:r>
          </w:p>
        </w:tc>
      </w:tr>
      <w:tr w14:paraId="632D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6" w:hRule="atLeast"/>
          <w:jc w:val="center"/>
        </w:trPr>
        <w:tc>
          <w:tcPr>
            <w:tcW w:w="384" w:type="pct"/>
            <w:vMerge w:val="continue"/>
            <w:tcBorders>
              <w:left w:val="single" w:color="auto" w:sz="4" w:space="0"/>
              <w:right w:val="single" w:color="auto" w:sz="4" w:space="0"/>
            </w:tcBorders>
            <w:vAlign w:val="center"/>
          </w:tcPr>
          <w:p w14:paraId="103897C5">
            <w:pPr>
              <w:adjustRightInd w:val="0"/>
              <w:snapToGrid w:val="0"/>
              <w:spacing w:line="360" w:lineRule="auto"/>
              <w:jc w:val="center"/>
              <w:rPr>
                <w:rFonts w:ascii="仿宋" w:hAnsi="仿宋" w:eastAsia="仿宋" w:cs="仿宋"/>
                <w:sz w:val="24"/>
              </w:rPr>
            </w:pPr>
          </w:p>
        </w:tc>
        <w:tc>
          <w:tcPr>
            <w:tcW w:w="630" w:type="pct"/>
            <w:vMerge w:val="continue"/>
            <w:tcBorders>
              <w:left w:val="single" w:color="auto" w:sz="4" w:space="0"/>
              <w:right w:val="single" w:color="auto" w:sz="4" w:space="0"/>
            </w:tcBorders>
            <w:vAlign w:val="center"/>
          </w:tcPr>
          <w:p w14:paraId="629D9E58">
            <w:pPr>
              <w:adjustRightInd w:val="0"/>
              <w:snapToGrid w:val="0"/>
              <w:spacing w:after="120" w:line="360" w:lineRule="auto"/>
              <w:rPr>
                <w:rFonts w:ascii="仿宋" w:hAnsi="仿宋" w:eastAsia="仿宋" w:cs="仿宋"/>
                <w:kern w:val="0"/>
                <w:sz w:val="24"/>
              </w:rPr>
            </w:pPr>
          </w:p>
        </w:tc>
        <w:tc>
          <w:tcPr>
            <w:tcW w:w="3591" w:type="pct"/>
            <w:tcBorders>
              <w:top w:val="single" w:color="auto" w:sz="4" w:space="0"/>
              <w:left w:val="single" w:color="auto" w:sz="4" w:space="0"/>
              <w:bottom w:val="single" w:color="auto" w:sz="4" w:space="0"/>
              <w:right w:val="single" w:color="auto" w:sz="4" w:space="0"/>
            </w:tcBorders>
            <w:vAlign w:val="center"/>
          </w:tcPr>
          <w:p w14:paraId="76AE33DD">
            <w:pPr>
              <w:spacing w:line="360" w:lineRule="auto"/>
              <w:jc w:val="left"/>
              <w:rPr>
                <w:rFonts w:ascii="仿宋" w:hAnsi="仿宋" w:eastAsia="仿宋" w:cs="仿宋"/>
                <w:b/>
                <w:bCs/>
                <w:iCs/>
                <w:sz w:val="24"/>
              </w:rPr>
            </w:pPr>
            <w:r>
              <w:rPr>
                <w:rFonts w:hint="eastAsia" w:ascii="仿宋" w:hAnsi="仿宋" w:eastAsia="仿宋" w:cs="仿宋"/>
                <w:b/>
                <w:bCs/>
                <w:kern w:val="0"/>
                <w:sz w:val="24"/>
                <w:lang w:bidi="ar"/>
              </w:rPr>
              <w:t>2.6</w:t>
            </w:r>
            <w:r>
              <w:rPr>
                <w:rFonts w:hint="eastAsia" w:ascii="仿宋" w:hAnsi="仿宋" w:eastAsia="仿宋" w:cs="仿宋"/>
                <w:b/>
                <w:bCs/>
                <w:iCs/>
                <w:sz w:val="24"/>
              </w:rPr>
              <w:t>健康教育、知识培训</w:t>
            </w:r>
          </w:p>
          <w:p w14:paraId="63AC1326">
            <w:pPr>
              <w:adjustRightInd w:val="0"/>
              <w:snapToGrid w:val="0"/>
              <w:spacing w:line="360" w:lineRule="auto"/>
              <w:rPr>
                <w:rFonts w:ascii="仿宋" w:hAnsi="仿宋" w:eastAsia="仿宋" w:cs="仿宋"/>
                <w:bCs/>
                <w:sz w:val="24"/>
              </w:rPr>
            </w:pPr>
            <w:r>
              <w:rPr>
                <w:rFonts w:hint="eastAsia" w:ascii="仿宋" w:hAnsi="仿宋" w:eastAsia="仿宋" w:cs="仿宋"/>
                <w:bCs/>
                <w:sz w:val="24"/>
              </w:rPr>
              <w:t>投标人应根据招标文件要求及本项目特点，制订健康教育、知识培训方案。制定宣传及培训计划、组织方式等。每学期开展相关医疗知识宣传活动，活动主题聚焦传染病防治、急救技能普及、健康减重指导等重点领域。</w:t>
            </w:r>
          </w:p>
          <w:p w14:paraId="40E1B4BF">
            <w:pPr>
              <w:adjustRightInd w:val="0"/>
              <w:snapToGrid w:val="0"/>
              <w:spacing w:line="360" w:lineRule="auto"/>
              <w:rPr>
                <w:rFonts w:ascii="仿宋" w:hAnsi="仿宋" w:eastAsia="仿宋" w:cs="仿宋"/>
                <w:iCs/>
                <w:sz w:val="24"/>
              </w:rPr>
            </w:pPr>
            <w:r>
              <w:rPr>
                <w:rFonts w:hint="eastAsia" w:ascii="仿宋" w:hAnsi="仿宋" w:eastAsia="仿宋" w:cs="仿宋"/>
                <w:kern w:val="0"/>
                <w:sz w:val="24"/>
                <w:lang w:bidi="ar"/>
              </w:rPr>
              <w:t>方案全面、科学合理、可行性强的，得</w:t>
            </w: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分；方案较为全面、较为科学合理、可行性较强的，得</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分；方案略有欠缺，可行性还需完善的，得</w:t>
            </w:r>
            <w:r>
              <w:rPr>
                <w:rFonts w:hint="eastAsia" w:ascii="仿宋" w:hAnsi="仿宋" w:eastAsia="仿宋" w:cs="仿宋"/>
                <w:kern w:val="0"/>
                <w:sz w:val="24"/>
                <w:lang w:val="en-US" w:eastAsia="zh-CN" w:bidi="ar"/>
              </w:rPr>
              <w:t>1</w:t>
            </w:r>
            <w:r>
              <w:rPr>
                <w:rFonts w:hint="eastAsia" w:ascii="仿宋" w:hAnsi="仿宋" w:eastAsia="仿宋" w:cs="仿宋"/>
                <w:kern w:val="0"/>
                <w:sz w:val="24"/>
                <w:lang w:bidi="ar"/>
              </w:rPr>
              <w:t>分；不提供不得分。</w:t>
            </w:r>
          </w:p>
        </w:tc>
        <w:tc>
          <w:tcPr>
            <w:tcW w:w="393" w:type="pct"/>
            <w:tcBorders>
              <w:top w:val="single" w:color="auto" w:sz="4" w:space="0"/>
              <w:left w:val="single" w:color="auto" w:sz="4" w:space="0"/>
              <w:bottom w:val="single" w:color="auto" w:sz="4" w:space="0"/>
              <w:right w:val="single" w:color="auto" w:sz="4" w:space="0"/>
            </w:tcBorders>
            <w:vAlign w:val="center"/>
          </w:tcPr>
          <w:p w14:paraId="78DC77CE">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5</w:t>
            </w:r>
          </w:p>
        </w:tc>
      </w:tr>
      <w:tr w14:paraId="13EC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jc w:val="center"/>
        </w:trPr>
        <w:tc>
          <w:tcPr>
            <w:tcW w:w="384" w:type="pct"/>
            <w:vMerge w:val="continue"/>
            <w:tcBorders>
              <w:left w:val="single" w:color="auto" w:sz="4" w:space="0"/>
              <w:right w:val="single" w:color="auto" w:sz="4" w:space="0"/>
            </w:tcBorders>
            <w:vAlign w:val="center"/>
          </w:tcPr>
          <w:p w14:paraId="43CA6277">
            <w:pPr>
              <w:adjustRightInd w:val="0"/>
              <w:snapToGrid w:val="0"/>
              <w:spacing w:line="360" w:lineRule="auto"/>
              <w:jc w:val="center"/>
              <w:rPr>
                <w:rFonts w:ascii="仿宋" w:hAnsi="仿宋" w:eastAsia="仿宋" w:cs="仿宋"/>
                <w:sz w:val="24"/>
              </w:rPr>
            </w:pPr>
          </w:p>
        </w:tc>
        <w:tc>
          <w:tcPr>
            <w:tcW w:w="630" w:type="pct"/>
            <w:vMerge w:val="continue"/>
            <w:tcBorders>
              <w:left w:val="single" w:color="auto" w:sz="4" w:space="0"/>
              <w:right w:val="single" w:color="auto" w:sz="4" w:space="0"/>
            </w:tcBorders>
            <w:vAlign w:val="center"/>
          </w:tcPr>
          <w:p w14:paraId="44CF32C2">
            <w:pPr>
              <w:adjustRightInd w:val="0"/>
              <w:snapToGrid w:val="0"/>
              <w:spacing w:after="120" w:line="360" w:lineRule="auto"/>
              <w:rPr>
                <w:rFonts w:ascii="仿宋" w:hAnsi="仿宋" w:eastAsia="仿宋" w:cs="仿宋"/>
                <w:kern w:val="0"/>
                <w:sz w:val="24"/>
              </w:rPr>
            </w:pPr>
          </w:p>
        </w:tc>
        <w:tc>
          <w:tcPr>
            <w:tcW w:w="3591" w:type="pct"/>
            <w:tcBorders>
              <w:top w:val="single" w:color="auto" w:sz="4" w:space="0"/>
              <w:left w:val="single" w:color="auto" w:sz="4" w:space="0"/>
              <w:bottom w:val="single" w:color="auto" w:sz="4" w:space="0"/>
              <w:right w:val="single" w:color="auto" w:sz="4" w:space="0"/>
            </w:tcBorders>
            <w:vAlign w:val="center"/>
          </w:tcPr>
          <w:p w14:paraId="7A3E0CF1">
            <w:pPr>
              <w:spacing w:line="360" w:lineRule="auto"/>
              <w:jc w:val="left"/>
              <w:rPr>
                <w:rFonts w:ascii="仿宋" w:hAnsi="仿宋" w:eastAsia="仿宋" w:cs="仿宋"/>
                <w:b/>
                <w:bCs/>
                <w:sz w:val="24"/>
              </w:rPr>
            </w:pPr>
            <w:r>
              <w:rPr>
                <w:rFonts w:hint="eastAsia" w:ascii="仿宋" w:hAnsi="仿宋" w:eastAsia="仿宋" w:cs="仿宋"/>
                <w:b/>
                <w:bCs/>
                <w:sz w:val="24"/>
              </w:rPr>
              <w:t>2.7服务承诺方案</w:t>
            </w:r>
          </w:p>
          <w:p w14:paraId="07E8EB9B">
            <w:pPr>
              <w:spacing w:line="360" w:lineRule="auto"/>
              <w:jc w:val="left"/>
              <w:rPr>
                <w:rFonts w:ascii="仿宋" w:hAnsi="仿宋" w:eastAsia="仿宋" w:cs="仿宋"/>
                <w:bCs/>
                <w:sz w:val="24"/>
              </w:rPr>
            </w:pPr>
            <w:r>
              <w:rPr>
                <w:rFonts w:hint="eastAsia" w:ascii="仿宋" w:hAnsi="仿宋" w:eastAsia="仿宋" w:cs="仿宋"/>
                <w:bCs/>
                <w:sz w:val="24"/>
              </w:rPr>
              <w:t>投标人应根据招标文件要求及本项目特点，制订</w:t>
            </w:r>
            <w:r>
              <w:rPr>
                <w:rFonts w:hint="eastAsia" w:ascii="仿宋" w:hAnsi="仿宋" w:eastAsia="仿宋" w:cs="仿宋"/>
                <w:sz w:val="24"/>
              </w:rPr>
              <w:t>服务承诺方案</w:t>
            </w:r>
            <w:r>
              <w:rPr>
                <w:rFonts w:hint="eastAsia" w:ascii="仿宋" w:hAnsi="仿宋" w:eastAsia="仿宋" w:cs="仿宋"/>
                <w:bCs/>
                <w:sz w:val="24"/>
              </w:rPr>
              <w:t>。包含项目需求响应情况、服务质量承诺、增值服务等。</w:t>
            </w:r>
          </w:p>
          <w:p w14:paraId="7DDF6380">
            <w:pPr>
              <w:spacing w:line="360" w:lineRule="auto"/>
              <w:jc w:val="left"/>
              <w:rPr>
                <w:rFonts w:ascii="仿宋" w:hAnsi="仿宋" w:eastAsia="仿宋" w:cs="仿宋"/>
                <w:bCs/>
                <w:sz w:val="24"/>
              </w:rPr>
            </w:pPr>
            <w:r>
              <w:rPr>
                <w:rFonts w:hint="eastAsia" w:ascii="仿宋" w:hAnsi="仿宋" w:eastAsia="仿宋" w:cs="仿宋"/>
                <w:kern w:val="0"/>
                <w:sz w:val="24"/>
                <w:lang w:bidi="ar"/>
              </w:rPr>
              <w:t>服务承诺全面、能完全满足项目需求、增值服务较好的，得</w:t>
            </w: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分；承诺较为全面、能满足全部项目需求、增值服务一般，得</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分；承诺略有欠缺，不能全部满足项目需求、增值服务较差，得</w:t>
            </w:r>
            <w:r>
              <w:rPr>
                <w:rFonts w:hint="eastAsia" w:ascii="仿宋" w:hAnsi="仿宋" w:eastAsia="仿宋" w:cs="仿宋"/>
                <w:kern w:val="0"/>
                <w:sz w:val="24"/>
                <w:lang w:val="en-US" w:eastAsia="zh-CN" w:bidi="ar"/>
              </w:rPr>
              <w:t>2</w:t>
            </w:r>
            <w:r>
              <w:rPr>
                <w:rFonts w:hint="eastAsia" w:ascii="仿宋" w:hAnsi="仿宋" w:eastAsia="仿宋" w:cs="仿宋"/>
                <w:kern w:val="0"/>
                <w:sz w:val="24"/>
                <w:lang w:bidi="ar"/>
              </w:rPr>
              <w:t>分；不提供不得分。</w:t>
            </w:r>
          </w:p>
        </w:tc>
        <w:tc>
          <w:tcPr>
            <w:tcW w:w="393" w:type="pct"/>
            <w:tcBorders>
              <w:top w:val="single" w:color="auto" w:sz="4" w:space="0"/>
              <w:left w:val="single" w:color="auto" w:sz="4" w:space="0"/>
              <w:bottom w:val="single" w:color="auto" w:sz="4" w:space="0"/>
              <w:right w:val="single" w:color="auto" w:sz="4" w:space="0"/>
            </w:tcBorders>
            <w:vAlign w:val="center"/>
          </w:tcPr>
          <w:p w14:paraId="32EBA827">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5</w:t>
            </w:r>
          </w:p>
        </w:tc>
      </w:tr>
      <w:tr w14:paraId="54BF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384" w:type="pct"/>
            <w:vMerge w:val="restart"/>
            <w:tcBorders>
              <w:top w:val="single" w:color="auto" w:sz="4" w:space="0"/>
              <w:left w:val="single" w:color="auto" w:sz="4" w:space="0"/>
              <w:right w:val="single" w:color="auto" w:sz="4" w:space="0"/>
            </w:tcBorders>
            <w:vAlign w:val="center"/>
          </w:tcPr>
          <w:p w14:paraId="4B5508B7">
            <w:pPr>
              <w:adjustRightInd w:val="0"/>
              <w:snapToGrid w:val="0"/>
              <w:spacing w:line="360" w:lineRule="auto"/>
              <w:jc w:val="center"/>
              <w:rPr>
                <w:rFonts w:ascii="仿宋" w:hAnsi="仿宋" w:eastAsia="仿宋" w:cs="仿宋"/>
                <w:sz w:val="24"/>
              </w:rPr>
            </w:pPr>
            <w:r>
              <w:rPr>
                <w:rFonts w:hint="eastAsia" w:ascii="仿宋" w:hAnsi="仿宋" w:eastAsia="仿宋" w:cs="仿宋"/>
                <w:sz w:val="24"/>
              </w:rPr>
              <w:t>3</w:t>
            </w:r>
          </w:p>
        </w:tc>
        <w:tc>
          <w:tcPr>
            <w:tcW w:w="630" w:type="pct"/>
            <w:vMerge w:val="restart"/>
            <w:tcBorders>
              <w:left w:val="single" w:color="auto" w:sz="4" w:space="0"/>
              <w:right w:val="single" w:color="auto" w:sz="4" w:space="0"/>
            </w:tcBorders>
            <w:vAlign w:val="center"/>
          </w:tcPr>
          <w:p w14:paraId="3D1973EC">
            <w:pPr>
              <w:adjustRightInd w:val="0"/>
              <w:snapToGrid w:val="0"/>
              <w:spacing w:after="120" w:line="360" w:lineRule="auto"/>
              <w:rPr>
                <w:rFonts w:ascii="仿宋" w:hAnsi="仿宋" w:eastAsia="仿宋" w:cs="仿宋"/>
                <w:kern w:val="0"/>
                <w:sz w:val="24"/>
              </w:rPr>
            </w:pPr>
            <w:r>
              <w:rPr>
                <w:rFonts w:hint="eastAsia" w:ascii="仿宋" w:hAnsi="仿宋" w:eastAsia="仿宋" w:cs="仿宋"/>
                <w:kern w:val="0"/>
                <w:sz w:val="24"/>
              </w:rPr>
              <w:t>人员配置</w:t>
            </w:r>
          </w:p>
          <w:p w14:paraId="128B63B0">
            <w:pPr>
              <w:adjustRightInd w:val="0"/>
              <w:snapToGrid w:val="0"/>
              <w:spacing w:after="120" w:line="360" w:lineRule="auto"/>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4</w:t>
            </w:r>
            <w:r>
              <w:rPr>
                <w:rFonts w:hint="eastAsia" w:ascii="仿宋" w:hAnsi="仿宋" w:eastAsia="仿宋" w:cs="仿宋"/>
                <w:kern w:val="0"/>
                <w:sz w:val="24"/>
              </w:rPr>
              <w:t>分）</w:t>
            </w:r>
          </w:p>
        </w:tc>
        <w:tc>
          <w:tcPr>
            <w:tcW w:w="3591" w:type="pct"/>
            <w:tcBorders>
              <w:top w:val="single" w:color="auto" w:sz="4" w:space="0"/>
              <w:left w:val="single" w:color="auto" w:sz="4" w:space="0"/>
              <w:bottom w:val="single" w:color="auto" w:sz="4" w:space="0"/>
              <w:right w:val="single" w:color="auto" w:sz="4" w:space="0"/>
            </w:tcBorders>
            <w:vAlign w:val="center"/>
          </w:tcPr>
          <w:p w14:paraId="4F233061">
            <w:pPr>
              <w:adjustRightInd w:val="0"/>
              <w:snapToGrid w:val="0"/>
              <w:spacing w:line="360" w:lineRule="auto"/>
              <w:jc w:val="left"/>
              <w:rPr>
                <w:rFonts w:ascii="仿宋" w:hAnsi="仿宋" w:eastAsia="仿宋" w:cs="仿宋"/>
                <w:b/>
                <w:bCs/>
                <w:sz w:val="24"/>
              </w:rPr>
            </w:pPr>
            <w:r>
              <w:rPr>
                <w:rFonts w:hint="eastAsia" w:ascii="仿宋" w:hAnsi="仿宋" w:eastAsia="仿宋" w:cs="仿宋"/>
                <w:b/>
                <w:bCs/>
                <w:sz w:val="24"/>
              </w:rPr>
              <w:t>3.1人员配置方案</w:t>
            </w:r>
          </w:p>
          <w:p w14:paraId="54F780D8">
            <w:pPr>
              <w:adjustRightInd w:val="0"/>
              <w:snapToGrid w:val="0"/>
              <w:spacing w:line="360" w:lineRule="auto"/>
              <w:jc w:val="left"/>
              <w:rPr>
                <w:rFonts w:ascii="仿宋" w:hAnsi="仿宋" w:eastAsia="仿宋" w:cs="仿宋"/>
                <w:bCs/>
                <w:sz w:val="24"/>
              </w:rPr>
            </w:pPr>
            <w:bookmarkStart w:id="5" w:name="OLE_LINK6"/>
            <w:bookmarkStart w:id="6" w:name="OLE_LINK7"/>
            <w:bookmarkStart w:id="7" w:name="OLE_LINK8"/>
            <w:r>
              <w:rPr>
                <w:rFonts w:hint="eastAsia" w:ascii="仿宋" w:hAnsi="仿宋" w:eastAsia="仿宋" w:cs="仿宋"/>
                <w:bCs/>
                <w:sz w:val="24"/>
              </w:rPr>
              <w:t>投标人</w:t>
            </w:r>
            <w:bookmarkEnd w:id="5"/>
            <w:r>
              <w:rPr>
                <w:rFonts w:hint="eastAsia" w:ascii="仿宋" w:hAnsi="仿宋" w:eastAsia="仿宋" w:cs="仿宋"/>
                <w:bCs/>
                <w:sz w:val="24"/>
              </w:rPr>
              <w:t>应根据招标文件要求</w:t>
            </w:r>
            <w:bookmarkEnd w:id="6"/>
            <w:bookmarkEnd w:id="7"/>
            <w:r>
              <w:rPr>
                <w:rFonts w:hint="eastAsia" w:ascii="仿宋" w:hAnsi="仿宋" w:eastAsia="仿宋" w:cs="仿宋"/>
                <w:bCs/>
                <w:sz w:val="24"/>
              </w:rPr>
              <w:t>及本项目特点，制订人员配置方案。医务人员应满足招标文件要求，并根据招标文件要求制定校区人员计划安排、日常24小时白天和夜间人员配置计划等。</w:t>
            </w:r>
          </w:p>
          <w:p w14:paraId="6EDE0ADB">
            <w:pPr>
              <w:adjustRightInd w:val="0"/>
              <w:snapToGrid w:val="0"/>
              <w:spacing w:line="360" w:lineRule="auto"/>
              <w:jc w:val="left"/>
              <w:rPr>
                <w:rFonts w:ascii="仿宋" w:hAnsi="仿宋" w:eastAsia="仿宋" w:cs="仿宋"/>
                <w:sz w:val="24"/>
              </w:rPr>
            </w:pPr>
            <w:r>
              <w:rPr>
                <w:rFonts w:hint="eastAsia" w:ascii="仿宋" w:hAnsi="仿宋" w:eastAsia="仿宋" w:cs="仿宋"/>
                <w:kern w:val="0"/>
                <w:sz w:val="24"/>
                <w:lang w:bidi="ar"/>
              </w:rPr>
              <w:t>方案全面、科学合理、可行性强的，得</w:t>
            </w: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分；方案较为全面、较为科学合理、可行性较强的，得</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分；方案略有欠缺，可行性还需完善的，得2分；不提供不得分。</w:t>
            </w:r>
          </w:p>
        </w:tc>
        <w:tc>
          <w:tcPr>
            <w:tcW w:w="393" w:type="pct"/>
            <w:tcBorders>
              <w:top w:val="single" w:color="auto" w:sz="4" w:space="0"/>
              <w:left w:val="single" w:color="auto" w:sz="4" w:space="0"/>
              <w:bottom w:val="single" w:color="auto" w:sz="4" w:space="0"/>
              <w:right w:val="single" w:color="auto" w:sz="4" w:space="0"/>
            </w:tcBorders>
            <w:vAlign w:val="center"/>
          </w:tcPr>
          <w:p w14:paraId="7E4D18CD">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5</w:t>
            </w:r>
          </w:p>
        </w:tc>
      </w:tr>
      <w:tr w14:paraId="751A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384" w:type="pct"/>
            <w:vMerge w:val="continue"/>
            <w:tcBorders>
              <w:left w:val="single" w:color="auto" w:sz="4" w:space="0"/>
              <w:right w:val="single" w:color="auto" w:sz="4" w:space="0"/>
            </w:tcBorders>
            <w:vAlign w:val="center"/>
          </w:tcPr>
          <w:p w14:paraId="6332935E">
            <w:pPr>
              <w:adjustRightInd w:val="0"/>
              <w:snapToGrid w:val="0"/>
              <w:spacing w:line="360" w:lineRule="auto"/>
              <w:jc w:val="center"/>
              <w:rPr>
                <w:rFonts w:ascii="仿宋" w:hAnsi="仿宋" w:eastAsia="仿宋" w:cs="仿宋"/>
                <w:sz w:val="24"/>
              </w:rPr>
            </w:pPr>
          </w:p>
        </w:tc>
        <w:tc>
          <w:tcPr>
            <w:tcW w:w="630" w:type="pct"/>
            <w:vMerge w:val="continue"/>
            <w:tcBorders>
              <w:left w:val="single" w:color="auto" w:sz="4" w:space="0"/>
              <w:right w:val="single" w:color="auto" w:sz="4" w:space="0"/>
            </w:tcBorders>
            <w:vAlign w:val="center"/>
          </w:tcPr>
          <w:p w14:paraId="79A1776D">
            <w:pPr>
              <w:adjustRightInd w:val="0"/>
              <w:snapToGrid w:val="0"/>
              <w:spacing w:after="120" w:line="360" w:lineRule="auto"/>
              <w:rPr>
                <w:rFonts w:ascii="仿宋" w:hAnsi="仿宋" w:eastAsia="仿宋" w:cs="仿宋"/>
                <w:kern w:val="0"/>
                <w:sz w:val="24"/>
              </w:rPr>
            </w:pPr>
          </w:p>
        </w:tc>
        <w:tc>
          <w:tcPr>
            <w:tcW w:w="3591" w:type="pct"/>
            <w:tcBorders>
              <w:top w:val="single" w:color="auto" w:sz="4" w:space="0"/>
              <w:left w:val="single" w:color="auto" w:sz="4" w:space="0"/>
              <w:bottom w:val="single" w:color="auto" w:sz="4" w:space="0"/>
              <w:right w:val="single" w:color="auto" w:sz="4" w:space="0"/>
            </w:tcBorders>
            <w:vAlign w:val="center"/>
          </w:tcPr>
          <w:p w14:paraId="1FB5C3E7">
            <w:pPr>
              <w:spacing w:line="360" w:lineRule="auto"/>
              <w:jc w:val="left"/>
              <w:rPr>
                <w:rFonts w:ascii="仿宋" w:hAnsi="仿宋" w:eastAsia="仿宋" w:cs="仿宋"/>
                <w:b/>
                <w:bCs/>
                <w:sz w:val="24"/>
              </w:rPr>
            </w:pPr>
            <w:r>
              <w:rPr>
                <w:rFonts w:hint="eastAsia" w:ascii="仿宋" w:hAnsi="仿宋" w:eastAsia="仿宋" w:cs="仿宋"/>
                <w:b/>
                <w:bCs/>
                <w:sz w:val="24"/>
              </w:rPr>
              <w:t>3.2拟派校区医务室负责人</w:t>
            </w:r>
          </w:p>
          <w:p w14:paraId="381DC6DB">
            <w:pPr>
              <w:spacing w:line="360" w:lineRule="auto"/>
              <w:jc w:val="left"/>
              <w:rPr>
                <w:rFonts w:ascii="仿宋" w:hAnsi="仿宋" w:eastAsia="仿宋" w:cs="仿宋"/>
                <w:sz w:val="24"/>
              </w:rPr>
            </w:pPr>
            <w:r>
              <w:rPr>
                <w:rFonts w:hint="eastAsia" w:ascii="仿宋" w:hAnsi="仿宋" w:eastAsia="仿宋" w:cs="仿宋"/>
                <w:sz w:val="24"/>
              </w:rPr>
              <w:t>拟派负责人要求具有3年以上相关工作经验，高级职称得4分，拟派负责人具有3年以上相关工作经验</w:t>
            </w:r>
            <w:r>
              <w:rPr>
                <w:rFonts w:hint="eastAsia" w:ascii="仿宋" w:hAnsi="仿宋" w:eastAsia="仿宋" w:cs="仿宋"/>
                <w:sz w:val="24"/>
                <w:lang w:eastAsia="zh-CN"/>
              </w:rPr>
              <w:t>，</w:t>
            </w:r>
            <w:r>
              <w:rPr>
                <w:rFonts w:hint="eastAsia" w:ascii="仿宋" w:hAnsi="仿宋" w:eastAsia="仿宋" w:cs="仿宋"/>
                <w:sz w:val="24"/>
              </w:rPr>
              <w:t>中级职称得2分.</w:t>
            </w:r>
          </w:p>
          <w:p w14:paraId="41FED2BA">
            <w:pPr>
              <w:spacing w:line="360" w:lineRule="auto"/>
              <w:jc w:val="left"/>
              <w:rPr>
                <w:rFonts w:ascii="仿宋" w:hAnsi="仿宋" w:eastAsia="仿宋" w:cs="仿宋"/>
                <w:sz w:val="24"/>
              </w:rPr>
            </w:pPr>
            <w:r>
              <w:rPr>
                <w:rFonts w:hint="eastAsia" w:ascii="仿宋" w:hAnsi="仿宋" w:eastAsia="仿宋" w:cs="仿宋"/>
                <w:sz w:val="24"/>
              </w:rPr>
              <w:t>（需按要求提供有效证书复印件）</w:t>
            </w:r>
          </w:p>
        </w:tc>
        <w:tc>
          <w:tcPr>
            <w:tcW w:w="393" w:type="pct"/>
            <w:tcBorders>
              <w:top w:val="single" w:color="auto" w:sz="4" w:space="0"/>
              <w:left w:val="single" w:color="auto" w:sz="4" w:space="0"/>
              <w:bottom w:val="single" w:color="auto" w:sz="4" w:space="0"/>
              <w:right w:val="single" w:color="auto" w:sz="4" w:space="0"/>
            </w:tcBorders>
            <w:vAlign w:val="center"/>
          </w:tcPr>
          <w:p w14:paraId="1A190229">
            <w:pPr>
              <w:adjustRightInd w:val="0"/>
              <w:snapToGrid w:val="0"/>
              <w:spacing w:line="360" w:lineRule="auto"/>
              <w:jc w:val="center"/>
              <w:rPr>
                <w:rFonts w:ascii="仿宋" w:hAnsi="仿宋" w:eastAsia="仿宋" w:cs="仿宋"/>
                <w:sz w:val="24"/>
              </w:rPr>
            </w:pPr>
            <w:r>
              <w:rPr>
                <w:rFonts w:hint="eastAsia" w:ascii="仿宋" w:hAnsi="仿宋" w:eastAsia="仿宋" w:cs="仿宋"/>
                <w:sz w:val="24"/>
              </w:rPr>
              <w:t>4</w:t>
            </w:r>
          </w:p>
        </w:tc>
      </w:tr>
      <w:tr w14:paraId="3CF9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384" w:type="pct"/>
            <w:vMerge w:val="continue"/>
            <w:tcBorders>
              <w:left w:val="single" w:color="auto" w:sz="4" w:space="0"/>
              <w:right w:val="single" w:color="auto" w:sz="4" w:space="0"/>
            </w:tcBorders>
            <w:vAlign w:val="center"/>
          </w:tcPr>
          <w:p w14:paraId="0E1C1FF4">
            <w:pPr>
              <w:adjustRightInd w:val="0"/>
              <w:snapToGrid w:val="0"/>
              <w:spacing w:line="360" w:lineRule="auto"/>
              <w:jc w:val="center"/>
              <w:rPr>
                <w:rFonts w:ascii="仿宋" w:hAnsi="仿宋" w:eastAsia="仿宋" w:cs="仿宋"/>
                <w:sz w:val="24"/>
              </w:rPr>
            </w:pPr>
          </w:p>
        </w:tc>
        <w:tc>
          <w:tcPr>
            <w:tcW w:w="630" w:type="pct"/>
            <w:vMerge w:val="continue"/>
            <w:tcBorders>
              <w:left w:val="single" w:color="auto" w:sz="4" w:space="0"/>
              <w:right w:val="single" w:color="auto" w:sz="4" w:space="0"/>
            </w:tcBorders>
            <w:vAlign w:val="center"/>
          </w:tcPr>
          <w:p w14:paraId="0ACC1920">
            <w:pPr>
              <w:adjustRightInd w:val="0"/>
              <w:snapToGrid w:val="0"/>
              <w:spacing w:line="360" w:lineRule="auto"/>
              <w:jc w:val="center"/>
              <w:rPr>
                <w:rFonts w:ascii="仿宋" w:hAnsi="仿宋" w:eastAsia="仿宋" w:cs="仿宋"/>
                <w:sz w:val="24"/>
              </w:rPr>
            </w:pPr>
          </w:p>
        </w:tc>
        <w:tc>
          <w:tcPr>
            <w:tcW w:w="3591" w:type="pct"/>
            <w:tcBorders>
              <w:top w:val="single" w:color="auto" w:sz="4" w:space="0"/>
              <w:left w:val="single" w:color="auto" w:sz="4" w:space="0"/>
              <w:bottom w:val="single" w:color="auto" w:sz="4" w:space="0"/>
              <w:right w:val="single" w:color="auto" w:sz="4" w:space="0"/>
            </w:tcBorders>
            <w:vAlign w:val="center"/>
          </w:tcPr>
          <w:p w14:paraId="678F6277">
            <w:pPr>
              <w:adjustRightInd w:val="0"/>
              <w:snapToGrid w:val="0"/>
              <w:spacing w:line="360" w:lineRule="auto"/>
              <w:jc w:val="left"/>
              <w:rPr>
                <w:rFonts w:ascii="仿宋" w:hAnsi="仿宋" w:eastAsia="仿宋" w:cs="仿宋"/>
                <w:b/>
                <w:bCs/>
                <w:sz w:val="24"/>
              </w:rPr>
            </w:pPr>
            <w:r>
              <w:rPr>
                <w:rFonts w:hint="eastAsia" w:ascii="仿宋" w:hAnsi="仿宋" w:eastAsia="仿宋" w:cs="仿宋"/>
                <w:b/>
                <w:bCs/>
                <w:sz w:val="24"/>
              </w:rPr>
              <w:t>3.3拟派医护团队成员状况（医务室负责人除外）</w:t>
            </w:r>
          </w:p>
          <w:p w14:paraId="40583CF6">
            <w:pPr>
              <w:adjustRightInd w:val="0"/>
              <w:snapToGrid w:val="0"/>
              <w:spacing w:line="360" w:lineRule="auto"/>
              <w:jc w:val="left"/>
              <w:rPr>
                <w:rFonts w:ascii="仿宋" w:hAnsi="仿宋" w:eastAsia="仿宋" w:cs="仿宋"/>
                <w:sz w:val="24"/>
              </w:rPr>
            </w:pPr>
            <w:r>
              <w:rPr>
                <w:rFonts w:hint="eastAsia" w:ascii="仿宋" w:hAnsi="仿宋" w:eastAsia="仿宋" w:cs="仿宋"/>
                <w:sz w:val="24"/>
              </w:rPr>
              <w:t>（1）委派医生具有执业医师证书且有中级（含）以上职称，每提供一人得1分，最多得2分。</w:t>
            </w:r>
          </w:p>
          <w:p w14:paraId="149AFFC5">
            <w:pPr>
              <w:adjustRightInd w:val="0"/>
              <w:snapToGrid w:val="0"/>
              <w:spacing w:line="360" w:lineRule="auto"/>
              <w:jc w:val="left"/>
              <w:rPr>
                <w:rFonts w:ascii="仿宋" w:hAnsi="仿宋" w:eastAsia="仿宋" w:cs="仿宋"/>
                <w:sz w:val="24"/>
              </w:rPr>
            </w:pPr>
            <w:r>
              <w:rPr>
                <w:rFonts w:hint="eastAsia" w:ascii="仿宋" w:hAnsi="仿宋" w:eastAsia="仿宋" w:cs="仿宋"/>
                <w:sz w:val="24"/>
              </w:rPr>
              <w:t>（2）委派护士具有护士执业证书且具有护师（含）以上职称,提供一人得1分，最多得3分。</w:t>
            </w:r>
          </w:p>
          <w:p w14:paraId="07357BC6">
            <w:pPr>
              <w:adjustRightInd w:val="0"/>
              <w:snapToGrid w:val="0"/>
              <w:spacing w:line="360" w:lineRule="auto"/>
              <w:jc w:val="left"/>
              <w:rPr>
                <w:rFonts w:ascii="仿宋" w:hAnsi="仿宋" w:eastAsia="仿宋" w:cs="仿宋"/>
                <w:sz w:val="24"/>
              </w:rPr>
            </w:pPr>
            <w:r>
              <w:rPr>
                <w:rFonts w:hint="eastAsia" w:ascii="仿宋" w:hAnsi="仿宋" w:eastAsia="仿宋" w:cs="仿宋"/>
                <w:sz w:val="24"/>
              </w:rPr>
              <w:t>本项最高得5分。（需提供有效证书复印件）</w:t>
            </w:r>
          </w:p>
        </w:tc>
        <w:tc>
          <w:tcPr>
            <w:tcW w:w="393" w:type="pct"/>
            <w:tcBorders>
              <w:top w:val="single" w:color="auto" w:sz="4" w:space="0"/>
              <w:left w:val="single" w:color="auto" w:sz="4" w:space="0"/>
              <w:bottom w:val="single" w:color="auto" w:sz="4" w:space="0"/>
              <w:right w:val="single" w:color="auto" w:sz="4" w:space="0"/>
            </w:tcBorders>
            <w:vAlign w:val="center"/>
          </w:tcPr>
          <w:p w14:paraId="73E843D3">
            <w:pPr>
              <w:adjustRightInd w:val="0"/>
              <w:snapToGrid w:val="0"/>
              <w:spacing w:line="360" w:lineRule="auto"/>
              <w:jc w:val="center"/>
              <w:rPr>
                <w:rFonts w:ascii="仿宋" w:hAnsi="仿宋" w:eastAsia="仿宋" w:cs="仿宋"/>
                <w:sz w:val="24"/>
              </w:rPr>
            </w:pPr>
            <w:r>
              <w:rPr>
                <w:rFonts w:hint="eastAsia" w:ascii="仿宋" w:hAnsi="仿宋" w:eastAsia="仿宋" w:cs="仿宋"/>
                <w:sz w:val="24"/>
              </w:rPr>
              <w:t>5</w:t>
            </w:r>
          </w:p>
        </w:tc>
      </w:tr>
      <w:tr w14:paraId="363D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384" w:type="pct"/>
            <w:vMerge w:val="restart"/>
            <w:tcBorders>
              <w:top w:val="single" w:color="auto" w:sz="4" w:space="0"/>
              <w:left w:val="single" w:color="auto" w:sz="4" w:space="0"/>
              <w:right w:val="single" w:color="auto" w:sz="4" w:space="0"/>
            </w:tcBorders>
            <w:vAlign w:val="center"/>
          </w:tcPr>
          <w:p w14:paraId="60331FD0">
            <w:pPr>
              <w:adjustRightInd w:val="0"/>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630" w:type="pct"/>
            <w:vMerge w:val="restart"/>
            <w:tcBorders>
              <w:top w:val="single" w:color="auto" w:sz="4" w:space="0"/>
              <w:left w:val="single" w:color="auto" w:sz="4" w:space="0"/>
              <w:right w:val="single" w:color="auto" w:sz="4" w:space="0"/>
            </w:tcBorders>
            <w:vAlign w:val="center"/>
          </w:tcPr>
          <w:p w14:paraId="3F39E475">
            <w:pPr>
              <w:adjustRightInd w:val="0"/>
              <w:snapToGrid w:val="0"/>
              <w:spacing w:line="360" w:lineRule="auto"/>
              <w:jc w:val="center"/>
              <w:rPr>
                <w:rFonts w:ascii="仿宋" w:hAnsi="仿宋" w:eastAsia="仿宋" w:cs="仿宋"/>
                <w:sz w:val="24"/>
              </w:rPr>
            </w:pPr>
            <w:r>
              <w:rPr>
                <w:rFonts w:hint="eastAsia" w:ascii="仿宋" w:hAnsi="仿宋" w:eastAsia="仿宋" w:cs="仿宋"/>
                <w:sz w:val="24"/>
              </w:rPr>
              <w:t>业绩</w:t>
            </w:r>
          </w:p>
          <w:p w14:paraId="43FA8EF8">
            <w:pPr>
              <w:adjustRightInd w:val="0"/>
              <w:snapToGrid w:val="0"/>
              <w:spacing w:line="360" w:lineRule="auto"/>
              <w:jc w:val="center"/>
              <w:rPr>
                <w:rFonts w:ascii="仿宋" w:hAnsi="仿宋" w:eastAsia="仿宋" w:cs="仿宋"/>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8</w:t>
            </w:r>
            <w:r>
              <w:rPr>
                <w:rFonts w:hint="eastAsia" w:ascii="仿宋" w:hAnsi="仿宋" w:eastAsia="仿宋" w:cs="仿宋"/>
                <w:kern w:val="0"/>
                <w:sz w:val="24"/>
              </w:rPr>
              <w:t>分）</w:t>
            </w:r>
          </w:p>
        </w:tc>
        <w:tc>
          <w:tcPr>
            <w:tcW w:w="3591" w:type="pct"/>
            <w:tcBorders>
              <w:top w:val="single" w:color="auto" w:sz="4" w:space="0"/>
              <w:left w:val="single" w:color="auto" w:sz="4" w:space="0"/>
              <w:bottom w:val="single" w:color="auto" w:sz="4" w:space="0"/>
              <w:right w:val="single" w:color="auto" w:sz="4" w:space="0"/>
            </w:tcBorders>
          </w:tcPr>
          <w:p w14:paraId="4B206F99">
            <w:pPr>
              <w:adjustRightInd w:val="0"/>
              <w:snapToGrid w:val="0"/>
              <w:spacing w:line="360" w:lineRule="auto"/>
              <w:jc w:val="left"/>
              <w:rPr>
                <w:rFonts w:ascii="仿宋" w:hAnsi="仿宋" w:eastAsia="仿宋" w:cs="仿宋"/>
                <w:sz w:val="24"/>
              </w:rPr>
            </w:pPr>
            <w:r>
              <w:rPr>
                <w:rFonts w:hint="eastAsia" w:ascii="仿宋" w:hAnsi="仿宋" w:eastAsia="仿宋" w:cs="仿宋"/>
                <w:sz w:val="24"/>
              </w:rPr>
              <w:t>4.1自2023年1月以来</w:t>
            </w:r>
            <w:r>
              <w:rPr>
                <w:rFonts w:hint="eastAsia" w:ascii="仿宋" w:hAnsi="仿宋" w:eastAsia="仿宋" w:cs="仿宋"/>
                <w:sz w:val="24"/>
                <w:lang w:eastAsia="zh-CN"/>
              </w:rPr>
              <w:t>（以</w:t>
            </w:r>
            <w:r>
              <w:rPr>
                <w:rFonts w:hint="eastAsia" w:ascii="仿宋" w:hAnsi="仿宋" w:eastAsia="仿宋" w:cs="仿宋"/>
                <w:sz w:val="24"/>
              </w:rPr>
              <w:t>合同签订时间为准）有经营类似本项目医疗托管案例的，每提供一个案例得2分，最多得</w:t>
            </w:r>
            <w:r>
              <w:rPr>
                <w:rFonts w:hint="eastAsia" w:ascii="仿宋" w:hAnsi="仿宋" w:eastAsia="仿宋" w:cs="仿宋"/>
                <w:sz w:val="24"/>
                <w:lang w:val="en-US" w:eastAsia="zh-CN"/>
              </w:rPr>
              <w:t>8</w:t>
            </w:r>
            <w:r>
              <w:rPr>
                <w:rFonts w:hint="eastAsia" w:ascii="仿宋" w:hAnsi="仿宋" w:eastAsia="仿宋" w:cs="仿宋"/>
                <w:sz w:val="24"/>
              </w:rPr>
              <w:t>分（须提供合同复印件和与之对应的中标通知书复印件，原件备查）。</w:t>
            </w:r>
          </w:p>
        </w:tc>
        <w:tc>
          <w:tcPr>
            <w:tcW w:w="393" w:type="pct"/>
            <w:tcBorders>
              <w:top w:val="single" w:color="auto" w:sz="4" w:space="0"/>
              <w:left w:val="single" w:color="auto" w:sz="4" w:space="0"/>
              <w:bottom w:val="single" w:color="auto" w:sz="4" w:space="0"/>
              <w:right w:val="single" w:color="auto" w:sz="4" w:space="0"/>
            </w:tcBorders>
            <w:vAlign w:val="center"/>
          </w:tcPr>
          <w:p w14:paraId="5CEE8273">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8</w:t>
            </w:r>
          </w:p>
        </w:tc>
      </w:tr>
      <w:tr w14:paraId="10A1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84" w:type="pct"/>
            <w:vMerge w:val="continue"/>
            <w:tcBorders>
              <w:left w:val="single" w:color="auto" w:sz="4" w:space="0"/>
              <w:right w:val="single" w:color="auto" w:sz="4" w:space="0"/>
            </w:tcBorders>
            <w:vAlign w:val="center"/>
          </w:tcPr>
          <w:p w14:paraId="0454A941">
            <w:pPr>
              <w:adjustRightInd w:val="0"/>
              <w:snapToGrid w:val="0"/>
              <w:spacing w:line="360" w:lineRule="auto"/>
              <w:jc w:val="center"/>
              <w:rPr>
                <w:rFonts w:ascii="仿宋" w:hAnsi="仿宋" w:eastAsia="仿宋" w:cs="仿宋"/>
                <w:sz w:val="24"/>
              </w:rPr>
            </w:pPr>
          </w:p>
        </w:tc>
        <w:tc>
          <w:tcPr>
            <w:tcW w:w="630" w:type="pct"/>
            <w:vMerge w:val="continue"/>
            <w:tcBorders>
              <w:left w:val="single" w:color="auto" w:sz="4" w:space="0"/>
              <w:right w:val="single" w:color="auto" w:sz="4" w:space="0"/>
            </w:tcBorders>
            <w:vAlign w:val="center"/>
          </w:tcPr>
          <w:p w14:paraId="3E0070B9">
            <w:pPr>
              <w:adjustRightInd w:val="0"/>
              <w:snapToGrid w:val="0"/>
              <w:spacing w:line="360" w:lineRule="auto"/>
              <w:jc w:val="center"/>
              <w:rPr>
                <w:rFonts w:ascii="仿宋" w:hAnsi="仿宋" w:eastAsia="仿宋" w:cs="仿宋"/>
                <w:sz w:val="24"/>
              </w:rPr>
            </w:pPr>
          </w:p>
        </w:tc>
        <w:tc>
          <w:tcPr>
            <w:tcW w:w="3591" w:type="pct"/>
            <w:tcBorders>
              <w:top w:val="single" w:color="auto" w:sz="4" w:space="0"/>
              <w:left w:val="single" w:color="auto" w:sz="4" w:space="0"/>
              <w:right w:val="single" w:color="auto" w:sz="4" w:space="0"/>
            </w:tcBorders>
          </w:tcPr>
          <w:p w14:paraId="4019928A">
            <w:pPr>
              <w:adjustRightInd w:val="0"/>
              <w:snapToGrid w:val="0"/>
              <w:spacing w:line="360" w:lineRule="auto"/>
              <w:jc w:val="left"/>
              <w:rPr>
                <w:rFonts w:ascii="仿宋" w:hAnsi="仿宋" w:eastAsia="仿宋" w:cs="仿宋"/>
                <w:bCs/>
                <w:sz w:val="24"/>
              </w:rPr>
            </w:pPr>
            <w:bookmarkStart w:id="8" w:name="OLE_LINK10"/>
            <w:bookmarkStart w:id="9" w:name="OLE_LINK9"/>
            <w:r>
              <w:rPr>
                <w:rFonts w:hint="eastAsia" w:ascii="仿宋" w:hAnsi="仿宋" w:eastAsia="仿宋" w:cs="仿宋"/>
                <w:bCs/>
                <w:sz w:val="24"/>
              </w:rPr>
              <w:t>4.2</w:t>
            </w:r>
            <w:bookmarkEnd w:id="8"/>
            <w:bookmarkEnd w:id="9"/>
            <w:r>
              <w:rPr>
                <w:rFonts w:hint="eastAsia" w:ascii="仿宋" w:hAnsi="仿宋" w:eastAsia="仿宋" w:cs="仿宋"/>
                <w:bCs/>
                <w:sz w:val="24"/>
              </w:rPr>
              <w:t>以上4.1业绩中，提供业主单位评价证明材料的，评价优秀或同等次描述的，每提供一个评价得</w:t>
            </w:r>
            <w:r>
              <w:rPr>
                <w:rFonts w:hint="eastAsia" w:ascii="仿宋" w:hAnsi="仿宋" w:eastAsia="仿宋" w:cs="仿宋"/>
                <w:bCs/>
                <w:sz w:val="24"/>
                <w:lang w:val="en-US" w:eastAsia="zh-CN"/>
              </w:rPr>
              <w:t>2</w:t>
            </w:r>
            <w:r>
              <w:rPr>
                <w:rFonts w:hint="eastAsia" w:ascii="仿宋" w:hAnsi="仿宋" w:eastAsia="仿宋" w:cs="仿宋"/>
                <w:bCs/>
                <w:sz w:val="24"/>
              </w:rPr>
              <w:t>分。本项最高得</w:t>
            </w:r>
            <w:r>
              <w:rPr>
                <w:rFonts w:hint="eastAsia" w:ascii="仿宋" w:hAnsi="仿宋" w:eastAsia="仿宋" w:cs="仿宋"/>
                <w:bCs/>
                <w:sz w:val="24"/>
                <w:lang w:val="en-US" w:eastAsia="zh-CN"/>
              </w:rPr>
              <w:t>10</w:t>
            </w:r>
            <w:r>
              <w:rPr>
                <w:rFonts w:hint="eastAsia" w:ascii="仿宋" w:hAnsi="仿宋" w:eastAsia="仿宋" w:cs="仿宋"/>
                <w:bCs/>
                <w:sz w:val="24"/>
              </w:rPr>
              <w:t>分。（需提供业主单位评价证明盖章材料）</w:t>
            </w:r>
          </w:p>
        </w:tc>
        <w:tc>
          <w:tcPr>
            <w:tcW w:w="393" w:type="pct"/>
            <w:tcBorders>
              <w:top w:val="single" w:color="auto" w:sz="4" w:space="0"/>
              <w:left w:val="single" w:color="auto" w:sz="4" w:space="0"/>
              <w:right w:val="single" w:color="auto" w:sz="4" w:space="0"/>
            </w:tcBorders>
            <w:vAlign w:val="center"/>
          </w:tcPr>
          <w:p w14:paraId="281E4519">
            <w:pPr>
              <w:adjustRightInd w:val="0"/>
              <w:snapToGrid w:val="0"/>
              <w:spacing w:line="360" w:lineRule="auto"/>
              <w:jc w:val="center"/>
              <w:rPr>
                <w:rFonts w:ascii="仿宋" w:hAnsi="仿宋" w:eastAsia="仿宋" w:cs="仿宋"/>
                <w:sz w:val="24"/>
              </w:rPr>
            </w:pPr>
            <w:r>
              <w:rPr>
                <w:rFonts w:hint="eastAsia" w:ascii="仿宋" w:hAnsi="仿宋" w:eastAsia="仿宋" w:cs="仿宋"/>
                <w:sz w:val="24"/>
                <w:lang w:val="en-US" w:eastAsia="zh-CN"/>
              </w:rPr>
              <w:t>10</w:t>
            </w:r>
          </w:p>
        </w:tc>
      </w:tr>
    </w:tbl>
    <w:p w14:paraId="5B686802">
      <w:pPr>
        <w:spacing w:before="0" w:after="0"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4.1项目概况</w:t>
      </w:r>
      <w:bookmarkEnd w:id="4"/>
      <w:r>
        <w:rPr>
          <w:rFonts w:hint="eastAsia" w:ascii="仿宋_GB2312" w:hAnsi="仿宋_GB2312" w:eastAsia="仿宋_GB2312" w:cs="仿宋_GB2312"/>
          <w:sz w:val="32"/>
          <w:szCs w:val="32"/>
        </w:rPr>
        <w:t>：</w:t>
      </w:r>
    </w:p>
    <w:p w14:paraId="4EA6AF04">
      <w:pPr>
        <w:pStyle w:val="11"/>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本项目为江苏开放大学（江苏城市职业学院）</w:t>
      </w:r>
      <w:r>
        <w:rPr>
          <w:rFonts w:hint="eastAsia" w:ascii="仿宋_GB2312" w:hAnsi="仿宋_GB2312" w:eastAsia="仿宋_GB2312" w:cs="仿宋_GB2312"/>
          <w:sz w:val="32"/>
          <w:szCs w:val="32"/>
          <w:lang w:val="en-US" w:eastAsia="zh-CN"/>
        </w:rPr>
        <w:t>桥林</w:t>
      </w:r>
      <w:r>
        <w:rPr>
          <w:rFonts w:hint="eastAsia" w:ascii="仿宋_GB2312" w:hAnsi="仿宋_GB2312" w:eastAsia="仿宋_GB2312" w:cs="仿宋_GB2312"/>
          <w:sz w:val="32"/>
          <w:szCs w:val="32"/>
          <w:lang w:val="en-US"/>
        </w:rPr>
        <w:t>校区采购医疗卫生保健服务托管</w:t>
      </w:r>
      <w:r>
        <w:rPr>
          <w:rFonts w:hint="eastAsia" w:ascii="仿宋_GB2312" w:hAnsi="仿宋_GB2312" w:eastAsia="仿宋_GB2312" w:cs="仿宋_GB2312"/>
          <w:sz w:val="32"/>
          <w:szCs w:val="32"/>
        </w:rPr>
        <w:t>，相关技术要求及商务要求包括但不限于以下范围：</w:t>
      </w:r>
    </w:p>
    <w:p w14:paraId="1A53DFD4">
      <w:pPr>
        <w:spacing w:before="0" w:after="0" w:line="560" w:lineRule="exact"/>
        <w:ind w:firstLine="640" w:firstLineChars="200"/>
        <w:outlineLvl w:val="1"/>
        <w:rPr>
          <w:rFonts w:ascii="仿宋_GB2312" w:hAnsi="仿宋_GB2312" w:eastAsia="仿宋_GB2312" w:cs="仿宋_GB2312"/>
          <w:sz w:val="32"/>
          <w:szCs w:val="32"/>
        </w:rPr>
      </w:pPr>
      <w:bookmarkStart w:id="10" w:name="_Toc29230"/>
      <w:r>
        <w:rPr>
          <w:rFonts w:hint="eastAsia" w:ascii="仿宋_GB2312" w:hAnsi="仿宋_GB2312" w:eastAsia="仿宋_GB2312" w:cs="仿宋_GB2312"/>
          <w:sz w:val="32"/>
          <w:szCs w:val="32"/>
        </w:rPr>
        <w:t>4.2具体服务要求</w:t>
      </w:r>
      <w:bookmarkEnd w:id="10"/>
      <w:r>
        <w:rPr>
          <w:rFonts w:hint="eastAsia" w:ascii="仿宋_GB2312" w:hAnsi="仿宋_GB2312" w:eastAsia="仿宋_GB2312" w:cs="仿宋_GB2312"/>
          <w:sz w:val="32"/>
          <w:szCs w:val="32"/>
        </w:rPr>
        <w:t>：</w:t>
      </w:r>
    </w:p>
    <w:p w14:paraId="7F1C2725">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4.2.1采购人的权利和义务：</w:t>
      </w:r>
    </w:p>
    <w:p w14:paraId="6BD9FDC9">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（1）采购人在学校</w:t>
      </w:r>
      <w:r>
        <w:rPr>
          <w:rFonts w:hint="eastAsia" w:ascii="仿宋_GB2312" w:hAnsi="仿宋_GB2312" w:eastAsia="仿宋_GB2312" w:cs="仿宋_GB2312"/>
          <w:sz w:val="32"/>
          <w:szCs w:val="32"/>
          <w:lang w:val="en-US" w:eastAsia="zh-CN"/>
        </w:rPr>
        <w:t>桥林</w:t>
      </w:r>
      <w:r>
        <w:rPr>
          <w:rFonts w:hint="eastAsia" w:ascii="仿宋_GB2312" w:hAnsi="仿宋_GB2312" w:eastAsia="仿宋_GB2312" w:cs="仿宋_GB2312"/>
          <w:sz w:val="32"/>
          <w:szCs w:val="32"/>
        </w:rPr>
        <w:t>校区设立医务室（包括医疗用房，值班用房），供应商协助学校办理医务室所需的医疗机构执业许可证及医保定点的申请。</w:t>
      </w:r>
    </w:p>
    <w:p w14:paraId="7851E562">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购人承诺将每年新生的入学和毕业体检全部交由成交供应商负责。成交供应商按照国家对高校学生体检的相关规定做好学生的体检工作。新生体检费和体检项目按照《江苏省高等学校服务性收费和代收费管理暂行办法》执行。</w:t>
      </w:r>
    </w:p>
    <w:p w14:paraId="49C5D7BC">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（3）采购人有权对成交供应商的医疗管理、医疗服务、医疗设备、药品质量、医疗收费等进行例行检查，包括建议成交供应商任用领导和撤换不适合在校工作的医务人员。</w:t>
      </w:r>
    </w:p>
    <w:p w14:paraId="74DFE440">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（4）成交供应商在就诊过程中，由于学生不配合治疗或无理取闹时，采购人有义务协助解决。</w:t>
      </w:r>
    </w:p>
    <w:p w14:paraId="4C7F90A2">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采购人将建立履约考核机制，对服务质量进行定期评估。若成交供应商出现重大医疗事故、引发重大医疗纠纷、不服从监督管理或师生反映强烈经警告无效等情形，采购人有权单方解除合同并追究其违约责任，成交供应商须无条件按采购人要求限期撤场。</w:t>
      </w:r>
    </w:p>
    <w:p w14:paraId="3E0B6FC9">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（6）在医疗服务过程中，由于成交供应商原因造成的医疗事故、医疗差错等责任，由成交供应商承担全部法律及经济责任。供应商须在响应文件中就此项责任出具书面承诺书。</w:t>
      </w:r>
    </w:p>
    <w:p w14:paraId="2A45B693">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（7）成交供应商负责学生门诊住院报销，学生参保工作和医保中心的对接等工作，安排专人负责。</w:t>
      </w:r>
    </w:p>
    <w:p w14:paraId="0FEDC3E2">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（8）采购人负责对成交供应商日常监管和报销台账检查，成交供应商需服从采购方管理并及时向校方提供台账记录。在学生报销等事项中出现争执的，由校方负责裁定，成交供应商需按采购方裁定结果执行。</w:t>
      </w:r>
    </w:p>
    <w:p w14:paraId="732D7059">
      <w:pPr>
        <w:pStyle w:val="3"/>
        <w:spacing w:before="0" w:after="0" w:line="560" w:lineRule="exact"/>
        <w:ind w:firstLine="640" w:firstLineChars="200"/>
        <w:rPr>
          <w:rFonts w:ascii="仿宋_GB2312" w:hAnsi="仿宋_GB2312" w:eastAsia="仿宋_GB2312" w:cs="仿宋_GB2312"/>
          <w:b w:val="0"/>
          <w:sz w:val="32"/>
          <w:szCs w:val="32"/>
        </w:rPr>
      </w:pPr>
      <w:r>
        <w:rPr>
          <w:rFonts w:hint="eastAsia" w:ascii="仿宋_GB2312" w:hAnsi="仿宋_GB2312" w:eastAsia="仿宋_GB2312" w:cs="仿宋_GB2312"/>
          <w:b w:val="0"/>
          <w:sz w:val="32"/>
          <w:szCs w:val="32"/>
        </w:rPr>
        <w:t>（9）成交供应商安排专人负责学校公共卫生和健康宣传工作。</w:t>
      </w:r>
    </w:p>
    <w:p w14:paraId="3F26086A">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4.2.2成交供应商权利和义务：</w:t>
      </w:r>
    </w:p>
    <w:p w14:paraId="021BB627">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（1）成交供应商医疗卫生服务工作必须按照国家对高等学校医疗保健的有关规定和对医疗保健管理的相关要求，遵守相关的法律法规，为采购人提供规范化的医疗卫生服务。</w:t>
      </w:r>
    </w:p>
    <w:p w14:paraId="5D02C280">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成交供应商安排在医务室工作的医务人员必须具有相应执业资格，具有3年以上从医经历和丰富的临床经验，负责人必须具备中级以上职称，成交供应商安排的医务人员的工资报酬及劳保、保险等一切福利待遇，由成交供应商负责承担。</w:t>
      </w:r>
    </w:p>
    <w:p w14:paraId="41A0EF65">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成交供应商须提供24小时医疗服务，日间门诊值班人员不少于3名（其中医生不少于1名，护士不少于2名），夜间值班人员不少于2名（其中医生不少于1名），确保基本医疗能力。供应商同时应在响应方案中承诺配备相应的机动医疗力量（建议不少于2名医生、3名护士），以应对突发情况或满足高峰时段服务需求，并提交相应排班预案。寒暑假期间可根据校区实际情况调整值班安排，但须提前报采购人备案。</w:t>
      </w:r>
    </w:p>
    <w:p w14:paraId="0A1CDBB3">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（4）成交供应商主要负责常见病，多发病的诊断、治疗工作。开展常规治疗，对不能救治的急、重症病人应及时转诊，并通知学校管理部门。</w:t>
      </w:r>
    </w:p>
    <w:p w14:paraId="6C97A407">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（5）成交供应商承担所有医疗相关纠纷责任，采购人可配合处理相关纠纷。</w:t>
      </w:r>
    </w:p>
    <w:p w14:paraId="11C49E9B">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（6）成交供应商应建立健全传染病的防控机制和突发公共卫生事件应急预案及时向学校通报传染病信息。负责学校传染病的初级预防、报告工作及配合做好疫情处置工作，适时开展相关疫苗接种。</w:t>
      </w:r>
    </w:p>
    <w:p w14:paraId="1F09D767">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（7）协助采购人做好医疗卫生、饮食卫生、教学卫生、环境卫生等工作实施业务指导和监督。</w:t>
      </w:r>
    </w:p>
    <w:p w14:paraId="153158C3">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（8）负责建立大病就医绿色通道，危、急、重、病人由医护人员陪同就诊，先行治疗，确保安全第一。</w:t>
      </w:r>
    </w:p>
    <w:p w14:paraId="3F42AFD6">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（9）成交供应商保证医务室所售药品质量符合国家标准，所售药品执行国家医保价格。诊疗费按国家规定收取，各项医疗收费、药品价格及管理制度明示上墙。</w:t>
      </w:r>
    </w:p>
    <w:p w14:paraId="34C09689">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（10）负责每月出一期健康专栏，指导师生自我保健。</w:t>
      </w:r>
    </w:p>
    <w:p w14:paraId="4367AC1F">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（11）成交供应商承诺强化内部管理，制度完善、明确，提高医疗水平，做好各项医疗服务工作。</w:t>
      </w:r>
    </w:p>
    <w:p w14:paraId="5BF2DFB2">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（12）积极为师生提供健康保健及公共卫生咨询、健康教育等良好的医疗保健措施。</w:t>
      </w:r>
    </w:p>
    <w:p w14:paraId="0778B19B">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（13）认真执行国家各种卫生法规，并自觉遵守学校各项规章制度，制定有关工作计划。</w:t>
      </w:r>
    </w:p>
    <w:p w14:paraId="02D71370">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供应商必须在执业许可的范围内开展经营活动，不得超出其经营范围。由一家医疗机构经营，不得将医务室私自转让或委托他人经营，未经校方允许不得对外经营（校外人员），更不能利用校有资产搞不法经营。一经发现，采购人有权取消其承包资格，并追究其违约责任。</w:t>
      </w:r>
    </w:p>
    <w:p w14:paraId="1E18394F">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供应商负责提供涵盖日常诊疗与医院运营的全套设备。包括医疗设备、办公家具及信息化设备等，确保医务室在设施层面完全符合并持续满足卫生局的检查与验收标准。合作期满后，供应商将负责所有设备的清运与处置。</w:t>
      </w:r>
    </w:p>
    <w:p w14:paraId="60030531">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（16）做好我校学生医保参保；门诊、住院报销及其他医疗费用审核工作。</w:t>
      </w:r>
    </w:p>
    <w:p w14:paraId="348AF908">
      <w:pPr>
        <w:spacing w:before="0" w:after="0" w:line="560" w:lineRule="exact"/>
        <w:ind w:firstLine="640" w:firstLineChars="200"/>
        <w:rPr>
          <w:rFonts w:ascii="仿宋_GB2312" w:hAnsi="仿宋_GB2312" w:eastAsia="仿宋_GB2312" w:cs="仿宋_GB2312"/>
          <w:sz w:val="32"/>
          <w:szCs w:val="32"/>
        </w:rPr>
      </w:pPr>
      <w:bookmarkStart w:id="11" w:name="OLE_LINK1"/>
      <w:r>
        <w:rPr>
          <w:rFonts w:hint="eastAsia" w:ascii="仿宋_GB2312" w:hAnsi="仿宋_GB2312" w:eastAsia="仿宋_GB2312" w:cs="仿宋_GB2312"/>
          <w:sz w:val="32"/>
          <w:szCs w:val="32"/>
        </w:rPr>
        <w:t>（17）义务做好学校大</w:t>
      </w:r>
      <w:bookmarkStart w:id="12" w:name="OLE_LINK3"/>
      <w:r>
        <w:rPr>
          <w:rFonts w:hint="eastAsia" w:ascii="仿宋_GB2312" w:hAnsi="仿宋_GB2312" w:eastAsia="仿宋_GB2312" w:cs="仿宋_GB2312"/>
          <w:sz w:val="32"/>
          <w:szCs w:val="32"/>
        </w:rPr>
        <w:t>型活动、</w:t>
      </w:r>
      <w:bookmarkEnd w:id="12"/>
      <w:r>
        <w:rPr>
          <w:rFonts w:hint="eastAsia" w:ascii="仿宋_GB2312" w:hAnsi="仿宋_GB2312" w:eastAsia="仿宋_GB2312" w:cs="仿宋_GB2312"/>
          <w:sz w:val="32"/>
          <w:szCs w:val="32"/>
        </w:rPr>
        <w:t>会议、军训、学生征兵体检初检、社会化监考等医务保障工作。</w:t>
      </w:r>
    </w:p>
    <w:p w14:paraId="37A6D605">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（18）做好学校医疗机构法人变更等相关工作。</w:t>
      </w:r>
    </w:p>
    <w:bookmarkEnd w:id="11"/>
    <w:p w14:paraId="28D2C131">
      <w:pPr>
        <w:spacing w:before="0" w:after="0"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（19）完成校方交办的其他任务。</w:t>
      </w:r>
    </w:p>
    <w:p w14:paraId="1484004A">
      <w:pPr>
        <w:spacing w:before="0" w:after="0"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4.2.3商务要求：</w:t>
      </w:r>
    </w:p>
    <w:p w14:paraId="7C43C86B">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（1）服务期限：</w:t>
      </w:r>
    </w:p>
    <w:p w14:paraId="257CB0AB">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本次托管服务的总期限为：总合同期三年</w:t>
      </w:r>
    </w:p>
    <w:p w14:paraId="5E94E2E2">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（2）价格说明：</w:t>
      </w:r>
    </w:p>
    <w:p w14:paraId="03559778">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采购预算每年 80万元。</w:t>
      </w:r>
    </w:p>
    <w:p w14:paraId="77E21523">
      <w:pPr>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供应商报价是根据招标文件所确定的管理服务范围内的全部工作人员和内容的价格体现，是为完成招标文件规定的服务管理工作所涉及的一切费用。包括但不仅限于人员费用（12个月工资、全年福利、培训、体检、社会保险、加班费等），服务所用设备、工具购置及维护费用，服务所用材料消耗费用、管理费用、利润、税金等支出。</w:t>
      </w:r>
    </w:p>
    <w:p w14:paraId="73301806">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标文件未列明，而响应供应商认为必需的费用也需列入报价。本次报价必须充分考虑所有可能影响报价的价格因素，一旦招标结束最终成交，总价将标定，合同期内一般不予调整。如发生漏、缺、少项，都将被认为是成交供应商的报价让利行为。</w:t>
      </w:r>
    </w:p>
    <w:p w14:paraId="2A2B5000">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（3）付款方式：</w:t>
      </w:r>
    </w:p>
    <w:p w14:paraId="0ACBB884">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交供应商一旦成交，和学校十天内签订服务合同，合同委托服务时间为三年，医疗托管服务费每年分两期支付。考核合格后，服务费每年6月和12月支付，在成交供应商前期服务无违约的条件下，采购方支付年费用的50%。</w:t>
      </w:r>
    </w:p>
    <w:p w14:paraId="0D29C418">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（4）江苏开放大学（江苏城市职业学院）</w:t>
      </w:r>
      <w:r>
        <w:rPr>
          <w:rFonts w:hint="eastAsia" w:ascii="仿宋_GB2312" w:hAnsi="仿宋_GB2312" w:eastAsia="仿宋_GB2312" w:cs="仿宋_GB2312"/>
          <w:sz w:val="32"/>
          <w:szCs w:val="32"/>
          <w:lang w:val="en-US" w:eastAsia="zh-CN"/>
        </w:rPr>
        <w:t>桥林</w:t>
      </w:r>
      <w:r>
        <w:rPr>
          <w:rFonts w:hint="eastAsia" w:ascii="仿宋_GB2312" w:hAnsi="仿宋_GB2312" w:eastAsia="仿宋_GB2312" w:cs="仿宋_GB2312"/>
          <w:sz w:val="32"/>
          <w:szCs w:val="32"/>
        </w:rPr>
        <w:t>校区医务室考核办法：</w:t>
      </w:r>
    </w:p>
    <w:p w14:paraId="638C0CF1">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医务室服务单位及其工作人员必须接受学校后勤管理处的管理和安排。 </w:t>
      </w:r>
    </w:p>
    <w:p w14:paraId="372BD93C">
      <w:pPr>
        <w:spacing w:before="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（5）每季度考核巡查一次、对成交供应商的服务质量进行动态评估。全年根据学校需要开展不定期巡查，考核标准执行《江苏开放大学（江苏城市职业学院）医务室考核表》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附件一）</w:t>
      </w:r>
      <w:r>
        <w:rPr>
          <w:rFonts w:hint="eastAsia" w:ascii="仿宋_GB2312" w:hAnsi="仿宋_GB2312" w:eastAsia="仿宋_GB2312" w:cs="仿宋_GB2312"/>
          <w:sz w:val="32"/>
          <w:szCs w:val="32"/>
        </w:rPr>
        <w:t>。如考核结果持续不达标，视为成交供应商未按约定履行合同义务，采购人有权根据本条款启动退出程序。</w:t>
      </w:r>
    </w:p>
    <w:p w14:paraId="4C3E4EAB">
      <w:pPr>
        <w:spacing w:before="0" w:after="0" w:line="240" w:lineRule="auto"/>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（6）如出现以下任何一种情形，采购人有权单方解除服务合同，并要求成交供应商在指定期限内无条件退场，且不承担任何补偿责任：</w:t>
      </w:r>
    </w:p>
    <w:p w14:paraId="467D1D30">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连续两次季度考核低于85分；发生根本违约行为，包括但不限于：</w:t>
      </w:r>
    </w:p>
    <w:p w14:paraId="09972D52">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　发生重大医疗责任事故；</w:t>
      </w:r>
    </w:p>
    <w:p w14:paraId="23A7464A">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　引发重大群体性医疗纠纷或舆情事件；</w:t>
      </w:r>
    </w:p>
    <w:p w14:paraId="775F1F06">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　擅自转包、分包或允许他人以本方名义运营；</w:t>
      </w:r>
    </w:p>
    <w:p w14:paraId="150AD688">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　拒不接受采购人的正当监督管理；</w:t>
      </w:r>
    </w:p>
    <w:p w14:paraId="37A5EF71">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　经查实存在严重药品质量或收费违规问题；</w:t>
      </w:r>
    </w:p>
    <w:p w14:paraId="4311C457">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⑥　其他严重违反法律法规或合同约定的行为。</w:t>
      </w:r>
    </w:p>
    <w:p w14:paraId="51D6A4A3">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（7）其他要求：</w:t>
      </w:r>
    </w:p>
    <w:p w14:paraId="7855ED7B">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　供应商须具有完善的内部管理制度：包括人员管理制度、服务制度。</w:t>
      </w:r>
    </w:p>
    <w:p w14:paraId="703CF9CC">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　供应商应具有完善的应急管理制度，对于医务室可能出现的紧急情况有相应的应急管理协调方法。</w:t>
      </w:r>
    </w:p>
    <w:p w14:paraId="61920BFE">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　响应供应商需提供投入本项目的设备清单情况。设备清单应详细、具体，能够满足本项目需求。</w:t>
      </w:r>
    </w:p>
    <w:p w14:paraId="39F1818F">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④　供应商拟派的医务室负责人、团队成员应为资历、经验丰富、医疗服务能力强的医护人员。 </w:t>
      </w:r>
    </w:p>
    <w:p w14:paraId="2718C9E2">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　供应商需根据招标文件要求提供服务计划方案，包括完善的项目总体服务目标、服务价格标准、相关方法及服务质量保障方案，服务工作应安排合理、有效，服务模式和方法要有操作性和创新性。</w:t>
      </w:r>
    </w:p>
    <w:p w14:paraId="64EB0E25">
      <w:pPr>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（8）违约责任：</w:t>
      </w:r>
    </w:p>
    <w:p w14:paraId="14C8D7AA">
      <w:pPr>
        <w:tabs>
          <w:tab w:val="left" w:pos="1050"/>
        </w:tabs>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　本项目报价，应包括本次采购范围内全部设备、材料、随设备提供的备品配件及专用工具的价格、全部税费、包装费、运杂费（运抵甲方项目现场）、保险费、人员工资及供应商认为需要的其他费用等，本合同执行期间合同总价款不变。</w:t>
      </w:r>
    </w:p>
    <w:p w14:paraId="5460272D">
      <w:pPr>
        <w:tabs>
          <w:tab w:val="left" w:pos="1050"/>
        </w:tabs>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　在服务实施过程中，如发现任何工作内容或设备物资的漏项，无论其原因为何，均视为已包含在成交供应商的投标报价及合同总价之中。成交供应商必须无条件、无偿且及时地予以补足，且不得以此为由要求增加费用、延长工期或影响采购方的正常使用。</w:t>
      </w:r>
    </w:p>
    <w:p w14:paraId="3C2C470F">
      <w:pPr>
        <w:tabs>
          <w:tab w:val="left" w:pos="1050"/>
        </w:tabs>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　供应商的任何错漏、优惠、竞争性报价不得作为减轻责任、减少服务、增加收费、降低质量的理由。</w:t>
      </w:r>
    </w:p>
    <w:p w14:paraId="29A111FD">
      <w:pPr>
        <w:tabs>
          <w:tab w:val="left" w:pos="1050"/>
        </w:tabs>
        <w:spacing w:before="0"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　供应商报价除包含竞争性招标文件中列明的项目外还应包括保障服务正常运行应当具有的物资和服务，对服务正常运行应当具有的物资和服务理解不一致的以采购人理解为准。</w:t>
      </w:r>
    </w:p>
    <w:p w14:paraId="2B60591A">
      <w:pPr>
        <w:spacing w:before="0"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⑤　成交供应商必须按照竞争性招标文件要求、响应文件中的承诺以及采购合同内容严格履行本项目。双方无正当理由不得无故终止和解除合同，否则违约方应向对方支付合同总额15%的违约金。</w:t>
      </w:r>
    </w:p>
    <w:p w14:paraId="0C5D9CE4"/>
    <w:p w14:paraId="15CFE794"/>
    <w:p w14:paraId="52FD0477"/>
    <w:p w14:paraId="7E72C2F8"/>
    <w:p w14:paraId="42D29426">
      <w:pPr>
        <w:rPr>
          <w:rFonts w:hint="default" w:eastAsia="微软雅黑"/>
          <w:lang w:val="en-US" w:eastAsia="zh-CN"/>
        </w:rPr>
      </w:pPr>
      <w:r>
        <w:rPr>
          <w:rFonts w:hint="eastAsia"/>
          <w:lang w:val="en-US"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616"/>
        <w:gridCol w:w="621"/>
        <w:gridCol w:w="2676"/>
        <w:gridCol w:w="549"/>
        <w:gridCol w:w="2400"/>
        <w:gridCol w:w="477"/>
        <w:gridCol w:w="686"/>
        <w:gridCol w:w="486"/>
      </w:tblGrid>
      <w:tr w14:paraId="0EC6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nil"/>
              <w:left w:val="nil"/>
              <w:bottom w:val="nil"/>
              <w:right w:val="nil"/>
            </w:tcBorders>
            <w:shd w:val="clear" w:color="auto" w:fill="auto"/>
            <w:noWrap/>
            <w:vAlign w:val="center"/>
          </w:tcPr>
          <w:p w14:paraId="2E0F355E">
            <w:pPr>
              <w:keepNext w:val="0"/>
              <w:keepLines w:val="0"/>
              <w:widowControl/>
              <w:suppressLineNumbers w:val="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江苏开放大学（江苏城市职业学院）医务室考核表</w:t>
            </w:r>
          </w:p>
        </w:tc>
      </w:tr>
      <w:tr w14:paraId="65A0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36" w:type="pct"/>
            <w:gridSpan w:val="4"/>
            <w:tcBorders>
              <w:top w:val="nil"/>
              <w:left w:val="nil"/>
              <w:bottom w:val="nil"/>
              <w:right w:val="nil"/>
            </w:tcBorders>
            <w:shd w:val="clear" w:color="auto" w:fill="auto"/>
            <w:noWrap/>
            <w:vAlign w:val="center"/>
          </w:tcPr>
          <w:p w14:paraId="6FC9B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考核周期：____年____月至____年____月</w:t>
            </w:r>
          </w:p>
        </w:tc>
        <w:tc>
          <w:tcPr>
            <w:tcW w:w="2563" w:type="pct"/>
            <w:gridSpan w:val="5"/>
            <w:tcBorders>
              <w:top w:val="nil"/>
              <w:left w:val="nil"/>
              <w:bottom w:val="nil"/>
              <w:right w:val="nil"/>
            </w:tcBorders>
            <w:shd w:val="clear" w:color="auto" w:fill="auto"/>
            <w:noWrap/>
            <w:vAlign w:val="center"/>
          </w:tcPr>
          <w:p w14:paraId="3E32B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考核日期：____年____月____日</w:t>
            </w:r>
          </w:p>
        </w:tc>
      </w:tr>
      <w:tr w14:paraId="3A7E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1" w:type="pct"/>
            <w:tcBorders>
              <w:top w:val="nil"/>
              <w:left w:val="nil"/>
              <w:bottom w:val="nil"/>
              <w:right w:val="nil"/>
            </w:tcBorders>
            <w:shd w:val="clear" w:color="auto" w:fill="auto"/>
            <w:noWrap/>
            <w:vAlign w:val="center"/>
          </w:tcPr>
          <w:p w14:paraId="60030950">
            <w:pPr>
              <w:jc w:val="center"/>
              <w:rPr>
                <w:rFonts w:hint="eastAsia" w:ascii="宋体" w:hAnsi="宋体" w:eastAsia="宋体" w:cs="宋体"/>
                <w:i w:val="0"/>
                <w:iCs w:val="0"/>
                <w:color w:val="000000"/>
                <w:sz w:val="22"/>
                <w:szCs w:val="22"/>
                <w:u w:val="none"/>
              </w:rPr>
            </w:pPr>
          </w:p>
        </w:tc>
        <w:tc>
          <w:tcPr>
            <w:tcW w:w="340" w:type="pct"/>
            <w:tcBorders>
              <w:top w:val="nil"/>
              <w:left w:val="nil"/>
              <w:bottom w:val="nil"/>
              <w:right w:val="nil"/>
            </w:tcBorders>
            <w:shd w:val="clear" w:color="auto" w:fill="auto"/>
            <w:noWrap/>
            <w:vAlign w:val="center"/>
          </w:tcPr>
          <w:p w14:paraId="663140B2">
            <w:pPr>
              <w:jc w:val="center"/>
              <w:rPr>
                <w:rFonts w:hint="eastAsia" w:ascii="宋体" w:hAnsi="宋体" w:eastAsia="宋体" w:cs="宋体"/>
                <w:i w:val="0"/>
                <w:iCs w:val="0"/>
                <w:color w:val="000000"/>
                <w:sz w:val="22"/>
                <w:szCs w:val="22"/>
                <w:u w:val="none"/>
              </w:rPr>
            </w:pPr>
          </w:p>
        </w:tc>
        <w:tc>
          <w:tcPr>
            <w:tcW w:w="379" w:type="pct"/>
            <w:tcBorders>
              <w:top w:val="nil"/>
              <w:left w:val="nil"/>
              <w:bottom w:val="nil"/>
              <w:right w:val="nil"/>
            </w:tcBorders>
            <w:shd w:val="clear" w:color="auto" w:fill="auto"/>
            <w:noWrap/>
            <w:vAlign w:val="center"/>
          </w:tcPr>
          <w:p w14:paraId="79565130">
            <w:pPr>
              <w:jc w:val="center"/>
              <w:rPr>
                <w:rFonts w:hint="eastAsia" w:ascii="宋体" w:hAnsi="宋体" w:eastAsia="宋体" w:cs="宋体"/>
                <w:i w:val="0"/>
                <w:iCs w:val="0"/>
                <w:color w:val="000000"/>
                <w:sz w:val="22"/>
                <w:szCs w:val="22"/>
                <w:u w:val="none"/>
              </w:rPr>
            </w:pPr>
          </w:p>
        </w:tc>
        <w:tc>
          <w:tcPr>
            <w:tcW w:w="1535" w:type="pct"/>
            <w:tcBorders>
              <w:top w:val="nil"/>
              <w:left w:val="nil"/>
              <w:bottom w:val="nil"/>
              <w:right w:val="nil"/>
            </w:tcBorders>
            <w:shd w:val="clear" w:color="auto" w:fill="auto"/>
            <w:noWrap/>
            <w:vAlign w:val="center"/>
          </w:tcPr>
          <w:p w14:paraId="07F52ED4">
            <w:pPr>
              <w:jc w:val="center"/>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14:paraId="20E2D892">
            <w:pPr>
              <w:jc w:val="center"/>
              <w:rPr>
                <w:rFonts w:hint="eastAsia" w:ascii="宋体" w:hAnsi="宋体" w:eastAsia="宋体" w:cs="宋体"/>
                <w:i w:val="0"/>
                <w:iCs w:val="0"/>
                <w:color w:val="000000"/>
                <w:sz w:val="22"/>
                <w:szCs w:val="22"/>
                <w:u w:val="none"/>
              </w:rPr>
            </w:pPr>
          </w:p>
        </w:tc>
        <w:tc>
          <w:tcPr>
            <w:tcW w:w="1381" w:type="pct"/>
            <w:tcBorders>
              <w:top w:val="nil"/>
              <w:left w:val="nil"/>
              <w:bottom w:val="nil"/>
              <w:right w:val="nil"/>
            </w:tcBorders>
            <w:shd w:val="clear" w:color="auto" w:fill="auto"/>
            <w:noWrap/>
            <w:vAlign w:val="center"/>
          </w:tcPr>
          <w:p w14:paraId="480997D5">
            <w:pPr>
              <w:jc w:val="cente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14:paraId="77CA635B">
            <w:pPr>
              <w:jc w:val="cente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noWrap/>
            <w:vAlign w:val="center"/>
          </w:tcPr>
          <w:p w14:paraId="3C22A373">
            <w:pPr>
              <w:jc w:val="center"/>
              <w:rPr>
                <w:rFonts w:hint="eastAsia" w:ascii="宋体" w:hAnsi="宋体" w:eastAsia="宋体" w:cs="宋体"/>
                <w:i w:val="0"/>
                <w:iCs w:val="0"/>
                <w:color w:val="000000"/>
                <w:sz w:val="22"/>
                <w:szCs w:val="22"/>
                <w:u w:val="none"/>
              </w:rPr>
            </w:pPr>
          </w:p>
        </w:tc>
        <w:tc>
          <w:tcPr>
            <w:tcW w:w="294" w:type="pct"/>
            <w:tcBorders>
              <w:top w:val="nil"/>
              <w:left w:val="nil"/>
              <w:bottom w:val="nil"/>
              <w:right w:val="nil"/>
            </w:tcBorders>
            <w:shd w:val="clear" w:color="auto" w:fill="auto"/>
            <w:noWrap/>
            <w:vAlign w:val="center"/>
          </w:tcPr>
          <w:p w14:paraId="5FE113DC">
            <w:pPr>
              <w:jc w:val="center"/>
              <w:rPr>
                <w:rFonts w:hint="eastAsia" w:ascii="宋体" w:hAnsi="宋体" w:eastAsia="宋体" w:cs="宋体"/>
                <w:i w:val="0"/>
                <w:iCs w:val="0"/>
                <w:color w:val="000000"/>
                <w:sz w:val="22"/>
                <w:szCs w:val="22"/>
                <w:u w:val="none"/>
              </w:rPr>
            </w:pPr>
          </w:p>
        </w:tc>
      </w:tr>
      <w:tr w14:paraId="5742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81" w:type="pct"/>
            <w:tcBorders>
              <w:top w:val="single" w:color="000000" w:sz="4" w:space="0"/>
              <w:left w:val="single" w:color="000000" w:sz="4" w:space="0"/>
              <w:bottom w:val="single" w:color="000000" w:sz="4" w:space="0"/>
              <w:right w:val="single" w:color="000000" w:sz="4" w:space="0"/>
            </w:tcBorders>
            <w:shd w:val="clear" w:color="E6E6FA" w:fill="E6E6FA"/>
            <w:vAlign w:val="center"/>
          </w:tcPr>
          <w:p w14:paraId="1B86E4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20" w:type="pct"/>
            <w:gridSpan w:val="2"/>
            <w:tcBorders>
              <w:top w:val="single" w:color="000000" w:sz="4" w:space="0"/>
              <w:left w:val="single" w:color="000000" w:sz="4" w:space="0"/>
              <w:bottom w:val="single" w:color="000000" w:sz="4" w:space="0"/>
              <w:right w:val="single" w:color="000000" w:sz="4" w:space="0"/>
            </w:tcBorders>
            <w:shd w:val="clear" w:color="E6E6FA" w:fill="E6E6FA"/>
            <w:vAlign w:val="center"/>
          </w:tcPr>
          <w:p w14:paraId="755E64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考核名称</w:t>
            </w:r>
          </w:p>
        </w:tc>
        <w:tc>
          <w:tcPr>
            <w:tcW w:w="1535" w:type="pct"/>
            <w:tcBorders>
              <w:top w:val="single" w:color="000000" w:sz="4" w:space="0"/>
              <w:left w:val="single" w:color="000000" w:sz="4" w:space="0"/>
              <w:bottom w:val="single" w:color="000000" w:sz="4" w:space="0"/>
              <w:right w:val="single" w:color="000000" w:sz="4" w:space="0"/>
            </w:tcBorders>
            <w:shd w:val="clear" w:color="E6E6FA" w:fill="E6E6FA"/>
            <w:vAlign w:val="center"/>
          </w:tcPr>
          <w:p w14:paraId="5A8F57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考核内容与要求</w:t>
            </w:r>
          </w:p>
        </w:tc>
        <w:tc>
          <w:tcPr>
            <w:tcW w:w="173" w:type="pct"/>
            <w:tcBorders>
              <w:top w:val="single" w:color="000000" w:sz="4" w:space="0"/>
              <w:left w:val="single" w:color="000000" w:sz="4" w:space="0"/>
              <w:bottom w:val="single" w:color="000000" w:sz="4" w:space="0"/>
              <w:right w:val="single" w:color="000000" w:sz="4" w:space="0"/>
            </w:tcBorders>
            <w:shd w:val="clear" w:color="E6E6FA" w:fill="E6E6FA"/>
            <w:vAlign w:val="center"/>
          </w:tcPr>
          <w:p w14:paraId="78F917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1381" w:type="pct"/>
            <w:tcBorders>
              <w:top w:val="single" w:color="000000" w:sz="4" w:space="0"/>
              <w:left w:val="single" w:color="000000" w:sz="4" w:space="0"/>
              <w:bottom w:val="single" w:color="000000" w:sz="4" w:space="0"/>
              <w:right w:val="single" w:color="000000" w:sz="4" w:space="0"/>
            </w:tcBorders>
            <w:shd w:val="clear" w:color="E6E6FA" w:fill="E6E6FA"/>
            <w:vAlign w:val="center"/>
          </w:tcPr>
          <w:p w14:paraId="154CAE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92" w:type="pct"/>
            <w:tcBorders>
              <w:top w:val="single" w:color="000000" w:sz="4" w:space="0"/>
              <w:left w:val="single" w:color="000000" w:sz="4" w:space="0"/>
              <w:bottom w:val="single" w:color="000000" w:sz="4" w:space="0"/>
              <w:right w:val="single" w:color="000000" w:sz="4" w:space="0"/>
            </w:tcBorders>
            <w:shd w:val="clear" w:color="E6E6FA" w:fill="E6E6FA"/>
            <w:vAlign w:val="center"/>
          </w:tcPr>
          <w:p w14:paraId="25BAC5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c>
          <w:tcPr>
            <w:tcW w:w="420" w:type="pct"/>
            <w:tcBorders>
              <w:top w:val="single" w:color="000000" w:sz="4" w:space="0"/>
              <w:left w:val="single" w:color="000000" w:sz="4" w:space="0"/>
              <w:bottom w:val="single" w:color="000000" w:sz="4" w:space="0"/>
              <w:right w:val="single" w:color="000000" w:sz="4" w:space="0"/>
            </w:tcBorders>
            <w:shd w:val="clear" w:color="E6E6FA" w:fill="E6E6FA"/>
            <w:vAlign w:val="center"/>
          </w:tcPr>
          <w:p w14:paraId="38ECDD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扣分说明</w:t>
            </w:r>
          </w:p>
        </w:tc>
        <w:tc>
          <w:tcPr>
            <w:tcW w:w="294" w:type="pct"/>
            <w:tcBorders>
              <w:top w:val="single" w:color="000000" w:sz="4" w:space="0"/>
              <w:left w:val="single" w:color="000000" w:sz="4" w:space="0"/>
              <w:bottom w:val="single" w:color="000000" w:sz="4" w:space="0"/>
              <w:right w:val="single" w:color="000000" w:sz="4" w:space="0"/>
            </w:tcBorders>
            <w:shd w:val="clear" w:color="E6E6FA" w:fill="E6E6FA"/>
            <w:vAlign w:val="center"/>
          </w:tcPr>
          <w:p w14:paraId="6C6A2B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AEB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68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B4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医德医风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与服务规范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2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职业道德</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6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热爱本职工作，坚守岗位，尽职尽责，树立以师生为中心的服务理念</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A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3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优秀3分，良好2分，一般1分，差0分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9EDB">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90F4">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C2C1">
            <w:pPr>
              <w:jc w:val="center"/>
              <w:rPr>
                <w:rFonts w:hint="eastAsia" w:ascii="宋体" w:hAnsi="宋体" w:eastAsia="宋体" w:cs="宋体"/>
                <w:i w:val="0"/>
                <w:iCs w:val="0"/>
                <w:color w:val="000000"/>
                <w:sz w:val="20"/>
                <w:szCs w:val="20"/>
                <w:u w:val="none"/>
              </w:rPr>
            </w:pPr>
          </w:p>
        </w:tc>
      </w:tr>
      <w:tr w14:paraId="3FAC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0C21">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A96D7">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2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服务态度</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BB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服务态度热情周到，耐心解答师生咨询，无服务态度投诉</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F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6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无投诉3分，1次轻微投诉2分，2次及以上投诉0分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FDC75">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0B46">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8F09">
            <w:pPr>
              <w:jc w:val="center"/>
              <w:rPr>
                <w:rFonts w:hint="eastAsia" w:ascii="宋体" w:hAnsi="宋体" w:eastAsia="宋体" w:cs="宋体"/>
                <w:i w:val="0"/>
                <w:iCs w:val="0"/>
                <w:color w:val="000000"/>
                <w:sz w:val="20"/>
                <w:szCs w:val="20"/>
                <w:u w:val="none"/>
              </w:rPr>
            </w:pPr>
          </w:p>
        </w:tc>
      </w:tr>
      <w:tr w14:paraId="3A44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1C51">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DC96D">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6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遵纪守法</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0E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严格遵守卫生法律法规、医疗规章制度和医学伦理，依法依规执业</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F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7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严格遵守4分，轻微违规2分，严重违规0分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9F0F">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4A05">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5AA1">
            <w:pPr>
              <w:jc w:val="center"/>
              <w:rPr>
                <w:rFonts w:hint="eastAsia" w:ascii="宋体" w:hAnsi="宋体" w:eastAsia="宋体" w:cs="宋体"/>
                <w:i w:val="0"/>
                <w:iCs w:val="0"/>
                <w:color w:val="000000"/>
                <w:sz w:val="20"/>
                <w:szCs w:val="20"/>
                <w:u w:val="none"/>
              </w:rPr>
            </w:pPr>
          </w:p>
        </w:tc>
      </w:tr>
      <w:tr w14:paraId="1F7B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1A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0A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（26分）</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0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证照管理</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51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单位医疗许可证和医务人员从业资格证、执业证，证照齐全并在有效期内</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B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8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lang w:val="en-US" w:eastAsia="zh-CN" w:bidi="ar"/>
              </w:rPr>
              <w:t>证照齐全且在有效期内4分，缺失或失效0分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EE86">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BCD1">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7168">
            <w:pPr>
              <w:jc w:val="center"/>
              <w:rPr>
                <w:rFonts w:hint="eastAsia" w:ascii="宋体" w:hAnsi="宋体" w:eastAsia="宋体" w:cs="宋体"/>
                <w:i w:val="0"/>
                <w:iCs w:val="0"/>
                <w:color w:val="000000"/>
                <w:sz w:val="20"/>
                <w:szCs w:val="20"/>
                <w:u w:val="none"/>
              </w:rPr>
            </w:pPr>
          </w:p>
        </w:tc>
      </w:tr>
      <w:tr w14:paraId="35C1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ACD2C">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C3DAA">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B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人员考勤</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8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门诊在岗时间8:00-18:00，其他时间值班室候诊，无迟到早退旷班</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E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D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全勤4分，迟到1次扣0.5分，早退/旷班1次扣1分，扣完为止</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E2CF">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11B1">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B3BC">
            <w:pPr>
              <w:jc w:val="center"/>
              <w:rPr>
                <w:rFonts w:hint="eastAsia" w:ascii="宋体" w:hAnsi="宋体" w:eastAsia="宋体" w:cs="宋体"/>
                <w:i w:val="0"/>
                <w:iCs w:val="0"/>
                <w:color w:val="000000"/>
                <w:sz w:val="20"/>
                <w:szCs w:val="20"/>
                <w:u w:val="none"/>
              </w:rPr>
            </w:pPr>
          </w:p>
        </w:tc>
      </w:tr>
      <w:tr w14:paraId="784B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31F14">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A086">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7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制度建设</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BA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建立健全各项管理制度并严格执行，制度台账完善</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4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0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lang w:val="en-US" w:eastAsia="zh-CN" w:bidi="ar"/>
              </w:rPr>
              <w:t>制度完善且执行好4分，制度不完善2</w:t>
            </w:r>
            <w:r>
              <w:rPr>
                <w:rStyle w:val="13"/>
                <w:lang w:val="en-US" w:eastAsia="zh-CN" w:bidi="ar"/>
              </w:rPr>
              <w:t>分，无制度0分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6F71">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FED3">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0ECF">
            <w:pPr>
              <w:jc w:val="center"/>
              <w:rPr>
                <w:rFonts w:hint="eastAsia" w:ascii="宋体" w:hAnsi="宋体" w:eastAsia="宋体" w:cs="宋体"/>
                <w:i w:val="0"/>
                <w:iCs w:val="0"/>
                <w:color w:val="000000"/>
                <w:sz w:val="20"/>
                <w:szCs w:val="20"/>
                <w:u w:val="none"/>
              </w:rPr>
            </w:pPr>
          </w:p>
        </w:tc>
      </w:tr>
      <w:tr w14:paraId="2805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3609">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DEE4C">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C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环境管理</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8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诊疗环境整洁卫生，分区合理，标识清晰，定期消毒</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3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21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lang w:val="en-US" w:eastAsia="zh-CN" w:bidi="ar"/>
              </w:rPr>
              <w:t>环境优良4分，基本达标2</w:t>
            </w:r>
            <w:r>
              <w:rPr>
                <w:rStyle w:val="13"/>
                <w:lang w:val="en-US" w:eastAsia="zh-CN" w:bidi="ar"/>
              </w:rPr>
              <w:t>分，不达标0分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92C4">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DA69">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B12D">
            <w:pPr>
              <w:jc w:val="center"/>
              <w:rPr>
                <w:rFonts w:hint="eastAsia" w:ascii="宋体" w:hAnsi="宋体" w:eastAsia="宋体" w:cs="宋体"/>
                <w:i w:val="0"/>
                <w:iCs w:val="0"/>
                <w:color w:val="000000"/>
                <w:sz w:val="20"/>
                <w:szCs w:val="20"/>
                <w:u w:val="none"/>
              </w:rPr>
            </w:pPr>
          </w:p>
        </w:tc>
      </w:tr>
      <w:tr w14:paraId="6B30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E0AC8">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D0030">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1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药品管理</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CB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药品管理规范，分类存放，账物相符，无过期变质药品</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9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5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管理规范5分，存在轻微问题3分，严重问题0分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E610">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DF8B">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0904">
            <w:pPr>
              <w:jc w:val="center"/>
              <w:rPr>
                <w:rFonts w:hint="eastAsia" w:ascii="宋体" w:hAnsi="宋体" w:eastAsia="宋体" w:cs="宋体"/>
                <w:i w:val="0"/>
                <w:iCs w:val="0"/>
                <w:color w:val="000000"/>
                <w:sz w:val="20"/>
                <w:szCs w:val="20"/>
                <w:u w:val="none"/>
              </w:rPr>
            </w:pPr>
          </w:p>
        </w:tc>
      </w:tr>
      <w:tr w14:paraId="4D21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73A36">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8B75F">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5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设备管理</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20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医疗设备定期维护保养，完好率100%，使用记录完整</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0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E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设备完好5分，偶有故障3分，故障频发0分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4E72">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C016">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5535">
            <w:pPr>
              <w:jc w:val="center"/>
              <w:rPr>
                <w:rFonts w:hint="eastAsia" w:ascii="宋体" w:hAnsi="宋体" w:eastAsia="宋体" w:cs="宋体"/>
                <w:i w:val="0"/>
                <w:iCs w:val="0"/>
                <w:color w:val="000000"/>
                <w:sz w:val="20"/>
                <w:szCs w:val="20"/>
                <w:u w:val="none"/>
              </w:rPr>
            </w:pPr>
          </w:p>
        </w:tc>
      </w:tr>
      <w:tr w14:paraId="13A9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BC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A6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医疗服务质量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（29分）</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3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诊疗规范</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93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严格按照诊疗规范开展诊疗活动，诊断准确，治疗合理</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4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6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规范5分，基本规范3分，不规范0分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2ADD">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888D">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0305">
            <w:pPr>
              <w:jc w:val="center"/>
              <w:rPr>
                <w:rFonts w:hint="eastAsia" w:ascii="宋体" w:hAnsi="宋体" w:eastAsia="宋体" w:cs="宋体"/>
                <w:i w:val="0"/>
                <w:iCs w:val="0"/>
                <w:color w:val="000000"/>
                <w:sz w:val="20"/>
                <w:szCs w:val="20"/>
                <w:u w:val="none"/>
              </w:rPr>
            </w:pPr>
          </w:p>
        </w:tc>
      </w:tr>
      <w:tr w14:paraId="560F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4789A">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4B1CC">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F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病历书写</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9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病历书写规范完整，字迹清晰，项目齐全，符合医疗文书要求</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D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8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完整规范4分，基本完整2分，不完整0分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F722">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DDDC">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2B98">
            <w:pPr>
              <w:jc w:val="center"/>
              <w:rPr>
                <w:rFonts w:hint="eastAsia" w:ascii="宋体" w:hAnsi="宋体" w:eastAsia="宋体" w:cs="宋体"/>
                <w:i w:val="0"/>
                <w:iCs w:val="0"/>
                <w:color w:val="000000"/>
                <w:sz w:val="20"/>
                <w:szCs w:val="20"/>
                <w:u w:val="none"/>
              </w:rPr>
            </w:pPr>
          </w:p>
        </w:tc>
      </w:tr>
      <w:tr w14:paraId="724E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1C20">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13FC">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C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处方管理</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BE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处方开具规范，用药合理，无不合理用药情况</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1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99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规范合理4分，基本合理2分，不合理0分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A770">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2ECA">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443F">
            <w:pPr>
              <w:jc w:val="center"/>
              <w:rPr>
                <w:rFonts w:hint="eastAsia" w:ascii="宋体" w:hAnsi="宋体" w:eastAsia="宋体" w:cs="宋体"/>
                <w:i w:val="0"/>
                <w:iCs w:val="0"/>
                <w:color w:val="000000"/>
                <w:sz w:val="20"/>
                <w:szCs w:val="20"/>
                <w:u w:val="none"/>
              </w:rPr>
            </w:pPr>
          </w:p>
        </w:tc>
      </w:tr>
      <w:tr w14:paraId="47A7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72854">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5460">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1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护理操作</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B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护理操作严格执行三查八对和无菌技术操作规程</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9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C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严格执行4分，基本执行2分，不执行0分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A646">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2C08">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26F1">
            <w:pPr>
              <w:jc w:val="center"/>
              <w:rPr>
                <w:rFonts w:hint="eastAsia" w:ascii="宋体" w:hAnsi="宋体" w:eastAsia="宋体" w:cs="宋体"/>
                <w:i w:val="0"/>
                <w:iCs w:val="0"/>
                <w:color w:val="000000"/>
                <w:sz w:val="20"/>
                <w:szCs w:val="20"/>
                <w:u w:val="none"/>
              </w:rPr>
            </w:pPr>
          </w:p>
        </w:tc>
      </w:tr>
      <w:tr w14:paraId="2018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7962">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2BE9">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B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24小时值守</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B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保证24小时有执业医师和护士在岗，满足师生就医需求</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4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30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24小时值守4分，偶有脱岗2分，经常脱岗0分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8A57">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B36A">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B355">
            <w:pPr>
              <w:jc w:val="center"/>
              <w:rPr>
                <w:rFonts w:hint="eastAsia" w:ascii="宋体" w:hAnsi="宋体" w:eastAsia="宋体" w:cs="宋体"/>
                <w:i w:val="0"/>
                <w:iCs w:val="0"/>
                <w:color w:val="000000"/>
                <w:sz w:val="20"/>
                <w:szCs w:val="20"/>
                <w:u w:val="none"/>
              </w:rPr>
            </w:pPr>
          </w:p>
        </w:tc>
      </w:tr>
      <w:tr w14:paraId="1D6C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CBAE7">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C5C1">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6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健康服务</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9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提供健康咨询、健康指导服务，建立师生健康档案</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1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9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服务到位4分，基本到位2分，不到位0分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BF9C">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DC17">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66CD">
            <w:pPr>
              <w:jc w:val="center"/>
              <w:rPr>
                <w:rFonts w:hint="eastAsia" w:ascii="宋体" w:hAnsi="宋体" w:eastAsia="宋体" w:cs="宋体"/>
                <w:i w:val="0"/>
                <w:iCs w:val="0"/>
                <w:color w:val="000000"/>
                <w:sz w:val="20"/>
                <w:szCs w:val="20"/>
                <w:u w:val="none"/>
              </w:rPr>
            </w:pPr>
          </w:p>
        </w:tc>
      </w:tr>
      <w:tr w14:paraId="172D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2EA8">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751D">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3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体检与转诊</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5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完成新生入学体检，对疑难重症及时规范转诊，并做好登记随访工作</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7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CA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2"/>
                <w:lang w:val="en-US" w:eastAsia="zh-CN" w:bidi="ar"/>
              </w:rPr>
              <w:t>圆满完成4</w:t>
            </w:r>
            <w:r>
              <w:rPr>
                <w:rStyle w:val="13"/>
                <w:lang w:val="en-US" w:eastAsia="zh-CN" w:bidi="ar"/>
              </w:rPr>
              <w:t>分，基本完成</w:t>
            </w:r>
            <w:r>
              <w:rPr>
                <w:rStyle w:val="12"/>
                <w:lang w:val="en-US" w:eastAsia="zh-CN" w:bidi="ar"/>
              </w:rPr>
              <w:t>2</w:t>
            </w:r>
            <w:r>
              <w:rPr>
                <w:rStyle w:val="13"/>
                <w:lang w:val="en-US" w:eastAsia="zh-CN" w:bidi="ar"/>
              </w:rPr>
              <w:t>分，未完成0分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ADD8">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62E6">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BCA2">
            <w:pPr>
              <w:jc w:val="center"/>
              <w:rPr>
                <w:rFonts w:hint="eastAsia" w:ascii="宋体" w:hAnsi="宋体" w:eastAsia="宋体" w:cs="宋体"/>
                <w:i w:val="0"/>
                <w:iCs w:val="0"/>
                <w:color w:val="000000"/>
                <w:sz w:val="20"/>
                <w:szCs w:val="20"/>
                <w:u w:val="none"/>
              </w:rPr>
            </w:pPr>
          </w:p>
        </w:tc>
      </w:tr>
      <w:tr w14:paraId="654C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A8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27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（15分）</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8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防控体系</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1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建立传染病防控工作体系，制定防控预案并定期演练</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4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C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体系完善4分，基本完善2分，不完善0分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D8D5">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677B">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8604">
            <w:pPr>
              <w:jc w:val="center"/>
              <w:rPr>
                <w:rFonts w:hint="eastAsia" w:ascii="宋体" w:hAnsi="宋体" w:eastAsia="宋体" w:cs="宋体"/>
                <w:i w:val="0"/>
                <w:iCs w:val="0"/>
                <w:color w:val="000000"/>
                <w:sz w:val="20"/>
                <w:szCs w:val="20"/>
                <w:u w:val="none"/>
              </w:rPr>
            </w:pPr>
          </w:p>
        </w:tc>
      </w:tr>
      <w:tr w14:paraId="3A4D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0AE32">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98C9">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E1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重点人群管理</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E4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建立结核病、发热患者等重点人群档案，跟踪管理到位</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F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F7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管理到位4分，基本到位2分，不到位0分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F22A">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A3F4">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FCDB">
            <w:pPr>
              <w:jc w:val="center"/>
              <w:rPr>
                <w:rFonts w:hint="eastAsia" w:ascii="宋体" w:hAnsi="宋体" w:eastAsia="宋体" w:cs="宋体"/>
                <w:i w:val="0"/>
                <w:iCs w:val="0"/>
                <w:color w:val="000000"/>
                <w:sz w:val="20"/>
                <w:szCs w:val="20"/>
                <w:u w:val="none"/>
              </w:rPr>
            </w:pPr>
          </w:p>
        </w:tc>
      </w:tr>
      <w:tr w14:paraId="384E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542A8">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E4DC">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F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疫情处置</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5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发现传染病或疑似病例及时报告，按规定规范处置</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0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7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处置及时4分，处置不及时2分，处置不当0分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3546">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6726">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C08E">
            <w:pPr>
              <w:jc w:val="center"/>
              <w:rPr>
                <w:rFonts w:hint="eastAsia" w:ascii="宋体" w:hAnsi="宋体" w:eastAsia="宋体" w:cs="宋体"/>
                <w:i w:val="0"/>
                <w:iCs w:val="0"/>
                <w:color w:val="000000"/>
                <w:sz w:val="20"/>
                <w:szCs w:val="20"/>
                <w:u w:val="none"/>
              </w:rPr>
            </w:pPr>
          </w:p>
        </w:tc>
      </w:tr>
      <w:tr w14:paraId="78C1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78D6">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86FE">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7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宣传教育</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E5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开展传染病防控知识宣传教育，提高师生防控意识</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2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9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宣传到位3分，基本到位2分，不到位0分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5755">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93B6">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FA82">
            <w:pPr>
              <w:jc w:val="center"/>
              <w:rPr>
                <w:rFonts w:hint="eastAsia" w:ascii="宋体" w:hAnsi="宋体" w:eastAsia="宋体" w:cs="宋体"/>
                <w:i w:val="0"/>
                <w:iCs w:val="0"/>
                <w:color w:val="000000"/>
                <w:sz w:val="20"/>
                <w:szCs w:val="20"/>
                <w:u w:val="none"/>
              </w:rPr>
            </w:pPr>
          </w:p>
        </w:tc>
      </w:tr>
      <w:tr w14:paraId="161C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8F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C6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安全保障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与应急处置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（15分）</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7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重大活动保障</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62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配合学校完成重大活动、考试等医疗保障工作，保障到位</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6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5B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保障到位4分，基本到位2分，不到位0分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8C6C">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F3BC">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FEB5">
            <w:pPr>
              <w:jc w:val="center"/>
              <w:rPr>
                <w:rFonts w:hint="eastAsia" w:ascii="宋体" w:hAnsi="宋体" w:eastAsia="宋体" w:cs="宋体"/>
                <w:i w:val="0"/>
                <w:iCs w:val="0"/>
                <w:color w:val="000000"/>
                <w:sz w:val="20"/>
                <w:szCs w:val="20"/>
                <w:u w:val="none"/>
              </w:rPr>
            </w:pPr>
          </w:p>
        </w:tc>
      </w:tr>
      <w:tr w14:paraId="772E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6ED4">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A901">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8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突发事件处置</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C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制定突发事件应急预案，具备应急处置能力，处置及时有效</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A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4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处置得当4分，基本得当2分，处置不当0分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F3F6">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ADA3">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BF2C">
            <w:pPr>
              <w:jc w:val="center"/>
              <w:rPr>
                <w:rFonts w:hint="eastAsia" w:ascii="宋体" w:hAnsi="宋体" w:eastAsia="宋体" w:cs="宋体"/>
                <w:i w:val="0"/>
                <w:iCs w:val="0"/>
                <w:color w:val="000000"/>
                <w:sz w:val="20"/>
                <w:szCs w:val="20"/>
                <w:u w:val="none"/>
              </w:rPr>
            </w:pPr>
          </w:p>
        </w:tc>
      </w:tr>
      <w:tr w14:paraId="4F41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7C3F8">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DFFA">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A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医疗安全</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7C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无医疗差错和医疗事故发生，医疗安全管理制度落实</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0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EC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无事故4分，轻微事故2分，严重事故0分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7B27">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649D">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D208">
            <w:pPr>
              <w:jc w:val="center"/>
              <w:rPr>
                <w:rFonts w:hint="eastAsia" w:ascii="宋体" w:hAnsi="宋体" w:eastAsia="宋体" w:cs="宋体"/>
                <w:i w:val="0"/>
                <w:iCs w:val="0"/>
                <w:color w:val="000000"/>
                <w:sz w:val="20"/>
                <w:szCs w:val="20"/>
                <w:u w:val="none"/>
              </w:rPr>
            </w:pPr>
          </w:p>
        </w:tc>
      </w:tr>
      <w:tr w14:paraId="325D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6AD53">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3413">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A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消防安全</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B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消防安全设施完好，消防通道畅通，定期开展消防安全检查</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2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67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安全达标3分，基本达标2分，不达标0分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7188">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76F8">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F577">
            <w:pPr>
              <w:jc w:val="center"/>
              <w:rPr>
                <w:rFonts w:hint="eastAsia" w:ascii="宋体" w:hAnsi="宋体" w:eastAsia="宋体" w:cs="宋体"/>
                <w:i w:val="0"/>
                <w:iCs w:val="0"/>
                <w:color w:val="000000"/>
                <w:sz w:val="20"/>
                <w:szCs w:val="20"/>
                <w:u w:val="none"/>
              </w:rPr>
            </w:pPr>
          </w:p>
        </w:tc>
      </w:tr>
      <w:tr w14:paraId="2C5B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BB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A1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师生满意度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与持续改进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5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满意度调查</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CE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定期开展师生满意度调查，满意度不低于90%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B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39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≥90%得3分，80-89%得2分，&lt;80%得0分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2C60">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9324">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B4B6">
            <w:pPr>
              <w:jc w:val="center"/>
              <w:rPr>
                <w:rFonts w:hint="eastAsia" w:ascii="宋体" w:hAnsi="宋体" w:eastAsia="宋体" w:cs="宋体"/>
                <w:i w:val="0"/>
                <w:iCs w:val="0"/>
                <w:color w:val="000000"/>
                <w:sz w:val="20"/>
                <w:szCs w:val="20"/>
                <w:u w:val="none"/>
              </w:rPr>
            </w:pPr>
          </w:p>
        </w:tc>
      </w:tr>
      <w:tr w14:paraId="1536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7F5B">
            <w:pPr>
              <w:jc w:val="center"/>
              <w:rPr>
                <w:rFonts w:hint="eastAsia" w:ascii="宋体" w:hAnsi="宋体" w:eastAsia="宋体" w:cs="宋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679E">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3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投诉处理</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EE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及时处理师生投诉，投诉处理率100%，二次投诉率为0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8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6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及时处理2分，处理不及时1分，未处理0分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2A97">
            <w:pPr>
              <w:jc w:val="center"/>
              <w:rPr>
                <w:rFonts w:hint="eastAsia" w:ascii="宋体" w:hAnsi="宋体" w:eastAsia="宋体" w:cs="宋体"/>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55C9">
            <w:pPr>
              <w:jc w:val="center"/>
              <w:rPr>
                <w:rFonts w:hint="eastAsia" w:ascii="宋体" w:hAnsi="宋体" w:eastAsia="宋体" w:cs="宋体"/>
                <w:i w:val="0"/>
                <w:iCs w:val="0"/>
                <w:color w:val="000000"/>
                <w:sz w:val="20"/>
                <w:szCs w:val="20"/>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4CD8">
            <w:pPr>
              <w:jc w:val="center"/>
              <w:rPr>
                <w:rFonts w:hint="eastAsia" w:ascii="宋体" w:hAnsi="宋体" w:eastAsia="宋体" w:cs="宋体"/>
                <w:i w:val="0"/>
                <w:iCs w:val="0"/>
                <w:color w:val="000000"/>
                <w:sz w:val="20"/>
                <w:szCs w:val="20"/>
                <w:u w:val="none"/>
              </w:rPr>
            </w:pPr>
          </w:p>
        </w:tc>
      </w:tr>
      <w:tr w14:paraId="1A5F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24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B2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 核 总 分</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A6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306C">
            <w:pPr>
              <w:jc w:val="center"/>
              <w:rPr>
                <w:rFonts w:hint="eastAsia" w:ascii="宋体" w:hAnsi="宋体" w:eastAsia="宋体" w:cs="宋体"/>
                <w:b/>
                <w:bCs/>
                <w:i w:val="0"/>
                <w:iCs w:val="0"/>
                <w:color w:val="000000"/>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9124">
            <w:pPr>
              <w:jc w:val="center"/>
              <w:rPr>
                <w:rFonts w:hint="eastAsia" w:ascii="宋体" w:hAnsi="宋体" w:eastAsia="宋体" w:cs="宋体"/>
                <w:b/>
                <w:bCs/>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94D0">
            <w:pPr>
              <w:rPr>
                <w:rFonts w:hint="eastAsia" w:ascii="宋体" w:hAnsi="宋体" w:eastAsia="宋体" w:cs="宋体"/>
                <w:i w:val="0"/>
                <w:iCs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694A">
            <w:pPr>
              <w:rPr>
                <w:rFonts w:hint="eastAsia" w:ascii="宋体" w:hAnsi="宋体" w:eastAsia="宋体" w:cs="宋体"/>
                <w:i w:val="0"/>
                <w:iCs w:val="0"/>
                <w:color w:val="000000"/>
                <w:sz w:val="22"/>
                <w:szCs w:val="22"/>
                <w:u w:val="none"/>
              </w:rPr>
            </w:pPr>
          </w:p>
        </w:tc>
      </w:tr>
      <w:tr w14:paraId="2142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1" w:type="pct"/>
            <w:tcBorders>
              <w:top w:val="nil"/>
              <w:left w:val="nil"/>
              <w:bottom w:val="nil"/>
              <w:right w:val="nil"/>
            </w:tcBorders>
            <w:shd w:val="clear" w:color="auto" w:fill="auto"/>
            <w:noWrap/>
            <w:vAlign w:val="center"/>
          </w:tcPr>
          <w:p w14:paraId="5DC4E4BF">
            <w:pPr>
              <w:jc w:val="center"/>
              <w:rPr>
                <w:rFonts w:hint="eastAsia" w:ascii="宋体" w:hAnsi="宋体" w:eastAsia="宋体" w:cs="宋体"/>
                <w:i w:val="0"/>
                <w:iCs w:val="0"/>
                <w:color w:val="000000"/>
                <w:sz w:val="22"/>
                <w:szCs w:val="22"/>
                <w:u w:val="none"/>
              </w:rPr>
            </w:pPr>
          </w:p>
        </w:tc>
        <w:tc>
          <w:tcPr>
            <w:tcW w:w="340" w:type="pct"/>
            <w:tcBorders>
              <w:top w:val="nil"/>
              <w:left w:val="nil"/>
              <w:bottom w:val="nil"/>
              <w:right w:val="nil"/>
            </w:tcBorders>
            <w:shd w:val="clear" w:color="auto" w:fill="auto"/>
            <w:noWrap/>
            <w:vAlign w:val="center"/>
          </w:tcPr>
          <w:p w14:paraId="1AB4DF92">
            <w:pPr>
              <w:jc w:val="center"/>
              <w:rPr>
                <w:rFonts w:hint="eastAsia" w:ascii="宋体" w:hAnsi="宋体" w:eastAsia="宋体" w:cs="宋体"/>
                <w:i w:val="0"/>
                <w:iCs w:val="0"/>
                <w:color w:val="000000"/>
                <w:sz w:val="22"/>
                <w:szCs w:val="22"/>
                <w:u w:val="none"/>
              </w:rPr>
            </w:pPr>
          </w:p>
        </w:tc>
        <w:tc>
          <w:tcPr>
            <w:tcW w:w="379" w:type="pct"/>
            <w:tcBorders>
              <w:top w:val="nil"/>
              <w:left w:val="nil"/>
              <w:bottom w:val="nil"/>
              <w:right w:val="nil"/>
            </w:tcBorders>
            <w:shd w:val="clear" w:color="auto" w:fill="auto"/>
            <w:noWrap/>
            <w:vAlign w:val="center"/>
          </w:tcPr>
          <w:p w14:paraId="55EF002A">
            <w:pPr>
              <w:jc w:val="center"/>
              <w:rPr>
                <w:rFonts w:hint="eastAsia" w:ascii="宋体" w:hAnsi="宋体" w:eastAsia="宋体" w:cs="宋体"/>
                <w:i w:val="0"/>
                <w:iCs w:val="0"/>
                <w:color w:val="000000"/>
                <w:sz w:val="22"/>
                <w:szCs w:val="22"/>
                <w:u w:val="none"/>
              </w:rPr>
            </w:pPr>
          </w:p>
        </w:tc>
        <w:tc>
          <w:tcPr>
            <w:tcW w:w="1535" w:type="pct"/>
            <w:tcBorders>
              <w:top w:val="nil"/>
              <w:left w:val="nil"/>
              <w:bottom w:val="nil"/>
              <w:right w:val="nil"/>
            </w:tcBorders>
            <w:shd w:val="clear" w:color="auto" w:fill="auto"/>
            <w:noWrap/>
            <w:vAlign w:val="center"/>
          </w:tcPr>
          <w:p w14:paraId="218EC45F">
            <w:pPr>
              <w:jc w:val="center"/>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14:paraId="2E9BCB70">
            <w:pPr>
              <w:jc w:val="center"/>
              <w:rPr>
                <w:rFonts w:hint="eastAsia" w:ascii="宋体" w:hAnsi="宋体" w:eastAsia="宋体" w:cs="宋体"/>
                <w:i w:val="0"/>
                <w:iCs w:val="0"/>
                <w:color w:val="000000"/>
                <w:sz w:val="22"/>
                <w:szCs w:val="22"/>
                <w:u w:val="none"/>
              </w:rPr>
            </w:pPr>
          </w:p>
        </w:tc>
        <w:tc>
          <w:tcPr>
            <w:tcW w:w="1381" w:type="pct"/>
            <w:tcBorders>
              <w:top w:val="nil"/>
              <w:left w:val="nil"/>
              <w:bottom w:val="nil"/>
              <w:right w:val="nil"/>
            </w:tcBorders>
            <w:shd w:val="clear" w:color="auto" w:fill="auto"/>
            <w:noWrap/>
            <w:vAlign w:val="center"/>
          </w:tcPr>
          <w:p w14:paraId="44FF4B80">
            <w:pPr>
              <w:jc w:val="cente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14:paraId="17EA6790">
            <w:pPr>
              <w:jc w:val="cente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auto"/>
            <w:noWrap/>
            <w:vAlign w:val="center"/>
          </w:tcPr>
          <w:p w14:paraId="3A991436">
            <w:pPr>
              <w:jc w:val="center"/>
              <w:rPr>
                <w:rFonts w:hint="eastAsia" w:ascii="宋体" w:hAnsi="宋体" w:eastAsia="宋体" w:cs="宋体"/>
                <w:i w:val="0"/>
                <w:iCs w:val="0"/>
                <w:color w:val="000000"/>
                <w:sz w:val="22"/>
                <w:szCs w:val="22"/>
                <w:u w:val="none"/>
              </w:rPr>
            </w:pPr>
          </w:p>
        </w:tc>
        <w:tc>
          <w:tcPr>
            <w:tcW w:w="294" w:type="pct"/>
            <w:tcBorders>
              <w:top w:val="nil"/>
              <w:left w:val="nil"/>
              <w:bottom w:val="nil"/>
              <w:right w:val="nil"/>
            </w:tcBorders>
            <w:shd w:val="clear" w:color="auto" w:fill="auto"/>
            <w:noWrap/>
            <w:vAlign w:val="center"/>
          </w:tcPr>
          <w:p w14:paraId="79A9C5C4">
            <w:pPr>
              <w:jc w:val="center"/>
              <w:rPr>
                <w:rFonts w:hint="eastAsia" w:ascii="宋体" w:hAnsi="宋体" w:eastAsia="宋体" w:cs="宋体"/>
                <w:i w:val="0"/>
                <w:iCs w:val="0"/>
                <w:color w:val="000000"/>
                <w:sz w:val="22"/>
                <w:szCs w:val="22"/>
                <w:u w:val="none"/>
              </w:rPr>
            </w:pPr>
          </w:p>
        </w:tc>
      </w:tr>
      <w:tr w14:paraId="7625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9"/>
            <w:tcBorders>
              <w:top w:val="nil"/>
              <w:left w:val="nil"/>
              <w:bottom w:val="nil"/>
              <w:right w:val="nil"/>
            </w:tcBorders>
            <w:shd w:val="clear" w:color="auto" w:fill="auto"/>
            <w:noWrap/>
            <w:vAlign w:val="center"/>
          </w:tcPr>
          <w:p w14:paraId="4C5334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4"/>
                <w:lang w:val="en-US" w:eastAsia="zh-CN" w:bidi="ar"/>
              </w:rPr>
              <w:t>考核结论：□ 合格（&gt;90分） □ 基本合格（</w:t>
            </w:r>
            <w:r>
              <w:rPr>
                <w:rStyle w:val="15"/>
                <w:lang w:val="en-US" w:eastAsia="zh-CN" w:bidi="ar"/>
              </w:rPr>
              <w:t>60-</w:t>
            </w:r>
            <w:r>
              <w:rPr>
                <w:rStyle w:val="14"/>
                <w:lang w:val="en-US" w:eastAsia="zh-CN" w:bidi="ar"/>
              </w:rPr>
              <w:t>90</w:t>
            </w:r>
            <w:r>
              <w:rPr>
                <w:rStyle w:val="15"/>
                <w:lang w:val="en-US" w:eastAsia="zh-CN" w:bidi="ar"/>
              </w:rPr>
              <w:t>分） □ 不合格（&lt;60分）</w:t>
            </w:r>
          </w:p>
        </w:tc>
      </w:tr>
      <w:tr w14:paraId="74B7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436" w:type="pct"/>
            <w:gridSpan w:val="4"/>
            <w:tcBorders>
              <w:top w:val="nil"/>
              <w:left w:val="nil"/>
              <w:bottom w:val="nil"/>
              <w:right w:val="nil"/>
            </w:tcBorders>
            <w:shd w:val="clear" w:color="auto" w:fill="auto"/>
            <w:noWrap/>
            <w:vAlign w:val="center"/>
          </w:tcPr>
          <w:p w14:paraId="40BD9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考核人员签字：__________</w:t>
            </w:r>
          </w:p>
        </w:tc>
        <w:tc>
          <w:tcPr>
            <w:tcW w:w="2563" w:type="pct"/>
            <w:gridSpan w:val="5"/>
            <w:tcBorders>
              <w:top w:val="nil"/>
              <w:left w:val="nil"/>
              <w:bottom w:val="nil"/>
              <w:right w:val="nil"/>
            </w:tcBorders>
            <w:shd w:val="clear" w:color="auto" w:fill="auto"/>
            <w:noWrap/>
            <w:vAlign w:val="center"/>
          </w:tcPr>
          <w:p w14:paraId="06AC8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被考核单位在岗人员签字：__________</w:t>
            </w:r>
          </w:p>
        </w:tc>
      </w:tr>
      <w:tr w14:paraId="507E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436" w:type="pct"/>
            <w:gridSpan w:val="4"/>
            <w:tcBorders>
              <w:top w:val="nil"/>
              <w:left w:val="nil"/>
              <w:bottom w:val="nil"/>
              <w:right w:val="nil"/>
            </w:tcBorders>
            <w:shd w:val="clear" w:color="auto" w:fill="auto"/>
            <w:noWrap/>
            <w:vAlign w:val="center"/>
          </w:tcPr>
          <w:p w14:paraId="234F1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日期：____年____月____日</w:t>
            </w:r>
          </w:p>
        </w:tc>
        <w:tc>
          <w:tcPr>
            <w:tcW w:w="2563" w:type="pct"/>
            <w:gridSpan w:val="5"/>
            <w:tcBorders>
              <w:top w:val="nil"/>
              <w:left w:val="nil"/>
              <w:bottom w:val="nil"/>
              <w:right w:val="nil"/>
            </w:tcBorders>
            <w:shd w:val="clear" w:color="auto" w:fill="auto"/>
            <w:noWrap/>
            <w:vAlign w:val="center"/>
          </w:tcPr>
          <w:p w14:paraId="4B985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日期：____年____月____日</w:t>
            </w:r>
          </w:p>
        </w:tc>
      </w:tr>
    </w:tbl>
    <w:p w14:paraId="14C9E6CF"/>
    <w:sectPr>
      <w:footerReference r:id="rId5" w:type="default"/>
      <w:pgSz w:w="11906" w:h="16838"/>
      <w:pgMar w:top="2154" w:right="1587" w:bottom="215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A593AB-FF89-46C6-BBF6-CA0CDA0F5E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391EB754-4CE1-442E-9D16-5C573B5FF182}"/>
  </w:font>
  <w:font w:name="方正仿宋简体">
    <w:panose1 w:val="02000000000000000000"/>
    <w:charset w:val="7A"/>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B83AA0EF-9B09-4A4E-9D03-98EB5A2193EE}"/>
  </w:font>
  <w:font w:name="仿宋_GB2312">
    <w:panose1 w:val="02010609030101010101"/>
    <w:charset w:val="86"/>
    <w:family w:val="auto"/>
    <w:pitch w:val="default"/>
    <w:sig w:usb0="00000001" w:usb1="080E0000" w:usb2="00000000" w:usb3="00000000" w:csb0="00040000" w:csb1="00000000"/>
    <w:embedRegular r:id="rId4" w:fontKey="{AABB7E4D-00A7-45E9-B3B3-8964EB260B7F}"/>
  </w:font>
  <w:font w:name="仿宋">
    <w:panose1 w:val="02010609060101010101"/>
    <w:charset w:val="86"/>
    <w:family w:val="auto"/>
    <w:pitch w:val="default"/>
    <w:sig w:usb0="800002BF" w:usb1="38CF7CFA" w:usb2="00000016" w:usb3="00000000" w:csb0="00040001" w:csb1="00000000"/>
    <w:embedRegular r:id="rId5" w:fontKey="{2D886A32-368E-463D-BFA5-7BF3EE0E719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E9CE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611209">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1611209">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r.Li">
    <w15:presenceInfo w15:providerId="WPS Office" w15:userId="14656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YWMzODVhNjJkYTYyNTk3YjM5N2RiNWU4OTljNDMifQ=="/>
  </w:docVars>
  <w:rsids>
    <w:rsidRoot w:val="76744242"/>
    <w:rsid w:val="000A5D81"/>
    <w:rsid w:val="00267B59"/>
    <w:rsid w:val="0035396D"/>
    <w:rsid w:val="00537382"/>
    <w:rsid w:val="00571AF9"/>
    <w:rsid w:val="005D0B31"/>
    <w:rsid w:val="005D1A1A"/>
    <w:rsid w:val="006C1776"/>
    <w:rsid w:val="007177EB"/>
    <w:rsid w:val="00786FF6"/>
    <w:rsid w:val="0085472A"/>
    <w:rsid w:val="0094247C"/>
    <w:rsid w:val="009C0CD2"/>
    <w:rsid w:val="00A83AD0"/>
    <w:rsid w:val="00B509F6"/>
    <w:rsid w:val="00D11D72"/>
    <w:rsid w:val="00D14DA9"/>
    <w:rsid w:val="00D7744F"/>
    <w:rsid w:val="00DB5982"/>
    <w:rsid w:val="00DC19CB"/>
    <w:rsid w:val="00DD18E7"/>
    <w:rsid w:val="00F97279"/>
    <w:rsid w:val="00FD732E"/>
    <w:rsid w:val="017C6D0A"/>
    <w:rsid w:val="0204567E"/>
    <w:rsid w:val="021F4265"/>
    <w:rsid w:val="02555ED9"/>
    <w:rsid w:val="02ED7EC0"/>
    <w:rsid w:val="02FF7BF3"/>
    <w:rsid w:val="034B4BE6"/>
    <w:rsid w:val="038D13FF"/>
    <w:rsid w:val="05BC3594"/>
    <w:rsid w:val="06F2019A"/>
    <w:rsid w:val="07061550"/>
    <w:rsid w:val="07B1758D"/>
    <w:rsid w:val="083E4D1A"/>
    <w:rsid w:val="08546756"/>
    <w:rsid w:val="086955C6"/>
    <w:rsid w:val="086F1377"/>
    <w:rsid w:val="0B93548B"/>
    <w:rsid w:val="0C8006C6"/>
    <w:rsid w:val="0CA77331"/>
    <w:rsid w:val="0D0522AA"/>
    <w:rsid w:val="0D411534"/>
    <w:rsid w:val="10993435"/>
    <w:rsid w:val="11537A88"/>
    <w:rsid w:val="11A16A45"/>
    <w:rsid w:val="130848A2"/>
    <w:rsid w:val="13781A27"/>
    <w:rsid w:val="151E65FF"/>
    <w:rsid w:val="1548367B"/>
    <w:rsid w:val="15632263"/>
    <w:rsid w:val="173E77A3"/>
    <w:rsid w:val="1844012A"/>
    <w:rsid w:val="191F46F3"/>
    <w:rsid w:val="1A0742C6"/>
    <w:rsid w:val="1A09162B"/>
    <w:rsid w:val="1A2B7E42"/>
    <w:rsid w:val="1A703458"/>
    <w:rsid w:val="1AA46BA2"/>
    <w:rsid w:val="1ACD08AB"/>
    <w:rsid w:val="1BBD9280"/>
    <w:rsid w:val="1C2E7E17"/>
    <w:rsid w:val="1CAD6CD0"/>
    <w:rsid w:val="1DB16262"/>
    <w:rsid w:val="1E674B72"/>
    <w:rsid w:val="1F210C17"/>
    <w:rsid w:val="1F3F164B"/>
    <w:rsid w:val="1F901EA7"/>
    <w:rsid w:val="1FF1CE39"/>
    <w:rsid w:val="207D242B"/>
    <w:rsid w:val="20CA3197"/>
    <w:rsid w:val="20F3093F"/>
    <w:rsid w:val="2234120F"/>
    <w:rsid w:val="229323DA"/>
    <w:rsid w:val="229D5007"/>
    <w:rsid w:val="22FB6F3F"/>
    <w:rsid w:val="2305422A"/>
    <w:rsid w:val="2412732E"/>
    <w:rsid w:val="24CF3471"/>
    <w:rsid w:val="255E623D"/>
    <w:rsid w:val="257162D7"/>
    <w:rsid w:val="25755DC7"/>
    <w:rsid w:val="25DF76E4"/>
    <w:rsid w:val="267C102A"/>
    <w:rsid w:val="26D85B8F"/>
    <w:rsid w:val="277D5407"/>
    <w:rsid w:val="27D33279"/>
    <w:rsid w:val="281264E8"/>
    <w:rsid w:val="286E4D4F"/>
    <w:rsid w:val="29345F99"/>
    <w:rsid w:val="298760C9"/>
    <w:rsid w:val="29E67293"/>
    <w:rsid w:val="2A0C4820"/>
    <w:rsid w:val="2A5C1303"/>
    <w:rsid w:val="2A6308E4"/>
    <w:rsid w:val="2DC3083C"/>
    <w:rsid w:val="2DE31FDE"/>
    <w:rsid w:val="2F7D65A9"/>
    <w:rsid w:val="2FC55B9D"/>
    <w:rsid w:val="2FF57FD1"/>
    <w:rsid w:val="305667F5"/>
    <w:rsid w:val="316A07AA"/>
    <w:rsid w:val="31BE4652"/>
    <w:rsid w:val="31E84A1A"/>
    <w:rsid w:val="325A6A70"/>
    <w:rsid w:val="32904240"/>
    <w:rsid w:val="32C20171"/>
    <w:rsid w:val="337FF2C4"/>
    <w:rsid w:val="34CE2DFE"/>
    <w:rsid w:val="353E4427"/>
    <w:rsid w:val="35675000"/>
    <w:rsid w:val="35904557"/>
    <w:rsid w:val="36C070BE"/>
    <w:rsid w:val="381B476E"/>
    <w:rsid w:val="38472D48"/>
    <w:rsid w:val="3902576C"/>
    <w:rsid w:val="39F257E0"/>
    <w:rsid w:val="3A461688"/>
    <w:rsid w:val="3A5244D1"/>
    <w:rsid w:val="3AE07D2F"/>
    <w:rsid w:val="3B4958D4"/>
    <w:rsid w:val="3BE63123"/>
    <w:rsid w:val="3CF4697A"/>
    <w:rsid w:val="3E5D167C"/>
    <w:rsid w:val="3ED731F7"/>
    <w:rsid w:val="3F5D7BA0"/>
    <w:rsid w:val="3F6A7BC7"/>
    <w:rsid w:val="405A3CAD"/>
    <w:rsid w:val="40E340D5"/>
    <w:rsid w:val="417A5FC0"/>
    <w:rsid w:val="41A35B21"/>
    <w:rsid w:val="41A95E77"/>
    <w:rsid w:val="41ED7D93"/>
    <w:rsid w:val="42113BC9"/>
    <w:rsid w:val="43884ABF"/>
    <w:rsid w:val="43A22025"/>
    <w:rsid w:val="46DD15C6"/>
    <w:rsid w:val="46F10D88"/>
    <w:rsid w:val="47D02E1D"/>
    <w:rsid w:val="4913015A"/>
    <w:rsid w:val="491325C4"/>
    <w:rsid w:val="49357497"/>
    <w:rsid w:val="49F526FE"/>
    <w:rsid w:val="49F52AC3"/>
    <w:rsid w:val="4A5C2802"/>
    <w:rsid w:val="4A7C7392"/>
    <w:rsid w:val="4ADC1576"/>
    <w:rsid w:val="4B1F03FF"/>
    <w:rsid w:val="4BD411EA"/>
    <w:rsid w:val="4C995F8F"/>
    <w:rsid w:val="4D7D31BB"/>
    <w:rsid w:val="4E5959D6"/>
    <w:rsid w:val="4E5B79A0"/>
    <w:rsid w:val="4F7D33BA"/>
    <w:rsid w:val="4FCE7CFE"/>
    <w:rsid w:val="502A762A"/>
    <w:rsid w:val="503A35E5"/>
    <w:rsid w:val="51025EB1"/>
    <w:rsid w:val="51D540F1"/>
    <w:rsid w:val="52466271"/>
    <w:rsid w:val="53F00D19"/>
    <w:rsid w:val="547215A0"/>
    <w:rsid w:val="56E2419E"/>
    <w:rsid w:val="56E738A7"/>
    <w:rsid w:val="57EC1669"/>
    <w:rsid w:val="587C0C3F"/>
    <w:rsid w:val="58A9755A"/>
    <w:rsid w:val="5B2D4472"/>
    <w:rsid w:val="5B6F4A8B"/>
    <w:rsid w:val="5BFF13ED"/>
    <w:rsid w:val="5C072D54"/>
    <w:rsid w:val="5C7B77A2"/>
    <w:rsid w:val="5C7F723A"/>
    <w:rsid w:val="5CB961F7"/>
    <w:rsid w:val="5D3660B6"/>
    <w:rsid w:val="5DF469E0"/>
    <w:rsid w:val="5E385608"/>
    <w:rsid w:val="5F0C077E"/>
    <w:rsid w:val="5F9A7BFD"/>
    <w:rsid w:val="5FC1162D"/>
    <w:rsid w:val="5FC353A5"/>
    <w:rsid w:val="5FEF1665"/>
    <w:rsid w:val="5FF6767E"/>
    <w:rsid w:val="60BF5B6D"/>
    <w:rsid w:val="61161505"/>
    <w:rsid w:val="612B63D9"/>
    <w:rsid w:val="613F0A5C"/>
    <w:rsid w:val="62107EBE"/>
    <w:rsid w:val="62210161"/>
    <w:rsid w:val="623600B0"/>
    <w:rsid w:val="624370D1"/>
    <w:rsid w:val="62BC5A0C"/>
    <w:rsid w:val="62F835B8"/>
    <w:rsid w:val="63FE2E69"/>
    <w:rsid w:val="65DD6A95"/>
    <w:rsid w:val="65E7038C"/>
    <w:rsid w:val="66F568C9"/>
    <w:rsid w:val="673B7F17"/>
    <w:rsid w:val="67A4786A"/>
    <w:rsid w:val="68785D3B"/>
    <w:rsid w:val="68850B8E"/>
    <w:rsid w:val="690F6F65"/>
    <w:rsid w:val="69196036"/>
    <w:rsid w:val="694A2693"/>
    <w:rsid w:val="6958090C"/>
    <w:rsid w:val="6BCC3834"/>
    <w:rsid w:val="6BFBF464"/>
    <w:rsid w:val="6C9A7EF2"/>
    <w:rsid w:val="6CDA5ADC"/>
    <w:rsid w:val="6D5F1375"/>
    <w:rsid w:val="6D7B106D"/>
    <w:rsid w:val="6DE40E3B"/>
    <w:rsid w:val="6DEFCA52"/>
    <w:rsid w:val="6EEB1640"/>
    <w:rsid w:val="6EF6EA93"/>
    <w:rsid w:val="6F0A55A2"/>
    <w:rsid w:val="6FC2254F"/>
    <w:rsid w:val="6FCF744E"/>
    <w:rsid w:val="70DC0075"/>
    <w:rsid w:val="70E7076F"/>
    <w:rsid w:val="71D46F9E"/>
    <w:rsid w:val="72403971"/>
    <w:rsid w:val="72C837B6"/>
    <w:rsid w:val="73334198"/>
    <w:rsid w:val="73ED0347"/>
    <w:rsid w:val="74C7103C"/>
    <w:rsid w:val="74E7523A"/>
    <w:rsid w:val="764F3097"/>
    <w:rsid w:val="76744242"/>
    <w:rsid w:val="76A2766B"/>
    <w:rsid w:val="7773642D"/>
    <w:rsid w:val="77CA5D9B"/>
    <w:rsid w:val="77EB6DF0"/>
    <w:rsid w:val="78A02FA0"/>
    <w:rsid w:val="78CC6C21"/>
    <w:rsid w:val="78F05F18"/>
    <w:rsid w:val="795D0FAE"/>
    <w:rsid w:val="79AF5B1A"/>
    <w:rsid w:val="79C1605A"/>
    <w:rsid w:val="79EC0FE2"/>
    <w:rsid w:val="7A861051"/>
    <w:rsid w:val="7AEC5D62"/>
    <w:rsid w:val="7B471E4C"/>
    <w:rsid w:val="7C246240"/>
    <w:rsid w:val="7CD10CAA"/>
    <w:rsid w:val="7D0050EB"/>
    <w:rsid w:val="7D472D1A"/>
    <w:rsid w:val="7DDF6D65"/>
    <w:rsid w:val="7E655BDD"/>
    <w:rsid w:val="7FDD6A81"/>
    <w:rsid w:val="8BB3DE1A"/>
    <w:rsid w:val="9C379A62"/>
    <w:rsid w:val="9EC50E5F"/>
    <w:rsid w:val="B6EAFF89"/>
    <w:rsid w:val="BF7FE4AB"/>
    <w:rsid w:val="DB678BB3"/>
    <w:rsid w:val="DFEFD467"/>
    <w:rsid w:val="E5EF2A5E"/>
    <w:rsid w:val="E7BF187C"/>
    <w:rsid w:val="EB7950D3"/>
    <w:rsid w:val="EDF5D11C"/>
    <w:rsid w:val="F9AABDDF"/>
    <w:rsid w:val="FADB1DBE"/>
    <w:rsid w:val="FD6C2550"/>
    <w:rsid w:val="FEFF2FBA"/>
    <w:rsid w:val="FF496E17"/>
    <w:rsid w:val="FFE729A7"/>
    <w:rsid w:val="FFEE6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jc w:val="both"/>
    </w:pPr>
    <w:rPr>
      <w:rFonts w:ascii="Times New Roman" w:hAnsi="Times New Roman" w:eastAsia="微软雅黑" w:cs="Times New Roman"/>
      <w:kern w:val="2"/>
      <w:sz w:val="21"/>
      <w:lang w:val="en-US" w:eastAsia="zh-CN" w:bidi="ar-SA"/>
    </w:rPr>
  </w:style>
  <w:style w:type="paragraph" w:styleId="2">
    <w:name w:val="heading 1"/>
    <w:basedOn w:val="1"/>
    <w:next w:val="1"/>
    <w:qFormat/>
    <w:uiPriority w:val="0"/>
    <w:pPr>
      <w:keepNext/>
      <w:tabs>
        <w:tab w:val="left" w:pos="1440"/>
        <w:tab w:val="left" w:pos="5670"/>
      </w:tabs>
      <w:spacing w:before="240" w:beforeLines="100" w:after="240" w:afterLines="100"/>
      <w:ind w:firstLine="1440" w:firstLineChars="450"/>
      <w:jc w:val="center"/>
      <w:outlineLvl w:val="0"/>
    </w:pPr>
    <w:rPr>
      <w:rFonts w:ascii="黑体"/>
      <w:b/>
      <w:kern w:val="44"/>
      <w:sz w:val="32"/>
      <w:szCs w:val="28"/>
    </w:rPr>
  </w:style>
  <w:style w:type="paragraph" w:styleId="3">
    <w:name w:val="heading 4"/>
    <w:basedOn w:val="1"/>
    <w:next w:val="1"/>
    <w:qFormat/>
    <w:uiPriority w:val="0"/>
    <w:pPr>
      <w:keepNext/>
      <w:keepLines/>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paragraph" w:customStyle="1" w:styleId="11">
    <w:name w:val="[Normal]"/>
    <w:qFormat/>
    <w:uiPriority w:val="0"/>
    <w:rPr>
      <w:rFonts w:ascii="方正仿宋简体" w:hAnsi="方正仿宋简体" w:eastAsia="方正仿宋简体" w:cs="Courier New"/>
      <w:sz w:val="24"/>
      <w:szCs w:val="22"/>
      <w:lang w:val="zh-CN" w:eastAsia="zh-CN" w:bidi="ar-SA"/>
    </w:rPr>
  </w:style>
  <w:style w:type="character" w:customStyle="1" w:styleId="12">
    <w:name w:val="font61"/>
    <w:basedOn w:val="9"/>
    <w:qFormat/>
    <w:uiPriority w:val="0"/>
    <w:rPr>
      <w:rFonts w:hint="eastAsia" w:ascii="宋体" w:hAnsi="宋体" w:eastAsia="宋体" w:cs="宋体"/>
      <w:color w:val="000000"/>
      <w:sz w:val="20"/>
      <w:szCs w:val="20"/>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71"/>
    <w:basedOn w:val="9"/>
    <w:qFormat/>
    <w:uiPriority w:val="0"/>
    <w:rPr>
      <w:rFonts w:hint="eastAsia" w:ascii="宋体" w:hAnsi="宋体" w:eastAsia="宋体" w:cs="宋体"/>
      <w:b/>
      <w:bCs/>
      <w:color w:val="000000"/>
      <w:sz w:val="22"/>
      <w:szCs w:val="22"/>
      <w:u w:val="none"/>
    </w:rPr>
  </w:style>
  <w:style w:type="character" w:customStyle="1" w:styleId="15">
    <w:name w:val="font41"/>
    <w:basedOn w:val="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83211ce4-77b2-459d-9ee0-c22364cd6275</errorID>
      <errorWord>）</errorWord>
      <group>L1_Word</group>
      <groupName>字词问题</groupName>
      <ability>L2_Typo</ability>
      <abilityName>字词错误</abilityName>
      <candidateList>
        <item>）供</item>
      </candidateList>
      <explain/>
      <paraID> 8EE3F72</paraID>
      <start>2</start>
      <end>4</end>
      <status>modified</status>
      <modifiedWord>）供</modifiedWord>
      <trackRevisions>false</trackRevisions>
    </reviewItem>
    <reviewItem>
      <errorID>a9d25b52-c639-45bc-aae2-cd2c1c926a20</errorID>
      <errorWord>翔实</errorWord>
      <group>L1_Word</group>
      <groupName>字词问题</groupName>
      <ability>L2_Typo</ability>
      <abilityName>字词错误</abilityName>
      <candidateList>
        <item>详实</item>
      </candidateList>
      <explain>存在发音相同字词的误用。</explain>
      <paraID>5A04D8AA</paraID>
      <start>24</start>
      <end>26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FD5E3F-21AC-4D12-B90D-BCF202E713AF}">
  <ds:schemaRefs/>
</ds:datastoreItem>
</file>

<file path=docProps/app.xml><?xml version="1.0" encoding="utf-8"?>
<Properties xmlns="http://schemas.openxmlformats.org/officeDocument/2006/extended-properties" xmlns:vt="http://schemas.openxmlformats.org/officeDocument/2006/docPropsVTypes">
  <Template>Normal</Template>
  <Pages>18</Pages>
  <Words>1136</Words>
  <Characters>1223</Characters>
  <Lines>55</Lines>
  <Paragraphs>15</Paragraphs>
  <TotalTime>22</TotalTime>
  <ScaleCrop>false</ScaleCrop>
  <LinksUpToDate>false</LinksUpToDate>
  <CharactersWithSpaces>1227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2024-09-28T12:22:00Z</dcterms:created>
  <dc:creator>光烨</dc:creator>
  <cp:lastModifiedBy>Mr.Li</cp:lastModifiedBy>
  <cp:lastPrinted>2026-01-09T17:05:00Z</cp:lastPrinted>
  <dcterms:modified xsi:type="dcterms:W3CDTF">2026-03-05T01:10:59Z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E8FBC83EB414457B968E81EE259168FA_13</vt:lpwstr>
  </property>
  <property fmtid="{D5CDD505-2E9C-101B-9397-08002B2CF9AE}" pid="4" name="KSOTemplateDocerSaveRecord">
    <vt:lpwstr>eyJoZGlkIjoiYjk2YWMzODVhNjJkYTYyNTk3YjM5N2RiNWU4OTljNDMiLCJ1c2VySWQiOiIxOTUxNTA4MzkifQ==</vt:lpwstr>
  </property>
</Properties>
</file>