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1687" w:firstLineChars="200"/>
        <w:rPr>
          <w:rFonts w:eastAsia="黑体"/>
          <w:b/>
          <w:bCs/>
          <w:sz w:val="84"/>
        </w:rPr>
      </w:pPr>
      <w:bookmarkStart w:id="0" w:name="_Toc455914596"/>
      <w:bookmarkStart w:id="1" w:name="_Toc142209795"/>
      <w:bookmarkStart w:id="2" w:name="_Toc115756014"/>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kern w:val="0"/>
          <w:sz w:val="32"/>
          <w:szCs w:val="32"/>
          <w:u w:val="single"/>
        </w:rPr>
        <w:t>工会2018年度教职工生日蛋糕券</w:t>
      </w:r>
    </w:p>
    <w:p>
      <w:pPr>
        <w:spacing w:line="360" w:lineRule="auto"/>
        <w:rPr>
          <w:rFonts w:ascii="宋体" w:hAnsi="宋体"/>
        </w:rPr>
      </w:pPr>
      <w:r>
        <w:rPr>
          <w:rFonts w:hint="eastAsia" w:ascii="宋体" w:hAnsi="宋体"/>
          <w:b/>
          <w:sz w:val="36"/>
        </w:rPr>
        <w:t xml:space="preserve">      项目编号：</w:t>
      </w:r>
      <w:r>
        <w:rPr>
          <w:rFonts w:ascii="宋体" w:hAnsi="宋体"/>
          <w:b/>
          <w:sz w:val="36"/>
          <w:u w:val="single"/>
        </w:rPr>
        <w:t>2017-ZB-XC0</w:t>
      </w:r>
      <w:r>
        <w:rPr>
          <w:rFonts w:hint="eastAsia" w:ascii="宋体" w:hAnsi="宋体"/>
          <w:b/>
          <w:sz w:val="36"/>
          <w:u w:val="single"/>
        </w:rPr>
        <w:t>71</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工会2018年度教职工生日蛋糕券</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2017-ZB-XC071。</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工会2018年度教职工生日蛋糕券。</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项目预算：197400元。</w:t>
      </w:r>
      <w:bookmarkStart w:id="64" w:name="_GoBack"/>
      <w:bookmarkEnd w:id="64"/>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供货数量：约658份。</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供货时间：2018年分三次购买。</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w:t>
      </w:r>
    </w:p>
    <w:p>
      <w:pPr>
        <w:spacing w:line="360" w:lineRule="auto"/>
        <w:ind w:firstLine="420" w:firstLineChars="200"/>
        <w:jc w:val="left"/>
        <w:rPr>
          <w:kern w:val="0"/>
          <w:szCs w:val="21"/>
        </w:rPr>
      </w:pPr>
      <w:r>
        <w:rPr>
          <w:rFonts w:hint="eastAsia"/>
          <w:kern w:val="0"/>
          <w:szCs w:val="21"/>
        </w:rPr>
        <w:t>（1）投标人具有食品卫生许可证或食品流通许可证。</w:t>
      </w:r>
    </w:p>
    <w:p>
      <w:pPr>
        <w:spacing w:line="360" w:lineRule="auto"/>
        <w:ind w:firstLine="420" w:firstLineChars="200"/>
        <w:jc w:val="left"/>
        <w:rPr>
          <w:kern w:val="0"/>
          <w:szCs w:val="21"/>
        </w:rPr>
      </w:pPr>
      <w:r>
        <w:rPr>
          <w:rFonts w:hint="eastAsia"/>
          <w:kern w:val="0"/>
          <w:szCs w:val="21"/>
        </w:rPr>
        <w:t>（2）投标人具有项目必须的技术条件或经营能力，在南京市设有直营门店且门店总数量在8家及以上。</w:t>
      </w:r>
    </w:p>
    <w:p>
      <w:pPr>
        <w:spacing w:line="360" w:lineRule="auto"/>
        <w:ind w:firstLine="420" w:firstLineChars="200"/>
        <w:jc w:val="left"/>
        <w:rPr>
          <w:kern w:val="0"/>
          <w:szCs w:val="21"/>
        </w:rPr>
      </w:pPr>
      <w:r>
        <w:rPr>
          <w:rFonts w:hint="eastAsia"/>
          <w:kern w:val="0"/>
          <w:szCs w:val="21"/>
        </w:rPr>
        <w:t>（3）代理商需提供生日蛋糕加工企业品牌授权或产品销售授权证明,可通兑门店清单（蛋糕加工企业官方对外宣传的门店清单或加盖品牌加工企业公章）；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1</w:t>
      </w:r>
      <w:r>
        <w:rPr>
          <w:rFonts w:ascii="Times New Roman" w:hAnsi="Times New Roman" w:cs="Times New Roman"/>
          <w:sz w:val="21"/>
          <w:szCs w:val="21"/>
        </w:rPr>
        <w:t>月</w:t>
      </w:r>
      <w:r>
        <w:rPr>
          <w:rFonts w:hint="eastAsia" w:ascii="Times New Roman" w:hAnsi="Times New Roman" w:cs="Times New Roman"/>
          <w:sz w:val="21"/>
          <w:szCs w:val="21"/>
        </w:rPr>
        <w:t>15</w:t>
      </w:r>
      <w:r>
        <w:rPr>
          <w:rFonts w:ascii="Times New Roman" w:hAnsi="Times New Roman" w:cs="Times New Roman"/>
          <w:sz w:val="21"/>
          <w:szCs w:val="21"/>
        </w:rPr>
        <w:t>日（星期</w:t>
      </w:r>
      <w:r>
        <w:rPr>
          <w:rFonts w:hint="eastAsia" w:ascii="Times New Roman" w:hAnsi="Times New Roman" w:cs="Times New Roman"/>
          <w:sz w:val="21"/>
          <w:szCs w:val="21"/>
        </w:rPr>
        <w:t>一</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1</w:t>
      </w:r>
      <w:r>
        <w:rPr>
          <w:rFonts w:ascii="Times New Roman" w:hAnsi="Times New Roman" w:cs="Times New Roman"/>
          <w:sz w:val="21"/>
          <w:szCs w:val="21"/>
        </w:rPr>
        <w:t>月</w:t>
      </w:r>
      <w:r>
        <w:rPr>
          <w:rFonts w:hint="eastAsia" w:ascii="Times New Roman" w:hAnsi="Times New Roman" w:cs="Times New Roman"/>
          <w:sz w:val="21"/>
          <w:szCs w:val="21"/>
        </w:rPr>
        <w:t>15</w:t>
      </w:r>
      <w:r>
        <w:rPr>
          <w:rFonts w:ascii="Times New Roman" w:hAnsi="Times New Roman" w:cs="Times New Roman"/>
          <w:sz w:val="21"/>
          <w:szCs w:val="21"/>
        </w:rPr>
        <w:t>日（星期一）</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有意投标的投标人请在2018年1月14日下午17:00前发送单位名称、联系人、联系电话及项目编号和项目名称到296049516@qq.com邮箱中，并在邮件标题中注明“工会教职工生日蛋糕券”。</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386980214"/>
      <w:bookmarkStart w:id="21" w:name="_Toc455914609"/>
      <w:bookmarkStart w:id="22" w:name="_Toc384844737"/>
      <w:r>
        <w:rPr>
          <w:rFonts w:hint="eastAsia" w:ascii="Times New Roman" w:hAnsi="Times New Roman"/>
          <w:szCs w:val="21"/>
        </w:rPr>
        <w:t>1、标书送达及截止时间：2018年1月15日下午14:30；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3、开标时间：2018年1月15日下午14:30。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52"/>
        <w:gridCol w:w="642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424"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452"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价格</w:t>
            </w:r>
          </w:p>
        </w:tc>
        <w:tc>
          <w:tcPr>
            <w:tcW w:w="64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Cs w:val="21"/>
              </w:rPr>
            </w:pPr>
            <w:r>
              <w:rPr>
                <w:rFonts w:hint="eastAsia" w:ascii="宋体" w:hAnsi="宋体"/>
                <w:color w:val="000000"/>
                <w:szCs w:val="21"/>
              </w:rPr>
              <w:t>采用低价优先法计算，</w:t>
            </w:r>
            <w:r>
              <w:rPr>
                <w:rFonts w:ascii="宋体" w:hAnsi="宋体" w:cs="Arial"/>
                <w:color w:val="000000"/>
                <w:szCs w:val="21"/>
              </w:rPr>
              <w:t>即满足招标文件要求且投标价格最低的投标报价为评标基准价</w:t>
            </w:r>
            <w:r>
              <w:rPr>
                <w:rFonts w:hint="eastAsia" w:ascii="宋体" w:hAnsi="宋体" w:cs="Arial"/>
                <w:color w:val="000000"/>
                <w:szCs w:val="21"/>
              </w:rPr>
              <w:t>，</w:t>
            </w:r>
            <w:r>
              <w:rPr>
                <w:rFonts w:ascii="宋体" w:hAnsi="宋体" w:cs="Arial"/>
                <w:color w:val="000000"/>
                <w:szCs w:val="21"/>
              </w:rPr>
              <w:t>其价格分为满分。其他投标人的价格分统一按照下列公式计算</w:t>
            </w:r>
            <w:r>
              <w:rPr>
                <w:rFonts w:hint="eastAsia" w:ascii="宋体" w:hAnsi="宋体" w:cs="Arial"/>
                <w:color w:val="000000"/>
                <w:szCs w:val="21"/>
              </w:rPr>
              <w:t>：</w:t>
            </w:r>
            <w:r>
              <w:rPr>
                <w:rFonts w:ascii="宋体" w:hAnsi="宋体" w:cs="Arial"/>
                <w:color w:val="000000"/>
                <w:szCs w:val="21"/>
              </w:rPr>
              <w:t>投标报价得分=(评标基准价/投标报价)×</w:t>
            </w:r>
            <w:r>
              <w:rPr>
                <w:rFonts w:hint="eastAsia" w:ascii="宋体" w:hAnsi="宋体" w:cs="Arial"/>
                <w:color w:val="000000"/>
                <w:szCs w:val="21"/>
              </w:rPr>
              <w:t>30</w:t>
            </w:r>
            <w:r>
              <w:rPr>
                <w:rFonts w:hint="eastAsia" w:ascii="宋体" w:hAnsi="宋体"/>
                <w:color w:val="000000"/>
                <w:szCs w:val="21"/>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452"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szCs w:val="21"/>
              </w:rPr>
              <w:t>蛋糕品牌</w:t>
            </w:r>
          </w:p>
        </w:tc>
        <w:tc>
          <w:tcPr>
            <w:tcW w:w="64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对蛋糕品牌数量及知名度进行评价，满足招标书要求得基准分10分，最高分为20分。</w:t>
            </w:r>
          </w:p>
        </w:tc>
        <w:tc>
          <w:tcPr>
            <w:tcW w:w="761"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tblHeader/>
          <w:jc w:val="center"/>
        </w:trPr>
        <w:tc>
          <w:tcPr>
            <w:tcW w:w="77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452" w:type="dxa"/>
            <w:tcBorders>
              <w:left w:val="single" w:color="auto" w:sz="4" w:space="0"/>
              <w:right w:val="single" w:color="auto" w:sz="4" w:space="0"/>
            </w:tcBorders>
            <w:vAlign w:val="center"/>
          </w:tcPr>
          <w:p>
            <w:pPr>
              <w:spacing w:line="360" w:lineRule="auto"/>
              <w:jc w:val="center"/>
              <w:rPr>
                <w:szCs w:val="21"/>
              </w:rPr>
            </w:pPr>
            <w:r>
              <w:rPr>
                <w:rFonts w:hint="eastAsia"/>
                <w:szCs w:val="21"/>
              </w:rPr>
              <w:t>通兑门店</w:t>
            </w:r>
          </w:p>
        </w:tc>
        <w:tc>
          <w:tcPr>
            <w:tcW w:w="6424" w:type="dxa"/>
            <w:tcBorders>
              <w:top w:val="single" w:color="auto" w:sz="4" w:space="0"/>
              <w:left w:val="single" w:color="auto" w:sz="4" w:space="0"/>
              <w:right w:val="single" w:color="auto" w:sz="4" w:space="0"/>
            </w:tcBorders>
            <w:vAlign w:val="center"/>
          </w:tcPr>
          <w:p>
            <w:pPr>
              <w:spacing w:line="360" w:lineRule="auto"/>
              <w:rPr>
                <w:szCs w:val="21"/>
              </w:rPr>
            </w:pPr>
            <w:r>
              <w:rPr>
                <w:rFonts w:hint="eastAsia"/>
                <w:szCs w:val="21"/>
              </w:rPr>
              <w:t>在南京市区可以通兑的门店数每5家得1分，最高分为10分。</w:t>
            </w:r>
          </w:p>
        </w:tc>
        <w:tc>
          <w:tcPr>
            <w:tcW w:w="761" w:type="dxa"/>
            <w:tcBorders>
              <w:left w:val="single" w:color="auto" w:sz="4" w:space="0"/>
              <w:right w:val="single" w:color="auto" w:sz="4" w:space="0"/>
            </w:tcBorders>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blHeader/>
          <w:jc w:val="center"/>
        </w:trPr>
        <w:tc>
          <w:tcPr>
            <w:tcW w:w="775" w:type="dxa"/>
            <w:tcBorders>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452" w:type="dxa"/>
            <w:tcBorders>
              <w:left w:val="single" w:color="auto" w:sz="4" w:space="0"/>
              <w:right w:val="single" w:color="auto" w:sz="4" w:space="0"/>
            </w:tcBorders>
            <w:vAlign w:val="center"/>
          </w:tcPr>
          <w:p>
            <w:pPr>
              <w:spacing w:line="360" w:lineRule="auto"/>
              <w:jc w:val="center"/>
              <w:rPr>
                <w:szCs w:val="21"/>
              </w:rPr>
            </w:pPr>
            <w:r>
              <w:rPr>
                <w:rFonts w:hint="eastAsia"/>
                <w:szCs w:val="21"/>
              </w:rPr>
              <w:t>使用期限</w:t>
            </w:r>
          </w:p>
        </w:tc>
        <w:tc>
          <w:tcPr>
            <w:tcW w:w="64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满足招标要求得基准分4分，每延长一年加2分，最高分为10分。</w:t>
            </w:r>
          </w:p>
        </w:tc>
        <w:tc>
          <w:tcPr>
            <w:tcW w:w="761"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5</w:t>
            </w:r>
          </w:p>
        </w:tc>
        <w:tc>
          <w:tcPr>
            <w:tcW w:w="1452" w:type="dxa"/>
            <w:tcBorders>
              <w:left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szCs w:val="21"/>
              </w:rPr>
              <w:t>服务承诺及费用结算</w:t>
            </w:r>
          </w:p>
        </w:tc>
        <w:tc>
          <w:tcPr>
            <w:tcW w:w="64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对投标书中承诺的服务条款酌情评分，最高分为10分。</w:t>
            </w:r>
          </w:p>
          <w:p>
            <w:pPr>
              <w:spacing w:line="360" w:lineRule="auto"/>
              <w:rPr>
                <w:szCs w:val="21"/>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c>
          <w:tcPr>
            <w:tcW w:w="1452"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szCs w:val="21"/>
              </w:rPr>
              <w:t>企业业绩</w:t>
            </w:r>
          </w:p>
        </w:tc>
        <w:tc>
          <w:tcPr>
            <w:tcW w:w="64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能提供近3年来蛋糕券购销类似项目的合同复印件，1份得2分，最多得10分，无业绩材料不得分。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10</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4844738"/>
      <w:bookmarkStart w:id="24" w:name="_Toc455914610"/>
      <w:bookmarkStart w:id="25" w:name="_Toc386980215"/>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6980216"/>
      <w:bookmarkStart w:id="27" w:name="_Toc384844739"/>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455914616"/>
      <w:bookmarkStart w:id="35" w:name="_Toc384844741"/>
      <w:bookmarkStart w:id="36" w:name="_Toc386980218"/>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2、学校不提供预付款，每批货物到货且验收合格后支付本次货物的100%。如中标人未能按时供货、所供货品未达校方要求，均为违约行为，校方可终止合同。</w:t>
      </w: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p>
    <w:p>
      <w:pPr>
        <w:spacing w:line="360" w:lineRule="auto"/>
        <w:rPr>
          <w:szCs w:val="21"/>
        </w:rPr>
      </w:pPr>
      <w:r>
        <w:rPr>
          <w:rFonts w:hint="eastAsia"/>
          <w:szCs w:val="21"/>
        </w:rPr>
        <w:t>一、采购数量：</w:t>
      </w:r>
    </w:p>
    <w:p>
      <w:pPr>
        <w:spacing w:line="360" w:lineRule="auto"/>
        <w:rPr>
          <w:szCs w:val="21"/>
        </w:rPr>
      </w:pPr>
      <w:r>
        <w:rPr>
          <w:rFonts w:hint="eastAsia"/>
          <w:szCs w:val="21"/>
        </w:rPr>
        <w:t>300元/人，共约658人（具体以发放数量为准）</w:t>
      </w:r>
    </w:p>
    <w:p>
      <w:pPr>
        <w:spacing w:line="360" w:lineRule="auto"/>
        <w:rPr>
          <w:szCs w:val="21"/>
        </w:rPr>
      </w:pPr>
      <w:r>
        <w:rPr>
          <w:rFonts w:hint="eastAsia"/>
          <w:szCs w:val="21"/>
        </w:rPr>
        <w:t>二、投标要求：</w:t>
      </w:r>
    </w:p>
    <w:p>
      <w:pPr>
        <w:spacing w:line="360" w:lineRule="auto"/>
        <w:rPr>
          <w:szCs w:val="21"/>
        </w:rPr>
      </w:pPr>
      <w:r>
        <w:rPr>
          <w:rFonts w:hint="eastAsia"/>
          <w:szCs w:val="21"/>
        </w:rPr>
        <w:t>1.投标说明：投标单位应具有在南京市区内设有分支机构或办公机构；蛋糕券必须通兑10个及以上品牌的蛋糕，并在南京市区相应蛋糕品牌所有门店使用；蛋糕券使用期限12个月以上。蛋糕品牌的影响力、在南京的门店数及使用期限是招标的参考依据。</w:t>
      </w:r>
    </w:p>
    <w:p>
      <w:pPr>
        <w:spacing w:line="360" w:lineRule="auto"/>
        <w:rPr>
          <w:szCs w:val="21"/>
        </w:rPr>
      </w:pPr>
      <w:r>
        <w:rPr>
          <w:rFonts w:hint="eastAsia"/>
          <w:szCs w:val="21"/>
        </w:rPr>
        <w:t>2.投标报价：按照300元面值的蛋糕券给予的折扣价进行报价，并根据预计数量报出总价。投标人所报价格在合同实施期间不因市场变化因素而变动。</w:t>
      </w:r>
    </w:p>
    <w:p>
      <w:pPr>
        <w:spacing w:line="360" w:lineRule="auto"/>
        <w:rPr>
          <w:szCs w:val="21"/>
        </w:rPr>
      </w:pPr>
      <w:r>
        <w:rPr>
          <w:rFonts w:hint="eastAsia"/>
          <w:szCs w:val="21"/>
        </w:rPr>
        <w:t>3.费用结算：按实际采购的蛋糕券金额付款，商家按校方要求开具正式发票，学校工会根据发票转账付款。投标单位应明确是否可延迟付款及具体延迟付款的时间。</w:t>
      </w:r>
    </w:p>
    <w:p>
      <w:pPr>
        <w:spacing w:line="360" w:lineRule="auto"/>
        <w:rPr>
          <w:szCs w:val="21"/>
        </w:rPr>
      </w:pPr>
    </w:p>
    <w:p>
      <w:pPr>
        <w:spacing w:line="360" w:lineRule="auto"/>
      </w:pPr>
    </w:p>
    <w:p/>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start"/>
      <w:bookmarkEnd w:id="41"/>
      <w:bookmarkStart w:id="42" w:name="purchase_name"/>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2017-ZB-XC071</w:t>
      </w:r>
      <w:r>
        <w:rPr>
          <w:rFonts w:hint="eastAsia" w:ascii="宋体" w:hAnsi="宋体"/>
          <w:sz w:val="24"/>
        </w:rPr>
        <w:t>的</w:t>
      </w:r>
      <w:r>
        <w:rPr>
          <w:rFonts w:hint="eastAsia" w:ascii="宋体" w:hAnsi="宋体"/>
          <w:sz w:val="24"/>
          <w:u w:val="single"/>
        </w:rPr>
        <w:t xml:space="preserve"> 工会2018年度教职工生日蛋糕券项目</w:t>
      </w:r>
      <w:r>
        <w:rPr>
          <w:rFonts w:hint="eastAsia" w:ascii="宋体" w:hAnsi="宋体"/>
          <w:sz w:val="24"/>
        </w:rPr>
        <w:t>由</w:t>
      </w:r>
      <w:r>
        <w:rPr>
          <w:rFonts w:hint="eastAsia" w:ascii="宋体" w:hAnsi="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one_start"/>
      <w:bookmarkEnd w:id="54"/>
      <w:bookmarkStart w:id="55" w:name="purchase_name_one"/>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8"/>
    </w:p>
    <w:p>
      <w:pPr>
        <w:pStyle w:val="16"/>
        <w:rPr>
          <w:rFonts w:hAnsi="宋体"/>
          <w:szCs w:val="21"/>
        </w:rPr>
      </w:pPr>
      <w:r>
        <w:rPr>
          <w:rFonts w:hAnsi="宋体"/>
          <w:b/>
          <w:bCs/>
          <w:szCs w:val="21"/>
        </w:rPr>
        <w:pict>
          <v:shape id="Text Box 344" o:spid="_x0000_s1026" o:spt="202" type="#_x0000_t202" style="position:absolute;left:0pt;margin-left:398.45pt;margin-top:56.75pt;height:31.2pt;width:63.7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path/>
            <v:fill focussize="0,0"/>
            <v:stroke joinstyle="miter"/>
            <v:imagedata o:title=""/>
            <o:lock v:ext="edit"/>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 标 人：</w:t>
      </w:r>
    </w:p>
    <w:p>
      <w:pPr>
        <w:spacing w:line="600" w:lineRule="exact"/>
        <w:ind w:firstLine="736" w:firstLineChars="349"/>
        <w:rPr>
          <w:rFonts w:ascii="宋体" w:hAnsi="宋体"/>
          <w:b/>
          <w:bCs/>
          <w:szCs w:val="21"/>
          <w:u w:val="single"/>
        </w:rPr>
      </w:pPr>
      <w:r>
        <w:rPr>
          <w:rFonts w:ascii="宋体" w:hAnsi="宋体"/>
          <w:b/>
          <w:bCs/>
          <w:szCs w:val="21"/>
        </w:rPr>
        <w:t>地    址：</w:t>
      </w:r>
    </w:p>
    <w:p>
      <w:pPr>
        <w:spacing w:line="600" w:lineRule="exact"/>
        <w:ind w:firstLine="736" w:firstLineChars="349"/>
        <w:rPr>
          <w:rFonts w:ascii="宋体" w:hAnsi="宋体"/>
          <w:b/>
          <w:bCs/>
          <w:szCs w:val="21"/>
          <w:u w:val="single"/>
        </w:rPr>
      </w:pPr>
      <w:r>
        <w:rPr>
          <w:rFonts w:ascii="宋体" w:hAnsi="宋体"/>
          <w:b/>
          <w:bCs/>
          <w:szCs w:val="21"/>
        </w:rPr>
        <w:t>电    话：</w:t>
      </w:r>
    </w:p>
    <w:p>
      <w:pPr>
        <w:spacing w:line="600" w:lineRule="exact"/>
        <w:ind w:firstLine="736" w:firstLineChars="349"/>
        <w:rPr>
          <w:rFonts w:ascii="宋体" w:hAnsi="宋体"/>
          <w:b/>
          <w:bCs/>
          <w:szCs w:val="21"/>
          <w:u w:val="single"/>
        </w:rPr>
      </w:pPr>
      <w:r>
        <w:rPr>
          <w:rFonts w:ascii="宋体" w:hAnsi="宋体"/>
          <w:b/>
          <w:bCs/>
          <w:szCs w:val="21"/>
        </w:rPr>
        <w:t>传    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    机：</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57775459"/>
      <w:bookmarkStart w:id="60" w:name="_Toc136924766"/>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1、具有独立承担民事责任的能力（须提供法人或者其他组织的营业执照等证明文件，自然人的身份证明），法人代表授权书，经营范围须包括食品生产或销售相关内容；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6、未被“信用中国”网站（www.creditchina.gov.cn ）列入失信执行人、重大税收违法案件当事人名单、政府采购严重违法失信行为记录名单，提供信用查询截图；</w:t>
      </w:r>
    </w:p>
    <w:p>
      <w:pPr>
        <w:spacing w:line="440" w:lineRule="exact"/>
        <w:rPr>
          <w:rFonts w:ascii="宋体" w:hAnsi="宋体"/>
          <w:szCs w:val="21"/>
        </w:rPr>
      </w:pPr>
      <w:r>
        <w:rPr>
          <w:rFonts w:hint="eastAsia" w:ascii="宋体" w:hAnsi="宋体"/>
          <w:szCs w:val="21"/>
        </w:rPr>
        <w:t>7、投标人提供食品卫生许可证或食品流通许可证。</w:t>
      </w:r>
    </w:p>
    <w:p>
      <w:pPr>
        <w:spacing w:line="440" w:lineRule="exact"/>
        <w:rPr>
          <w:rFonts w:ascii="宋体" w:hAnsi="宋体"/>
          <w:szCs w:val="21"/>
        </w:rPr>
      </w:pPr>
      <w:r>
        <w:rPr>
          <w:rFonts w:hint="eastAsia" w:ascii="宋体" w:hAnsi="宋体"/>
          <w:szCs w:val="21"/>
        </w:rPr>
        <w:t>8、直营门店8家以上证明材料。</w:t>
      </w:r>
    </w:p>
    <w:p>
      <w:pPr>
        <w:spacing w:line="440" w:lineRule="exact"/>
        <w:rPr>
          <w:rFonts w:ascii="宋体" w:hAnsi="宋体"/>
          <w:szCs w:val="21"/>
        </w:rPr>
      </w:pPr>
      <w:r>
        <w:rPr>
          <w:rFonts w:hint="eastAsia" w:ascii="宋体" w:hAnsi="宋体"/>
          <w:szCs w:val="21"/>
        </w:rPr>
        <w:t>9</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w:pict>
          <v:shape id="Text Box 2" o:spid="_x0000_s1027" o:spt="202" type="#_x0000_t202" style="position:absolute;left:0pt;margin-left:45pt;margin-top:11.8pt;height:215.95pt;width:36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path/>
            <v:fill focussize="0,0"/>
            <v:stroke joinstyle="miter"/>
            <v:imagedata o:title=""/>
            <o:lock v:ext="edit"/>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626"/>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020"/>
    <w:rsid w:val="000E4F85"/>
    <w:rsid w:val="000E5111"/>
    <w:rsid w:val="000E5B63"/>
    <w:rsid w:val="000E6050"/>
    <w:rsid w:val="000E648B"/>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09E"/>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1C41"/>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613E"/>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C74F2"/>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3D67"/>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80"/>
    <w:rsid w:val="002B18DC"/>
    <w:rsid w:val="002B24DA"/>
    <w:rsid w:val="002B29B6"/>
    <w:rsid w:val="002B2FAF"/>
    <w:rsid w:val="002B52C8"/>
    <w:rsid w:val="002B6C01"/>
    <w:rsid w:val="002B71BE"/>
    <w:rsid w:val="002B7835"/>
    <w:rsid w:val="002C1987"/>
    <w:rsid w:val="002C1A4F"/>
    <w:rsid w:val="002C2077"/>
    <w:rsid w:val="002C2409"/>
    <w:rsid w:val="002C3575"/>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A1F"/>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42C"/>
    <w:rsid w:val="00373EA0"/>
    <w:rsid w:val="00375443"/>
    <w:rsid w:val="003754C8"/>
    <w:rsid w:val="0037790E"/>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5E1A"/>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4AC0"/>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81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3D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3BE"/>
    <w:rsid w:val="009317AA"/>
    <w:rsid w:val="009320BA"/>
    <w:rsid w:val="0093348C"/>
    <w:rsid w:val="009350D6"/>
    <w:rsid w:val="00935445"/>
    <w:rsid w:val="00936CEE"/>
    <w:rsid w:val="009379BD"/>
    <w:rsid w:val="00940651"/>
    <w:rsid w:val="00940B8F"/>
    <w:rsid w:val="0094235A"/>
    <w:rsid w:val="00942701"/>
    <w:rsid w:val="00943A41"/>
    <w:rsid w:val="00943B33"/>
    <w:rsid w:val="00944C9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3EAF"/>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3E51"/>
    <w:rsid w:val="009B4331"/>
    <w:rsid w:val="009B4A68"/>
    <w:rsid w:val="009B5A1A"/>
    <w:rsid w:val="009B7225"/>
    <w:rsid w:val="009B74D0"/>
    <w:rsid w:val="009B76D4"/>
    <w:rsid w:val="009C16AD"/>
    <w:rsid w:val="009C1A01"/>
    <w:rsid w:val="009C2E59"/>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40F"/>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3A46"/>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AAB"/>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4C0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7CB"/>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3FB6"/>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07BB5"/>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8100384"/>
    <w:rsid w:val="1D9E7C25"/>
    <w:rsid w:val="1DE166EC"/>
    <w:rsid w:val="23454FED"/>
    <w:rsid w:val="238E1A06"/>
    <w:rsid w:val="23B7553F"/>
    <w:rsid w:val="244F53BB"/>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1100</Words>
  <Characters>6271</Characters>
  <Lines>52</Lines>
  <Paragraphs>14</Paragraphs>
  <ScaleCrop>false</ScaleCrop>
  <LinksUpToDate>false</LinksUpToDate>
  <CharactersWithSpaces>7357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2018-01-09T01:45:00Z</dcterms:created>
  <dc:creator>淮阴师范学院招标办</dc:creator>
  <cp:lastModifiedBy>xiaolu1404095211</cp:lastModifiedBy>
  <cp:lastPrinted>2016-07-10T02:09:00Z</cp:lastPrinted>
  <dcterms:modified xsi:type="dcterms:W3CDTF">2018-01-10T08:28:14Z</dcterms:modified>
  <dc:title>淮阴师范学院招标文件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