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5B2E" w:rsidRDefault="00C95B2E" w:rsidP="002C2A82">
      <w:pPr>
        <w:pStyle w:val="21"/>
        <w:jc w:val="center"/>
      </w:pPr>
      <w:bookmarkStart w:id="0" w:name="_Toc32630"/>
      <w:r>
        <w:t>江苏开放大学环境生态学院实验室</w:t>
      </w:r>
      <w:r w:rsidR="002C2A82">
        <w:t>仪器设备采购</w:t>
      </w:r>
      <w:r w:rsidR="00CD75D1">
        <w:t>需求方案</w:t>
      </w:r>
    </w:p>
    <w:p w:rsidR="00FA6EF3" w:rsidRDefault="00C95B2E">
      <w:pPr>
        <w:pStyle w:val="21"/>
      </w:pPr>
      <w:r>
        <w:rPr>
          <w:rFonts w:hint="eastAsia"/>
        </w:rPr>
        <w:t>一、项目基本情况</w:t>
      </w:r>
      <w:bookmarkEnd w:id="0"/>
    </w:p>
    <w:p w:rsidR="00FA6EF3" w:rsidRDefault="00C95B2E">
      <w:pPr>
        <w:ind w:firstLine="480"/>
      </w:pPr>
      <w:r>
        <w:rPr>
          <w:rFonts w:hint="eastAsia"/>
        </w:rPr>
        <w:t>1.项目编号：</w:t>
      </w:r>
      <w:bookmarkStart w:id="1" w:name="_Toc14948"/>
    </w:p>
    <w:p w:rsidR="00FA6EF3" w:rsidRDefault="00C95B2E">
      <w:pPr>
        <w:ind w:firstLine="480"/>
      </w:pPr>
      <w:r>
        <w:rPr>
          <w:rFonts w:hint="eastAsia"/>
        </w:rPr>
        <w:t>2.项目名称：江苏开放大学环境生态学院实验室仪器设备采购</w:t>
      </w:r>
    </w:p>
    <w:p w:rsidR="00FA6EF3" w:rsidRDefault="00C95B2E">
      <w:pPr>
        <w:ind w:firstLine="480"/>
      </w:pPr>
      <w:r>
        <w:rPr>
          <w:rFonts w:hint="eastAsia"/>
        </w:rPr>
        <w:t>3.项目预算：人民币 277万元。</w:t>
      </w:r>
      <w:bookmarkStart w:id="2" w:name="_GoBack"/>
      <w:bookmarkEnd w:id="2"/>
    </w:p>
    <w:p w:rsidR="00FA6EF3" w:rsidRDefault="00C95B2E">
      <w:pPr>
        <w:ind w:firstLine="480"/>
      </w:pPr>
      <w:r>
        <w:rPr>
          <w:rFonts w:hint="eastAsia"/>
        </w:rPr>
        <w:t>4.最高限价：人民币 277万元，具体报价格式参照招标文件附件</w:t>
      </w:r>
    </w:p>
    <w:p w:rsidR="00FA6EF3" w:rsidRDefault="00C95B2E">
      <w:pPr>
        <w:ind w:firstLine="480"/>
      </w:pPr>
      <w:r>
        <w:rPr>
          <w:rFonts w:hint="eastAsia"/>
        </w:rPr>
        <w:t>5.采购方式：公开招标。</w:t>
      </w:r>
    </w:p>
    <w:p w:rsidR="00FA6EF3" w:rsidRDefault="00C95B2E">
      <w:pPr>
        <w:ind w:firstLine="480"/>
      </w:pPr>
      <w:r>
        <w:rPr>
          <w:rFonts w:hint="eastAsia"/>
        </w:rPr>
        <w:t>6.采购需求：本项目1个分包（标段），服务要求详见招标文件采购需求。</w:t>
      </w:r>
    </w:p>
    <w:p w:rsidR="00FA6EF3" w:rsidRDefault="00C95B2E">
      <w:pPr>
        <w:ind w:leftChars="200" w:left="480" w:firstLineChars="0" w:firstLine="0"/>
      </w:pPr>
      <w:r>
        <w:rPr>
          <w:rFonts w:hint="eastAsia"/>
        </w:rPr>
        <w:t>7.合同履行期限（交付期）：本项目交付时间自合同签订之日起45个工作日内完成交付、</w:t>
      </w:r>
    </w:p>
    <w:p w:rsidR="00FA6EF3" w:rsidRDefault="00C95B2E">
      <w:pPr>
        <w:ind w:firstLineChars="0" w:firstLine="0"/>
      </w:pPr>
      <w:r>
        <w:rPr>
          <w:rFonts w:hint="eastAsia"/>
        </w:rPr>
        <w:t>安装调试并验收合格。</w:t>
      </w:r>
    </w:p>
    <w:p w:rsidR="00FA6EF3" w:rsidRDefault="00C95B2E">
      <w:pPr>
        <w:ind w:firstLine="480"/>
      </w:pPr>
      <w:r>
        <w:rPr>
          <w:rFonts w:hint="eastAsia"/>
        </w:rPr>
        <w:t>8.招标项目简要说明：</w:t>
      </w:r>
    </w:p>
    <w:p w:rsidR="00FA6EF3" w:rsidRDefault="00C95B2E">
      <w:pPr>
        <w:ind w:firstLine="480"/>
      </w:pPr>
      <w:r>
        <w:rPr>
          <w:rFonts w:hint="eastAsia"/>
        </w:rPr>
        <w:t xml:space="preserve"> </w:t>
      </w:r>
      <w:r>
        <w:rPr>
          <w:rFonts w:ascii="Times New Roman" w:hAnsi="Times New Roman" w:hint="eastAsia"/>
          <w:lang w:bidi="ar"/>
        </w:rPr>
        <w:t>江苏开放大学环境生态学院需对浦口校区新建</w:t>
      </w:r>
      <w:r>
        <w:rPr>
          <w:rFonts w:ascii="Times New Roman" w:hAnsi="Times New Roman" w:hint="eastAsia"/>
          <w:lang w:bidi="ar"/>
        </w:rPr>
        <w:t>13</w:t>
      </w:r>
      <w:r>
        <w:rPr>
          <w:rFonts w:ascii="Times New Roman" w:hAnsi="Times New Roman" w:hint="eastAsia"/>
          <w:lang w:bidi="ar"/>
        </w:rPr>
        <w:t>间实训实验室教室</w:t>
      </w:r>
      <w:r>
        <w:rPr>
          <w:rFonts w:hint="eastAsia"/>
        </w:rPr>
        <w:t>仪器设备采购，其中8间实训室对整体</w:t>
      </w:r>
      <w:r>
        <w:rPr>
          <w:rFonts w:ascii="Times New Roman" w:hAnsi="Times New Roman" w:hint="eastAsia"/>
          <w:lang w:bidi="ar"/>
        </w:rPr>
        <w:t>教学环境进行智慧化建设，</w:t>
      </w:r>
      <w:r>
        <w:rPr>
          <w:rFonts w:ascii="Times New Roman" w:hAnsi="Times New Roman" w:hint="eastAsia"/>
          <w:lang w:bidi="ar"/>
        </w:rPr>
        <w:t>5</w:t>
      </w:r>
      <w:r>
        <w:rPr>
          <w:rFonts w:ascii="Times New Roman" w:hAnsi="Times New Roman" w:hint="eastAsia"/>
          <w:lang w:bidi="ar"/>
        </w:rPr>
        <w:t>间仪器设备</w:t>
      </w:r>
      <w:proofErr w:type="gramStart"/>
      <w:r>
        <w:rPr>
          <w:rFonts w:ascii="Times New Roman" w:hAnsi="Times New Roman" w:hint="eastAsia"/>
          <w:lang w:bidi="ar"/>
        </w:rPr>
        <w:t>耗材室</w:t>
      </w:r>
      <w:proofErr w:type="gramEnd"/>
      <w:r>
        <w:rPr>
          <w:rFonts w:ascii="Times New Roman" w:hAnsi="Times New Roman" w:hint="eastAsia"/>
          <w:lang w:bidi="ar"/>
        </w:rPr>
        <w:t>的设备采购，本次项目需配合实验室装修共同完成，满足环境生态学院两个专业正常实验教学。</w:t>
      </w:r>
    </w:p>
    <w:p w:rsidR="00FA6EF3" w:rsidRDefault="00C95B2E">
      <w:pPr>
        <w:pStyle w:val="21"/>
      </w:pPr>
      <w:r>
        <w:rPr>
          <w:rFonts w:hint="eastAsia"/>
        </w:rPr>
        <w:t>二、供应商资格要求</w:t>
      </w:r>
      <w:bookmarkEnd w:id="1"/>
    </w:p>
    <w:p w:rsidR="00FA6EF3" w:rsidRDefault="00C95B2E">
      <w:pPr>
        <w:tabs>
          <w:tab w:val="left" w:pos="0"/>
        </w:tabs>
        <w:ind w:firstLine="482"/>
        <w:jc w:val="left"/>
        <w:rPr>
          <w:b/>
          <w:bCs/>
        </w:rPr>
      </w:pPr>
      <w:bookmarkStart w:id="3" w:name="OLE_LINK10"/>
      <w:r>
        <w:rPr>
          <w:rFonts w:hint="eastAsia"/>
          <w:b/>
          <w:bCs/>
        </w:rPr>
        <w:t>（一）满足《中华人民共和国政府采购法》第二十二条规定:</w:t>
      </w:r>
    </w:p>
    <w:p w:rsidR="00FA6EF3" w:rsidRDefault="00C95B2E">
      <w:pPr>
        <w:tabs>
          <w:tab w:val="left" w:pos="0"/>
        </w:tabs>
        <w:ind w:firstLine="480"/>
        <w:jc w:val="left"/>
      </w:pPr>
      <w:r>
        <w:rPr>
          <w:rFonts w:hint="eastAsia"/>
        </w:rPr>
        <w:t>（1）具有独立承担民事责任的能力（提供法人或者其他组织的营业执照等证明材料，自然人的身份证明）。</w:t>
      </w:r>
    </w:p>
    <w:bookmarkEnd w:id="3"/>
    <w:p w:rsidR="00FA6EF3" w:rsidRDefault="00C95B2E">
      <w:pPr>
        <w:tabs>
          <w:tab w:val="left" w:pos="0"/>
        </w:tabs>
        <w:ind w:firstLine="480"/>
        <w:jc w:val="left"/>
      </w:pPr>
      <w:r>
        <w:rPr>
          <w:rFonts w:hint="eastAsia"/>
        </w:rPr>
        <w:t>（2）具有良好的商业信誉和健全的财务会计制度（成立满三个月的提供距开标时间六个月内任意一月份财务报告），或其银行出具的资信证书（复印件）（开标前六个月内），或2025年度经审计的财务报告复印件加盖公章装订在投标文件中，否则视为未提供，原件备查）</w:t>
      </w:r>
      <w:r>
        <w:rPr>
          <w:rFonts w:hint="eastAsia"/>
          <w:bCs/>
        </w:rPr>
        <w:t>。</w:t>
      </w:r>
    </w:p>
    <w:p w:rsidR="00FA6EF3" w:rsidRDefault="00C95B2E">
      <w:pPr>
        <w:tabs>
          <w:tab w:val="left" w:pos="0"/>
        </w:tabs>
        <w:ind w:firstLine="480"/>
        <w:jc w:val="left"/>
      </w:pPr>
      <w:r>
        <w:rPr>
          <w:rFonts w:hint="eastAsia"/>
        </w:rPr>
        <w:t>（3）具有履行合同所必需的设备和专业技术能力（提供相关证明材料复印件加盖公章或书面声明的原件）。</w:t>
      </w:r>
    </w:p>
    <w:p w:rsidR="00FA6EF3" w:rsidRDefault="00C95B2E">
      <w:pPr>
        <w:tabs>
          <w:tab w:val="left" w:pos="0"/>
        </w:tabs>
        <w:ind w:firstLine="480"/>
        <w:jc w:val="left"/>
      </w:pPr>
      <w:r>
        <w:rPr>
          <w:rFonts w:hint="eastAsia"/>
        </w:rPr>
        <w:t>（4）有依法缴纳税收和社会保障资金的良好记录（提供投标截止时间前六个月内任意一个月缴纳增值税，或营业税，或企业所得税或印花税的凭据，及缴纳社会保险的凭据（专用收据，或社会保险缴纳清单）复印件加盖供应商公章装订在投标文件中，否则视为未提供）。</w:t>
      </w:r>
    </w:p>
    <w:p w:rsidR="00FA6EF3" w:rsidRDefault="00C95B2E">
      <w:pPr>
        <w:tabs>
          <w:tab w:val="left" w:pos="0"/>
        </w:tabs>
        <w:ind w:firstLine="480"/>
        <w:jc w:val="left"/>
      </w:pPr>
      <w:r>
        <w:rPr>
          <w:rFonts w:hint="eastAsia"/>
        </w:rPr>
        <w:t>（5）参加政府采购活动前三年内，在经营活动中没有重大违法记录（提供参加本次政府采购活动前3年内在经营活动中没有重大违法记录的书面声明的原件）。</w:t>
      </w:r>
    </w:p>
    <w:p w:rsidR="00FA6EF3" w:rsidRDefault="00C95B2E">
      <w:pPr>
        <w:tabs>
          <w:tab w:val="left" w:pos="0"/>
        </w:tabs>
        <w:ind w:firstLine="480"/>
        <w:jc w:val="left"/>
      </w:pPr>
      <w:r>
        <w:rPr>
          <w:rFonts w:hint="eastAsia"/>
        </w:rPr>
        <w:lastRenderedPageBreak/>
        <w:t>（6）法律、行政法规规定的其他条件（提供承诺函）。</w:t>
      </w:r>
    </w:p>
    <w:p w:rsidR="00FA6EF3" w:rsidRDefault="00C95B2E">
      <w:pPr>
        <w:tabs>
          <w:tab w:val="left" w:pos="0"/>
        </w:tabs>
        <w:ind w:firstLine="482"/>
        <w:jc w:val="left"/>
        <w:rPr>
          <w:b/>
          <w:bCs/>
        </w:rPr>
      </w:pPr>
      <w:r>
        <w:rPr>
          <w:rFonts w:hint="eastAsia"/>
          <w:b/>
          <w:bCs/>
        </w:rPr>
        <w:t>（二）落实政府采购政策满足的资格要求：</w:t>
      </w:r>
    </w:p>
    <w:p w:rsidR="00FA6EF3" w:rsidRDefault="00C95B2E">
      <w:pPr>
        <w:tabs>
          <w:tab w:val="left" w:pos="0"/>
        </w:tabs>
        <w:ind w:firstLine="480"/>
        <w:jc w:val="left"/>
      </w:pPr>
      <w:r>
        <w:rPr>
          <w:rFonts w:hint="eastAsia"/>
        </w:rPr>
        <w:t>（1）本项目</w:t>
      </w:r>
      <w:r>
        <w:rPr>
          <w:rFonts w:hint="eastAsia"/>
          <w:b/>
          <w:bCs/>
          <w:u w:val="single"/>
        </w:rPr>
        <w:t>不属于</w:t>
      </w:r>
      <w:r>
        <w:rPr>
          <w:rFonts w:hint="eastAsia"/>
          <w:b/>
          <w:bCs/>
        </w:rPr>
        <w:t>专门面向中小企业</w:t>
      </w:r>
      <w:r>
        <w:rPr>
          <w:rFonts w:hint="eastAsia"/>
        </w:rPr>
        <w:t>采购项目。</w:t>
      </w:r>
    </w:p>
    <w:p w:rsidR="00FA6EF3" w:rsidRDefault="00C95B2E">
      <w:pPr>
        <w:tabs>
          <w:tab w:val="left" w:pos="0"/>
        </w:tabs>
        <w:ind w:firstLine="480"/>
        <w:jc w:val="left"/>
      </w:pPr>
      <w:r>
        <w:rPr>
          <w:rFonts w:hint="eastAsia"/>
        </w:rPr>
        <w:t>（2）本项目属于</w:t>
      </w:r>
      <w:r>
        <w:rPr>
          <w:rFonts w:hint="eastAsia"/>
          <w:b/>
          <w:bCs/>
          <w:u w:val="single"/>
        </w:rPr>
        <w:t>货物类</w:t>
      </w:r>
      <w:r>
        <w:rPr>
          <w:rFonts w:hint="eastAsia"/>
        </w:rPr>
        <w:t>采购。根据《政府采购促进中小企业发展管理办法》（财库〔2020〕46号）、《关于做好政府采购支持企业发展有关事项的通知》(</w:t>
      </w:r>
      <w:proofErr w:type="gramStart"/>
      <w:r>
        <w:rPr>
          <w:rFonts w:hint="eastAsia"/>
        </w:rPr>
        <w:t>苏财购〔2020〕</w:t>
      </w:r>
      <w:proofErr w:type="gramEnd"/>
      <w:r>
        <w:rPr>
          <w:rFonts w:hint="eastAsia"/>
        </w:rPr>
        <w:t>52号)的要求，本项目小型、微型企业在评标时享受扶持政策。[投标人须提供中小企业声明函，未提供中小企业声明函则不享受价格扣除]。</w:t>
      </w:r>
    </w:p>
    <w:p w:rsidR="00FA6EF3" w:rsidRDefault="00C95B2E">
      <w:pPr>
        <w:tabs>
          <w:tab w:val="left" w:pos="0"/>
        </w:tabs>
        <w:ind w:firstLine="480"/>
        <w:jc w:val="left"/>
      </w:pPr>
      <w:r>
        <w:rPr>
          <w:rFonts w:hint="eastAsia"/>
        </w:rPr>
        <w:t>（3）中小</w:t>
      </w:r>
      <w:proofErr w:type="gramStart"/>
      <w:r>
        <w:rPr>
          <w:rFonts w:hint="eastAsia"/>
        </w:rPr>
        <w:t>微企业</w:t>
      </w:r>
      <w:proofErr w:type="gramEnd"/>
      <w:r>
        <w:rPr>
          <w:rFonts w:hint="eastAsia"/>
        </w:rPr>
        <w:t>划型标准请对照《关于印发中小企业划型标准规定的通知》（工信部联企业〔2011〕300号）。本项目采购标的对应的行业主要为</w:t>
      </w:r>
      <w:r>
        <w:rPr>
          <w:rFonts w:hint="eastAsia"/>
          <w:b/>
          <w:bCs/>
          <w:u w:val="single"/>
        </w:rPr>
        <w:t>软件和仪器设备</w:t>
      </w:r>
      <w:r>
        <w:rPr>
          <w:rFonts w:hint="eastAsia"/>
        </w:rPr>
        <w:t>。</w:t>
      </w:r>
    </w:p>
    <w:p w:rsidR="00FA6EF3" w:rsidRDefault="00C95B2E">
      <w:pPr>
        <w:tabs>
          <w:tab w:val="left" w:pos="0"/>
        </w:tabs>
        <w:ind w:firstLine="480"/>
        <w:jc w:val="left"/>
      </w:pPr>
      <w:r>
        <w:rPr>
          <w:rFonts w:hint="eastAsia"/>
        </w:rPr>
        <w:t>（4）其他要求：</w:t>
      </w:r>
    </w:p>
    <w:p w:rsidR="00FA6EF3" w:rsidRDefault="00C95B2E">
      <w:pPr>
        <w:tabs>
          <w:tab w:val="left" w:pos="0"/>
        </w:tabs>
        <w:ind w:firstLine="480"/>
        <w:jc w:val="left"/>
      </w:pPr>
      <w:r>
        <w:rPr>
          <w:rFonts w:hint="eastAsia"/>
        </w:rPr>
        <w:t>①投标人在参加政府采购活动前3年内因违法经营被禁止在一定期限内参加政府采购活动，期限届满的，可以参加政府采购活动。</w:t>
      </w:r>
    </w:p>
    <w:p w:rsidR="00FA6EF3" w:rsidRDefault="00C95B2E">
      <w:pPr>
        <w:tabs>
          <w:tab w:val="left" w:pos="0"/>
        </w:tabs>
        <w:ind w:firstLine="480"/>
        <w:jc w:val="left"/>
      </w:pPr>
      <w:r>
        <w:rPr>
          <w:rFonts w:hint="eastAsia"/>
        </w:rPr>
        <w:t>②单位负责人为同一人或者存在直接控股、管理关系的不同厂商，不得参加同一合同项下的政府采购活动。</w:t>
      </w:r>
    </w:p>
    <w:p w:rsidR="00FA6EF3" w:rsidRDefault="00C95B2E">
      <w:pPr>
        <w:tabs>
          <w:tab w:val="left" w:pos="0"/>
        </w:tabs>
        <w:ind w:firstLine="480"/>
        <w:jc w:val="left"/>
      </w:pPr>
      <w:r>
        <w:rPr>
          <w:rFonts w:hint="eastAsia"/>
        </w:rPr>
        <w:t>③为采购项目提供整体设计、规范编制或者项目管理、监理、检测等服务的厂商，不得再参加该采购项目的其他采购活动。</w:t>
      </w:r>
    </w:p>
    <w:p w:rsidR="00FA6EF3" w:rsidRDefault="00C95B2E">
      <w:pPr>
        <w:tabs>
          <w:tab w:val="left" w:pos="0"/>
        </w:tabs>
        <w:ind w:firstLine="480"/>
        <w:jc w:val="left"/>
      </w:pPr>
      <w:r>
        <w:rPr>
          <w:rFonts w:hint="eastAsia"/>
        </w:rPr>
        <w:t>④拒绝列入失信被执行人、重大税收违法案件当事人名单、政府采购严重违法失信行为记录名单的厂商参与政府采购活动。（供应商信用记录查询渠道：“中国政府采购网”、“信用中国”网站等）。</w:t>
      </w:r>
    </w:p>
    <w:p w:rsidR="00FA6EF3" w:rsidRDefault="00C95B2E">
      <w:pPr>
        <w:tabs>
          <w:tab w:val="left" w:pos="0"/>
        </w:tabs>
        <w:ind w:firstLine="480"/>
        <w:jc w:val="left"/>
      </w:pPr>
      <w:r>
        <w:rPr>
          <w:rFonts w:hint="eastAsia"/>
        </w:rPr>
        <w:t>⑤本项目成交后</w:t>
      </w:r>
      <w:r>
        <w:rPr>
          <w:rFonts w:hint="eastAsia"/>
          <w:b/>
          <w:bCs/>
          <w:u w:val="single"/>
        </w:rPr>
        <w:t>不允许</w:t>
      </w:r>
      <w:r>
        <w:rPr>
          <w:rFonts w:hint="eastAsia"/>
        </w:rPr>
        <w:t>转包、分包。</w:t>
      </w:r>
    </w:p>
    <w:p w:rsidR="00FA6EF3" w:rsidRDefault="00C95B2E">
      <w:pPr>
        <w:tabs>
          <w:tab w:val="left" w:pos="0"/>
        </w:tabs>
        <w:ind w:firstLine="482"/>
        <w:jc w:val="left"/>
        <w:rPr>
          <w:b/>
          <w:bCs/>
        </w:rPr>
      </w:pPr>
      <w:r>
        <w:rPr>
          <w:rFonts w:hint="eastAsia"/>
          <w:b/>
          <w:bCs/>
        </w:rPr>
        <w:t>（三）本项目的特定资格要求：</w:t>
      </w:r>
      <w:bookmarkStart w:id="4" w:name="_Toc3101"/>
      <w:r>
        <w:rPr>
          <w:rFonts w:hint="eastAsia"/>
          <w:b/>
          <w:bCs/>
        </w:rPr>
        <w:t>无</w:t>
      </w:r>
    </w:p>
    <w:p w:rsidR="00FA6EF3" w:rsidRDefault="00C95B2E">
      <w:pPr>
        <w:pStyle w:val="21"/>
      </w:pPr>
      <w:r>
        <w:rPr>
          <w:rFonts w:hint="eastAsia"/>
        </w:rPr>
        <w:t>三、</w:t>
      </w:r>
      <w:bookmarkEnd w:id="4"/>
      <w:r>
        <w:rPr>
          <w:rFonts w:hint="eastAsia"/>
        </w:rPr>
        <w:t>开展采购活动的时间安排</w:t>
      </w:r>
    </w:p>
    <w:p w:rsidR="00FA6EF3" w:rsidRDefault="00C95B2E">
      <w:pPr>
        <w:tabs>
          <w:tab w:val="left" w:pos="0"/>
        </w:tabs>
        <w:ind w:firstLine="480"/>
        <w:jc w:val="left"/>
      </w:pPr>
      <w:r>
        <w:rPr>
          <w:rFonts w:hint="eastAsia"/>
        </w:rPr>
        <w:t>时间：</w:t>
      </w:r>
    </w:p>
    <w:p w:rsidR="00FA6EF3" w:rsidRDefault="00C95B2E">
      <w:pPr>
        <w:pStyle w:val="21"/>
      </w:pPr>
      <w:bookmarkStart w:id="5" w:name="_Toc20274"/>
      <w:bookmarkStart w:id="6" w:name="OLE_LINK17"/>
      <w:r>
        <w:rPr>
          <w:rFonts w:hint="eastAsia"/>
        </w:rPr>
        <w:t>四、其他补充事宜</w:t>
      </w:r>
      <w:bookmarkEnd w:id="5"/>
    </w:p>
    <w:p w:rsidR="00FA6EF3" w:rsidRDefault="00C95B2E">
      <w:pPr>
        <w:tabs>
          <w:tab w:val="left" w:pos="0"/>
        </w:tabs>
        <w:ind w:firstLine="480"/>
        <w:jc w:val="left"/>
      </w:pPr>
      <w:r>
        <w:rPr>
          <w:rFonts w:hint="eastAsia"/>
        </w:rPr>
        <w:t>无。</w:t>
      </w:r>
    </w:p>
    <w:p w:rsidR="00FA6EF3" w:rsidRDefault="00FA6EF3">
      <w:pPr>
        <w:tabs>
          <w:tab w:val="left" w:pos="0"/>
        </w:tabs>
        <w:ind w:firstLine="480"/>
        <w:jc w:val="left"/>
      </w:pPr>
    </w:p>
    <w:p w:rsidR="00FA6EF3" w:rsidRDefault="00FA6EF3">
      <w:pPr>
        <w:tabs>
          <w:tab w:val="left" w:pos="0"/>
        </w:tabs>
        <w:ind w:firstLine="480"/>
        <w:jc w:val="left"/>
      </w:pPr>
    </w:p>
    <w:p w:rsidR="00FA6EF3" w:rsidRDefault="00FA6EF3">
      <w:pPr>
        <w:tabs>
          <w:tab w:val="left" w:pos="0"/>
        </w:tabs>
        <w:ind w:firstLine="480"/>
        <w:jc w:val="left"/>
      </w:pPr>
    </w:p>
    <w:p w:rsidR="00FA6EF3" w:rsidRDefault="00FA6EF3">
      <w:pPr>
        <w:tabs>
          <w:tab w:val="left" w:pos="0"/>
        </w:tabs>
        <w:ind w:firstLine="480"/>
        <w:jc w:val="left"/>
      </w:pPr>
    </w:p>
    <w:p w:rsidR="00FA6EF3" w:rsidRDefault="00FA6EF3">
      <w:pPr>
        <w:tabs>
          <w:tab w:val="left" w:pos="0"/>
        </w:tabs>
        <w:ind w:firstLine="480"/>
        <w:jc w:val="left"/>
      </w:pPr>
    </w:p>
    <w:bookmarkEnd w:id="6"/>
    <w:p w:rsidR="00FA6EF3" w:rsidRDefault="00C95B2E">
      <w:pPr>
        <w:pStyle w:val="21"/>
        <w:rPr>
          <w:color w:val="FF0000"/>
        </w:rPr>
      </w:pPr>
      <w:r>
        <w:rPr>
          <w:rFonts w:hint="eastAsia"/>
        </w:rPr>
        <w:t>五、评分表（综合评分法）</w:t>
      </w:r>
    </w:p>
    <w:p w:rsidR="00FA6EF3" w:rsidRDefault="00C95B2E">
      <w:pPr>
        <w:ind w:firstLine="482"/>
        <w:rPr>
          <w:b/>
          <w:bCs/>
          <w:u w:val="single"/>
        </w:rPr>
      </w:pPr>
      <w:r>
        <w:rPr>
          <w:rFonts w:hint="eastAsia"/>
          <w:b/>
          <w:bCs/>
          <w:u w:val="single"/>
        </w:rPr>
        <w:t>▲号参数指标（如有）为主要技术参数要求，投标文件中须提供技术参数中所要求提供的货物、软件界面截图或其他材料以佐证。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563"/>
        <w:gridCol w:w="6138"/>
        <w:gridCol w:w="785"/>
      </w:tblGrid>
      <w:tr w:rsidR="00FA6EF3">
        <w:trPr>
          <w:trHeight w:val="409"/>
        </w:trPr>
        <w:tc>
          <w:tcPr>
            <w:tcW w:w="748" w:type="dxa"/>
            <w:vAlign w:val="center"/>
          </w:tcPr>
          <w:p w:rsidR="00FA6EF3" w:rsidRDefault="00C95B2E">
            <w:pPr>
              <w:widowControl/>
              <w:spacing w:line="320" w:lineRule="exact"/>
              <w:ind w:firstLineChars="0" w:firstLine="0"/>
              <w:rPr>
                <w:b/>
                <w:bCs/>
                <w:kern w:val="0"/>
              </w:rPr>
            </w:pPr>
            <w:r>
              <w:rPr>
                <w:rFonts w:hint="eastAsia"/>
                <w:b/>
                <w:bCs/>
                <w:kern w:val="0"/>
              </w:rPr>
              <w:t>序号</w:t>
            </w:r>
          </w:p>
        </w:tc>
        <w:tc>
          <w:tcPr>
            <w:tcW w:w="1563" w:type="dxa"/>
            <w:vAlign w:val="center"/>
          </w:tcPr>
          <w:p w:rsidR="00FA6EF3" w:rsidRDefault="00C95B2E">
            <w:pPr>
              <w:widowControl/>
              <w:spacing w:line="320" w:lineRule="exact"/>
              <w:ind w:firstLineChars="0" w:firstLine="0"/>
              <w:rPr>
                <w:b/>
                <w:bCs/>
                <w:kern w:val="0"/>
              </w:rPr>
            </w:pPr>
            <w:r>
              <w:rPr>
                <w:rFonts w:hint="eastAsia"/>
                <w:b/>
                <w:bCs/>
                <w:kern w:val="0"/>
              </w:rPr>
              <w:t>评分因素</w:t>
            </w:r>
          </w:p>
        </w:tc>
        <w:tc>
          <w:tcPr>
            <w:tcW w:w="6138" w:type="dxa"/>
            <w:vAlign w:val="center"/>
          </w:tcPr>
          <w:p w:rsidR="00FA6EF3" w:rsidRDefault="00C95B2E">
            <w:pPr>
              <w:widowControl/>
              <w:spacing w:line="320" w:lineRule="exact"/>
              <w:ind w:firstLine="482"/>
              <w:jc w:val="center"/>
              <w:rPr>
                <w:b/>
                <w:bCs/>
                <w:kern w:val="0"/>
              </w:rPr>
            </w:pPr>
            <w:r>
              <w:rPr>
                <w:rFonts w:hint="eastAsia"/>
                <w:b/>
                <w:bCs/>
                <w:kern w:val="0"/>
              </w:rPr>
              <w:t>评审标准</w:t>
            </w:r>
          </w:p>
        </w:tc>
        <w:tc>
          <w:tcPr>
            <w:tcW w:w="785" w:type="dxa"/>
            <w:vAlign w:val="center"/>
          </w:tcPr>
          <w:p w:rsidR="00FA6EF3" w:rsidRDefault="00C95B2E">
            <w:pPr>
              <w:widowControl/>
              <w:spacing w:line="320" w:lineRule="exact"/>
              <w:ind w:firstLineChars="0" w:firstLine="0"/>
              <w:rPr>
                <w:rFonts w:ascii="Times New Roman" w:hAnsi="Times New Roman"/>
                <w:b/>
                <w:bCs/>
                <w:kern w:val="0"/>
                <w:sz w:val="21"/>
                <w:szCs w:val="21"/>
              </w:rPr>
            </w:pPr>
            <w:r>
              <w:rPr>
                <w:rFonts w:ascii="Times New Roman" w:hAnsi="Times New Roman" w:hint="eastAsia"/>
                <w:b/>
                <w:bCs/>
                <w:kern w:val="0"/>
                <w:sz w:val="21"/>
                <w:szCs w:val="21"/>
              </w:rPr>
              <w:t>分值</w:t>
            </w:r>
          </w:p>
        </w:tc>
      </w:tr>
      <w:tr w:rsidR="00FA6EF3">
        <w:tc>
          <w:tcPr>
            <w:tcW w:w="748" w:type="dxa"/>
            <w:vAlign w:val="center"/>
          </w:tcPr>
          <w:p w:rsidR="00FA6EF3" w:rsidRDefault="00C95B2E">
            <w:pPr>
              <w:widowControl/>
              <w:spacing w:line="320" w:lineRule="exact"/>
              <w:ind w:firstLineChars="0" w:firstLine="0"/>
              <w:jc w:val="center"/>
              <w:rPr>
                <w:kern w:val="0"/>
              </w:rPr>
            </w:pPr>
            <w:r>
              <w:rPr>
                <w:rFonts w:hint="eastAsia"/>
                <w:kern w:val="0"/>
              </w:rPr>
              <w:t>1</w:t>
            </w:r>
          </w:p>
        </w:tc>
        <w:tc>
          <w:tcPr>
            <w:tcW w:w="1563" w:type="dxa"/>
            <w:vAlign w:val="center"/>
          </w:tcPr>
          <w:p w:rsidR="00FA6EF3" w:rsidRDefault="00C95B2E">
            <w:pPr>
              <w:widowControl/>
              <w:spacing w:line="320" w:lineRule="exact"/>
              <w:ind w:firstLine="480"/>
              <w:rPr>
                <w:kern w:val="0"/>
              </w:rPr>
            </w:pPr>
            <w:r>
              <w:rPr>
                <w:rFonts w:hint="eastAsia"/>
                <w:kern w:val="0"/>
              </w:rPr>
              <w:t>价格</w:t>
            </w:r>
          </w:p>
        </w:tc>
        <w:tc>
          <w:tcPr>
            <w:tcW w:w="6138" w:type="dxa"/>
            <w:vAlign w:val="center"/>
          </w:tcPr>
          <w:p w:rsidR="00FA6EF3" w:rsidRDefault="00C95B2E">
            <w:pPr>
              <w:widowControl/>
              <w:autoSpaceDE w:val="0"/>
              <w:autoSpaceDN w:val="0"/>
              <w:spacing w:line="320" w:lineRule="exact"/>
              <w:ind w:firstLine="480"/>
              <w:rPr>
                <w:kern w:val="0"/>
              </w:rPr>
            </w:pPr>
            <w:r>
              <w:rPr>
                <w:rFonts w:hint="eastAsia"/>
                <w:color w:val="000000"/>
                <w:kern w:val="0"/>
              </w:rPr>
              <w:t>采用综合平均法计算，评标基准价(D) = 所有有效投标报价的算术平均值。各投标人的投标报价与评标基准价(D)相等的，得基本分30分，每高出D1%，减1分</w:t>
            </w:r>
            <w:r>
              <w:rPr>
                <w:rFonts w:hint="eastAsia"/>
                <w:kern w:val="0"/>
              </w:rPr>
              <w:t>；每低于D1%，减1分。减完为止(不足1%的不计)。</w:t>
            </w:r>
          </w:p>
        </w:tc>
        <w:tc>
          <w:tcPr>
            <w:tcW w:w="785" w:type="dxa"/>
            <w:vAlign w:val="center"/>
          </w:tcPr>
          <w:p w:rsidR="00FA6EF3" w:rsidRDefault="00C95B2E">
            <w:pPr>
              <w:widowControl/>
              <w:spacing w:line="320" w:lineRule="exact"/>
              <w:ind w:firstLineChars="0" w:firstLine="0"/>
              <w:jc w:val="center"/>
              <w:rPr>
                <w:color w:val="000000"/>
                <w:kern w:val="0"/>
              </w:rPr>
            </w:pPr>
            <w:r>
              <w:rPr>
                <w:rFonts w:hint="eastAsia"/>
                <w:color w:val="000000"/>
                <w:kern w:val="0"/>
              </w:rPr>
              <w:t>30</w:t>
            </w:r>
          </w:p>
        </w:tc>
      </w:tr>
      <w:tr w:rsidR="00FA6EF3">
        <w:tc>
          <w:tcPr>
            <w:tcW w:w="748" w:type="dxa"/>
            <w:vAlign w:val="center"/>
          </w:tcPr>
          <w:p w:rsidR="00FA6EF3" w:rsidRDefault="00C95B2E">
            <w:pPr>
              <w:widowControl/>
              <w:spacing w:line="320" w:lineRule="exact"/>
              <w:ind w:firstLineChars="0" w:firstLine="0"/>
              <w:jc w:val="center"/>
              <w:rPr>
                <w:kern w:val="0"/>
              </w:rPr>
            </w:pPr>
            <w:r>
              <w:rPr>
                <w:rFonts w:hint="eastAsia"/>
                <w:kern w:val="0"/>
              </w:rPr>
              <w:t>2</w:t>
            </w:r>
          </w:p>
        </w:tc>
        <w:tc>
          <w:tcPr>
            <w:tcW w:w="1563" w:type="dxa"/>
            <w:vAlign w:val="center"/>
          </w:tcPr>
          <w:p w:rsidR="00FA6EF3" w:rsidRDefault="00C95B2E">
            <w:pPr>
              <w:widowControl/>
              <w:spacing w:line="320" w:lineRule="exact"/>
              <w:ind w:firstLineChars="0" w:firstLine="0"/>
              <w:jc w:val="center"/>
              <w:rPr>
                <w:kern w:val="0"/>
              </w:rPr>
            </w:pPr>
            <w:r>
              <w:rPr>
                <w:rFonts w:hint="eastAsia"/>
                <w:kern w:val="0"/>
              </w:rPr>
              <w:t>技术响应</w:t>
            </w:r>
          </w:p>
        </w:tc>
        <w:tc>
          <w:tcPr>
            <w:tcW w:w="6138" w:type="dxa"/>
            <w:vAlign w:val="center"/>
          </w:tcPr>
          <w:p w:rsidR="00FA6EF3" w:rsidRDefault="00C95B2E">
            <w:pPr>
              <w:widowControl/>
              <w:autoSpaceDE w:val="0"/>
              <w:autoSpaceDN w:val="0"/>
              <w:spacing w:line="320" w:lineRule="exact"/>
              <w:ind w:firstLine="480"/>
              <w:rPr>
                <w:kern w:val="0"/>
              </w:rPr>
            </w:pPr>
            <w:r>
              <w:rPr>
                <w:rFonts w:hint="eastAsia"/>
                <w:kern w:val="0"/>
              </w:rPr>
              <w:t>产品技术参数全部满足采购文件第七章“（二）</w:t>
            </w:r>
            <w:r>
              <w:rPr>
                <w:rFonts w:hint="eastAsia"/>
              </w:rPr>
              <w:t>采购设备详细参数</w:t>
            </w:r>
            <w:r>
              <w:rPr>
                <w:rFonts w:hint="eastAsia"/>
                <w:kern w:val="0"/>
              </w:rPr>
              <w:t>”的得满分45分；明确标注“★”为关键技术指标，投标人必须</w:t>
            </w:r>
            <w:proofErr w:type="gramStart"/>
            <w:r>
              <w:rPr>
                <w:rFonts w:hint="eastAsia"/>
                <w:kern w:val="0"/>
              </w:rPr>
              <w:t>完全响应</w:t>
            </w:r>
            <w:proofErr w:type="gramEnd"/>
            <w:r>
              <w:rPr>
                <w:rFonts w:hint="eastAsia"/>
                <w:kern w:val="0"/>
              </w:rPr>
              <w:t>并满足这些条款的要求，如有负偏离直接判定其投标为无效投标或否决其投标，标注“▲”的为重要技术指标，每有一项负偏离扣2分；</w:t>
            </w:r>
            <w:r>
              <w:rPr>
                <w:rFonts w:hint="eastAsia"/>
                <w:lang w:bidi="ar"/>
              </w:rPr>
              <w:t>其他非重要参数，每有一项负偏离扣1分，</w:t>
            </w:r>
            <w:r>
              <w:rPr>
                <w:rFonts w:hint="eastAsia"/>
                <w:kern w:val="0"/>
              </w:rPr>
              <w:t>扣完为止。</w:t>
            </w:r>
            <w:r>
              <w:rPr>
                <w:rFonts w:hint="eastAsia"/>
                <w:kern w:val="0"/>
              </w:rPr>
              <w:br/>
            </w:r>
            <w:r>
              <w:rPr>
                <w:rFonts w:hint="eastAsia"/>
                <w:b/>
                <w:bCs/>
                <w:lang w:bidi="ar"/>
              </w:rPr>
              <w:t>备注：投标人须对招标文件技术要求中标注“▲”的参数提供相应技术支持资料（如彩页或说明书或检测报告或截图等） ，并在</w:t>
            </w:r>
            <w:r>
              <w:rPr>
                <w:rFonts w:hint="eastAsia"/>
                <w:lang w:bidi="ar"/>
              </w:rPr>
              <w:t>《技术规格偏离表》</w:t>
            </w:r>
            <w:r>
              <w:rPr>
                <w:rFonts w:hint="eastAsia"/>
                <w:b/>
                <w:bCs/>
                <w:lang w:bidi="ar"/>
              </w:rPr>
              <w:t>中详细标明技术支持资料在投标文件中的页码和位置。未提供技术支持资料</w:t>
            </w:r>
            <w:proofErr w:type="gramStart"/>
            <w:r>
              <w:rPr>
                <w:rFonts w:hint="eastAsia"/>
                <w:b/>
                <w:bCs/>
                <w:lang w:bidi="ar"/>
              </w:rPr>
              <w:t>的作负偏离</w:t>
            </w:r>
            <w:proofErr w:type="gramEnd"/>
            <w:r>
              <w:rPr>
                <w:rFonts w:hint="eastAsia"/>
                <w:b/>
                <w:bCs/>
                <w:lang w:bidi="ar"/>
              </w:rPr>
              <w:t>处理，如因未在</w:t>
            </w:r>
            <w:r>
              <w:rPr>
                <w:rFonts w:hint="eastAsia"/>
                <w:lang w:bidi="ar"/>
              </w:rPr>
              <w:t>《技术规格偏离表》</w:t>
            </w:r>
            <w:r>
              <w:rPr>
                <w:rFonts w:hint="eastAsia"/>
                <w:b/>
                <w:bCs/>
                <w:lang w:bidi="ar"/>
              </w:rPr>
              <w:t>中注明支持资料具体页码和位置导致本项不得分的，由此产生的后果由供应商自行承担。其他未明确技术支持资料的参数以《技术规格偏离表》中响应为准。</w:t>
            </w:r>
          </w:p>
        </w:tc>
        <w:tc>
          <w:tcPr>
            <w:tcW w:w="785" w:type="dxa"/>
            <w:vAlign w:val="center"/>
          </w:tcPr>
          <w:p w:rsidR="00FA6EF3" w:rsidRDefault="00C95B2E">
            <w:pPr>
              <w:widowControl/>
              <w:spacing w:line="320" w:lineRule="exact"/>
              <w:ind w:firstLineChars="0" w:firstLine="0"/>
              <w:jc w:val="center"/>
              <w:rPr>
                <w:color w:val="000000"/>
                <w:kern w:val="0"/>
              </w:rPr>
            </w:pPr>
            <w:r>
              <w:rPr>
                <w:rFonts w:hint="eastAsia"/>
                <w:color w:val="000000"/>
                <w:kern w:val="0"/>
              </w:rPr>
              <w:t>40</w:t>
            </w:r>
          </w:p>
        </w:tc>
      </w:tr>
      <w:tr w:rsidR="00FA6EF3">
        <w:tc>
          <w:tcPr>
            <w:tcW w:w="748" w:type="dxa"/>
            <w:vAlign w:val="center"/>
          </w:tcPr>
          <w:p w:rsidR="00FA6EF3" w:rsidRDefault="00C95B2E">
            <w:pPr>
              <w:widowControl/>
              <w:spacing w:line="320" w:lineRule="exact"/>
              <w:ind w:firstLineChars="0" w:firstLine="0"/>
              <w:jc w:val="center"/>
              <w:rPr>
                <w:strike/>
                <w:kern w:val="0"/>
              </w:rPr>
            </w:pPr>
            <w:r>
              <w:rPr>
                <w:rFonts w:hint="eastAsia"/>
                <w:kern w:val="0"/>
              </w:rPr>
              <w:t>3</w:t>
            </w:r>
          </w:p>
        </w:tc>
        <w:tc>
          <w:tcPr>
            <w:tcW w:w="1563" w:type="dxa"/>
            <w:vAlign w:val="center"/>
          </w:tcPr>
          <w:p w:rsidR="00FA6EF3" w:rsidRDefault="00C95B2E">
            <w:pPr>
              <w:widowControl/>
              <w:spacing w:line="320" w:lineRule="exact"/>
              <w:ind w:firstLineChars="0" w:firstLine="0"/>
              <w:jc w:val="center"/>
              <w:rPr>
                <w:kern w:val="0"/>
              </w:rPr>
            </w:pPr>
            <w:r>
              <w:rPr>
                <w:rFonts w:hint="eastAsia"/>
              </w:rPr>
              <w:t>项目实施方案</w:t>
            </w:r>
          </w:p>
        </w:tc>
        <w:tc>
          <w:tcPr>
            <w:tcW w:w="6138" w:type="dxa"/>
            <w:vAlign w:val="center"/>
          </w:tcPr>
          <w:p w:rsidR="00FA6EF3" w:rsidRDefault="00C95B2E">
            <w:pPr>
              <w:numPr>
                <w:ilvl w:val="0"/>
                <w:numId w:val="6"/>
              </w:numPr>
              <w:spacing w:line="240" w:lineRule="auto"/>
              <w:ind w:firstLine="480"/>
            </w:pPr>
            <w:r>
              <w:rPr>
                <w:rFonts w:hint="eastAsia"/>
              </w:rPr>
              <w:t>实施方案</w:t>
            </w:r>
          </w:p>
          <w:p w:rsidR="00FA6EF3" w:rsidRDefault="00C95B2E">
            <w:pPr>
              <w:spacing w:line="240" w:lineRule="auto"/>
              <w:ind w:firstLineChars="0" w:firstLine="0"/>
            </w:pPr>
            <w:r>
              <w:rPr>
                <w:rFonts w:hint="eastAsia"/>
              </w:rPr>
              <w:t>根据投标人提供的组织实施方案（包含但不限于时间进度安排、项目安全措施、质量措施、技术控制措施等施工方案和验收方案内容）进行综合评分，方案合理切实可行，针对性强的得6分；一般的得4分；方案基本合理可行、针对性不强的得2分；方案不合理可行、针对性差的或未提供组织实施方案的不得分。</w:t>
            </w:r>
          </w:p>
          <w:p w:rsidR="00FA6EF3" w:rsidRDefault="00C95B2E">
            <w:pPr>
              <w:numPr>
                <w:ilvl w:val="0"/>
                <w:numId w:val="6"/>
              </w:numPr>
              <w:spacing w:line="240" w:lineRule="auto"/>
              <w:ind w:firstLineChars="0" w:firstLine="0"/>
            </w:pPr>
            <w:r>
              <w:rPr>
                <w:rFonts w:hint="eastAsia"/>
              </w:rPr>
              <w:t>培训方案</w:t>
            </w:r>
          </w:p>
          <w:p w:rsidR="00FA6EF3" w:rsidRDefault="00C95B2E">
            <w:pPr>
              <w:spacing w:line="240" w:lineRule="auto"/>
              <w:ind w:firstLineChars="0" w:firstLine="0"/>
            </w:pPr>
            <w:r>
              <w:rPr>
                <w:rFonts w:hint="eastAsia"/>
              </w:rPr>
              <w:t>供应商能根据本次招标项目做出详尽、明确地使用和维护技术培训，确保培训方案科学、并提供相应的培训材料，完全满足项目要求的，得6分；培训方案表现一般，但仍能基本满足项目要求的，得4分；培训方案表现一般，不能较好地满足项目要求的，得2分；无则不得分。</w:t>
            </w:r>
          </w:p>
          <w:p w:rsidR="00FA6EF3" w:rsidRDefault="00C95B2E">
            <w:pPr>
              <w:numPr>
                <w:ilvl w:val="0"/>
                <w:numId w:val="6"/>
              </w:numPr>
              <w:spacing w:line="240" w:lineRule="auto"/>
              <w:ind w:firstLineChars="0" w:firstLine="0"/>
            </w:pPr>
            <w:r>
              <w:rPr>
                <w:rFonts w:hint="eastAsia"/>
              </w:rPr>
              <w:t>售后服务方案</w:t>
            </w:r>
          </w:p>
          <w:p w:rsidR="00FA6EF3" w:rsidRDefault="00C95B2E">
            <w:pPr>
              <w:spacing w:line="240" w:lineRule="auto"/>
              <w:ind w:firstLineChars="0" w:firstLine="0"/>
              <w:rPr>
                <w:kern w:val="0"/>
              </w:rPr>
            </w:pPr>
            <w:r>
              <w:rPr>
                <w:rFonts w:hint="eastAsia"/>
              </w:rPr>
              <w:t>投标人根据本次项目提供售后服务方案（服务体系、服务内容、故障解决方案、重大活动保障方案、响应时</w:t>
            </w:r>
            <w:r>
              <w:rPr>
                <w:rFonts w:hint="eastAsia"/>
              </w:rPr>
              <w:lastRenderedPageBreak/>
              <w:t>间、专业技术人员保障及服务电话等）及培训方案等打分，方案科学合理得6分，基本合理略有瑕疵得4分，方案不全面或有重大瑕疵得2分，未描述不得分。</w:t>
            </w:r>
          </w:p>
        </w:tc>
        <w:tc>
          <w:tcPr>
            <w:tcW w:w="785" w:type="dxa"/>
            <w:vAlign w:val="center"/>
          </w:tcPr>
          <w:p w:rsidR="00FA6EF3" w:rsidRDefault="00C95B2E">
            <w:pPr>
              <w:widowControl/>
              <w:spacing w:line="320" w:lineRule="exact"/>
              <w:ind w:firstLineChars="0" w:firstLine="0"/>
              <w:jc w:val="center"/>
              <w:rPr>
                <w:color w:val="000000"/>
                <w:kern w:val="0"/>
              </w:rPr>
            </w:pPr>
            <w:r>
              <w:rPr>
                <w:rFonts w:hint="eastAsia"/>
                <w:color w:val="000000"/>
                <w:kern w:val="0"/>
              </w:rPr>
              <w:lastRenderedPageBreak/>
              <w:t>18</w:t>
            </w:r>
          </w:p>
        </w:tc>
      </w:tr>
      <w:tr w:rsidR="00FA6EF3">
        <w:tc>
          <w:tcPr>
            <w:tcW w:w="748" w:type="dxa"/>
            <w:vAlign w:val="center"/>
          </w:tcPr>
          <w:p w:rsidR="00FA6EF3" w:rsidRDefault="00C95B2E">
            <w:pPr>
              <w:widowControl/>
              <w:spacing w:line="320" w:lineRule="exact"/>
              <w:ind w:firstLineChars="0" w:firstLine="0"/>
              <w:jc w:val="center"/>
              <w:rPr>
                <w:kern w:val="0"/>
              </w:rPr>
            </w:pPr>
            <w:r>
              <w:rPr>
                <w:rFonts w:hint="eastAsia"/>
                <w:kern w:val="0"/>
              </w:rPr>
              <w:t>4</w:t>
            </w:r>
          </w:p>
        </w:tc>
        <w:tc>
          <w:tcPr>
            <w:tcW w:w="1563" w:type="dxa"/>
            <w:vAlign w:val="center"/>
          </w:tcPr>
          <w:p w:rsidR="00FA6EF3" w:rsidRDefault="00C95B2E">
            <w:pPr>
              <w:widowControl/>
              <w:spacing w:line="320" w:lineRule="exact"/>
              <w:ind w:firstLineChars="0" w:firstLine="0"/>
              <w:jc w:val="center"/>
              <w:rPr>
                <w:kern w:val="0"/>
              </w:rPr>
            </w:pPr>
            <w:r>
              <w:rPr>
                <w:rFonts w:hint="eastAsia"/>
              </w:rPr>
              <w:t>业绩</w:t>
            </w:r>
          </w:p>
        </w:tc>
        <w:tc>
          <w:tcPr>
            <w:tcW w:w="6138" w:type="dxa"/>
            <w:vAlign w:val="center"/>
          </w:tcPr>
          <w:p w:rsidR="00FA6EF3" w:rsidRDefault="00C95B2E">
            <w:pPr>
              <w:widowControl/>
              <w:autoSpaceDE w:val="0"/>
              <w:autoSpaceDN w:val="0"/>
              <w:spacing w:line="240" w:lineRule="auto"/>
              <w:ind w:firstLine="480"/>
              <w:rPr>
                <w:kern w:val="0"/>
              </w:rPr>
            </w:pPr>
            <w:r>
              <w:rPr>
                <w:rFonts w:hint="eastAsia"/>
              </w:rPr>
              <w:t>提供投标人2022年1月1日（含）起与本项目类似建设内容项目的30万元以上业绩，每提供一个得1分，最多得3分。（注：非投标人本身的业绩不能计入；需提供清晰可见的合同复印件并加盖投标人公</w:t>
            </w:r>
            <w:r>
              <w:rPr>
                <w:rFonts w:hint="eastAsia"/>
                <w:color w:val="000000"/>
              </w:rPr>
              <w:t>章，并附加项目验收单或验收材料，时间以合同签订时间为准，同一</w:t>
            </w:r>
            <w:r>
              <w:rPr>
                <w:rFonts w:hint="eastAsia"/>
              </w:rPr>
              <w:t>业主单位的业绩不重复计分，合同须能反映相关信息，否则不得分）</w:t>
            </w:r>
          </w:p>
        </w:tc>
        <w:tc>
          <w:tcPr>
            <w:tcW w:w="785" w:type="dxa"/>
            <w:vAlign w:val="center"/>
          </w:tcPr>
          <w:p w:rsidR="00FA6EF3" w:rsidRDefault="00C95B2E">
            <w:pPr>
              <w:widowControl/>
              <w:spacing w:line="320" w:lineRule="exact"/>
              <w:ind w:firstLineChars="0" w:firstLine="0"/>
              <w:jc w:val="center"/>
              <w:rPr>
                <w:color w:val="000000"/>
                <w:kern w:val="0"/>
              </w:rPr>
            </w:pPr>
            <w:r>
              <w:rPr>
                <w:rFonts w:hint="eastAsia"/>
                <w:color w:val="000000"/>
                <w:kern w:val="0"/>
              </w:rPr>
              <w:t>3</w:t>
            </w:r>
          </w:p>
        </w:tc>
      </w:tr>
      <w:tr w:rsidR="00FA6EF3">
        <w:tc>
          <w:tcPr>
            <w:tcW w:w="748" w:type="dxa"/>
            <w:vAlign w:val="center"/>
          </w:tcPr>
          <w:p w:rsidR="00FA6EF3" w:rsidRDefault="00C95B2E">
            <w:pPr>
              <w:widowControl/>
              <w:spacing w:line="320" w:lineRule="exact"/>
              <w:ind w:firstLineChars="0" w:firstLine="0"/>
              <w:jc w:val="center"/>
              <w:rPr>
                <w:strike/>
                <w:kern w:val="0"/>
              </w:rPr>
            </w:pPr>
            <w:r>
              <w:rPr>
                <w:rFonts w:hint="eastAsia"/>
                <w:kern w:val="0"/>
              </w:rPr>
              <w:t>5</w:t>
            </w:r>
          </w:p>
        </w:tc>
        <w:tc>
          <w:tcPr>
            <w:tcW w:w="1563" w:type="dxa"/>
            <w:vAlign w:val="center"/>
          </w:tcPr>
          <w:p w:rsidR="00FA6EF3" w:rsidRDefault="00C95B2E">
            <w:pPr>
              <w:ind w:firstLineChars="0" w:firstLine="0"/>
              <w:jc w:val="center"/>
              <w:rPr>
                <w:strike/>
                <w:kern w:val="0"/>
              </w:rPr>
            </w:pPr>
            <w:r>
              <w:rPr>
                <w:rFonts w:hint="eastAsia"/>
              </w:rPr>
              <w:t>履约能力</w:t>
            </w:r>
          </w:p>
        </w:tc>
        <w:tc>
          <w:tcPr>
            <w:tcW w:w="6138" w:type="dxa"/>
            <w:vAlign w:val="center"/>
          </w:tcPr>
          <w:p w:rsidR="00FA6EF3" w:rsidRDefault="00C95B2E">
            <w:pPr>
              <w:numPr>
                <w:ilvl w:val="0"/>
                <w:numId w:val="7"/>
              </w:numPr>
              <w:spacing w:line="240" w:lineRule="auto"/>
              <w:ind w:firstLine="480"/>
              <w:textAlignment w:val="center"/>
            </w:pPr>
            <w:r>
              <w:rPr>
                <w:rFonts w:hint="eastAsia"/>
              </w:rPr>
              <w:t>拟派技术负责人具有信息项目管理</w:t>
            </w:r>
            <w:proofErr w:type="gramStart"/>
            <w:r>
              <w:rPr>
                <w:rFonts w:hint="eastAsia"/>
              </w:rPr>
              <w:t>师或者</w:t>
            </w:r>
            <w:proofErr w:type="gramEnd"/>
            <w:r>
              <w:rPr>
                <w:rFonts w:hint="eastAsia"/>
              </w:rPr>
              <w:t>二级建造师（机电专业）及以上的得2分，满分2分。</w:t>
            </w:r>
          </w:p>
          <w:p w:rsidR="00FA6EF3" w:rsidRDefault="00C95B2E">
            <w:pPr>
              <w:spacing w:line="240" w:lineRule="auto"/>
              <w:ind w:firstLine="480"/>
              <w:textAlignment w:val="center"/>
            </w:pPr>
            <w:r>
              <w:rPr>
                <w:rFonts w:hint="eastAsia"/>
              </w:rPr>
              <w:t>2、项目团队成员（不含拟派技术负责人）每有1人具有IT运</w:t>
            </w:r>
            <w:proofErr w:type="gramStart"/>
            <w:r>
              <w:rPr>
                <w:rFonts w:hint="eastAsia"/>
              </w:rPr>
              <w:t>维工程</w:t>
            </w:r>
            <w:proofErr w:type="gramEnd"/>
            <w:r>
              <w:rPr>
                <w:rFonts w:hint="eastAsia"/>
              </w:rPr>
              <w:t>师职称的</w:t>
            </w:r>
            <w:proofErr w:type="gramStart"/>
            <w:r>
              <w:rPr>
                <w:rFonts w:hint="eastAsia"/>
              </w:rPr>
              <w:t>的</w:t>
            </w:r>
            <w:proofErr w:type="gramEnd"/>
            <w:r>
              <w:rPr>
                <w:rFonts w:hint="eastAsia"/>
              </w:rPr>
              <w:t>得2分，满分2分。</w:t>
            </w:r>
          </w:p>
          <w:p w:rsidR="00FA6EF3" w:rsidRDefault="00C95B2E">
            <w:pPr>
              <w:spacing w:line="240" w:lineRule="auto"/>
              <w:ind w:firstLine="480"/>
              <w:textAlignment w:val="center"/>
            </w:pPr>
            <w:r>
              <w:rPr>
                <w:rFonts w:hint="eastAsia"/>
              </w:rPr>
              <w:t>3、投标人提供给本项目有电工证或登高作业证的维保人员，每有1人2分，满分4分。</w:t>
            </w:r>
          </w:p>
          <w:p w:rsidR="00FA6EF3" w:rsidRDefault="00C95B2E">
            <w:pPr>
              <w:spacing w:line="240" w:lineRule="auto"/>
              <w:ind w:firstLine="480"/>
              <w:textAlignment w:val="center"/>
            </w:pPr>
            <w:r>
              <w:rPr>
                <w:rFonts w:hint="eastAsia"/>
              </w:rPr>
              <w:t>4、投标人具有有效期内的电子智能化专业承包二级及以上证书的，提供证书复印件或扫描件得1分；</w:t>
            </w:r>
          </w:p>
          <w:p w:rsidR="00FA6EF3" w:rsidRDefault="00C95B2E">
            <w:pPr>
              <w:widowControl/>
              <w:autoSpaceDE w:val="0"/>
              <w:autoSpaceDN w:val="0"/>
              <w:spacing w:line="240" w:lineRule="auto"/>
              <w:ind w:firstLine="480"/>
              <w:rPr>
                <w:strike/>
                <w:kern w:val="0"/>
              </w:rPr>
            </w:pPr>
            <w:r>
              <w:rPr>
                <w:rFonts w:hint="eastAsia"/>
                <w:kern w:val="0"/>
              </w:rPr>
              <w:t>注：人员中同</w:t>
            </w:r>
            <w:proofErr w:type="gramStart"/>
            <w:r>
              <w:rPr>
                <w:rFonts w:hint="eastAsia"/>
                <w:kern w:val="0"/>
              </w:rPr>
              <w:t>一人员</w:t>
            </w:r>
            <w:proofErr w:type="gramEnd"/>
            <w:r>
              <w:rPr>
                <w:rFonts w:hint="eastAsia"/>
                <w:kern w:val="0"/>
              </w:rPr>
              <w:t>获得多类证书，或多个人员获得同一类证书均不重复计分，提供上述项目团队所有人员名单、证书复印件及提供社保机构出具的近半年内任意连续三个月投标人为其缴纳的社保缴费证明材料否则无效，上述所有证明材料均需加盖投标人公章。</w:t>
            </w:r>
          </w:p>
        </w:tc>
        <w:tc>
          <w:tcPr>
            <w:tcW w:w="785" w:type="dxa"/>
            <w:vAlign w:val="center"/>
          </w:tcPr>
          <w:p w:rsidR="00FA6EF3" w:rsidRDefault="00C95B2E">
            <w:pPr>
              <w:widowControl/>
              <w:spacing w:line="320" w:lineRule="exact"/>
              <w:ind w:firstLineChars="0" w:firstLine="0"/>
              <w:jc w:val="center"/>
              <w:rPr>
                <w:strike/>
                <w:color w:val="000000"/>
                <w:kern w:val="0"/>
              </w:rPr>
            </w:pPr>
            <w:r>
              <w:rPr>
                <w:rFonts w:hint="eastAsia"/>
                <w:color w:val="000000"/>
                <w:kern w:val="0"/>
              </w:rPr>
              <w:t>9</w:t>
            </w:r>
          </w:p>
        </w:tc>
      </w:tr>
    </w:tbl>
    <w:p w:rsidR="00FA6EF3" w:rsidRDefault="00FA6EF3">
      <w:pPr>
        <w:ind w:firstLine="482"/>
        <w:rPr>
          <w:b/>
          <w:bCs/>
          <w:u w:val="single"/>
        </w:rPr>
      </w:pPr>
    </w:p>
    <w:p w:rsidR="00FA6EF3" w:rsidRDefault="00C95B2E">
      <w:pPr>
        <w:pStyle w:val="21"/>
      </w:pPr>
      <w:bookmarkStart w:id="7" w:name="_Toc8523"/>
      <w:r>
        <w:rPr>
          <w:rFonts w:hint="eastAsia"/>
        </w:rPr>
        <w:t>六、评分因素及分值说明</w:t>
      </w:r>
      <w:bookmarkEnd w:id="7"/>
    </w:p>
    <w:p w:rsidR="00FA6EF3" w:rsidRDefault="00C95B2E">
      <w:pPr>
        <w:ind w:firstLine="480"/>
      </w:pPr>
      <w:r>
        <w:rPr>
          <w:rFonts w:hint="eastAsia"/>
        </w:rPr>
        <w:t>1、评审委员会成员按招标文件和本办法上述有关规定给各投标文件评分。</w:t>
      </w:r>
    </w:p>
    <w:p w:rsidR="00FA6EF3" w:rsidRDefault="00C95B2E">
      <w:pPr>
        <w:ind w:firstLine="480"/>
      </w:pPr>
      <w:r>
        <w:rPr>
          <w:rFonts w:hint="eastAsia"/>
        </w:rPr>
        <w:t>2、各厂家的得分为各评委所评定分数的算术平均值。</w:t>
      </w:r>
    </w:p>
    <w:p w:rsidR="00FA6EF3" w:rsidRDefault="00C95B2E">
      <w:pPr>
        <w:ind w:firstLine="480"/>
      </w:pPr>
      <w:r>
        <w:rPr>
          <w:rFonts w:hint="eastAsia"/>
        </w:rPr>
        <w:t>3、各项统计、评分结果均按四舍五入方法精确到小数点后两位。</w:t>
      </w:r>
    </w:p>
    <w:p w:rsidR="00FA6EF3" w:rsidRDefault="00C95B2E">
      <w:pPr>
        <w:ind w:firstLine="480"/>
      </w:pPr>
      <w:r>
        <w:rPr>
          <w:rFonts w:hint="eastAsia"/>
        </w:rPr>
        <w:t>4、评审委员会根据各供应商投标文件的最终评分,按高低次序确定厂家最终的排列名次，并按照招标文件中规定推荐3名合格的中标候选人。如果厂家的最终评分相同，则投标报价低的厂家排名优先，得分相同且投标报价相同的，按技术部分指标优劣顺序排列，如报价及技术部分指标评分都相同则抽签决定。</w:t>
      </w:r>
    </w:p>
    <w:p w:rsidR="00FA6EF3" w:rsidRDefault="00C95B2E">
      <w:pPr>
        <w:ind w:firstLine="480"/>
      </w:pPr>
      <w:bookmarkStart w:id="8" w:name="_Toc462837790"/>
      <w:r>
        <w:rPr>
          <w:rFonts w:hint="eastAsia"/>
        </w:rPr>
        <w:t>5、</w:t>
      </w:r>
      <w:bookmarkEnd w:id="8"/>
      <w:r>
        <w:rPr>
          <w:rFonts w:hint="eastAsia"/>
        </w:rPr>
        <w:t>政府采购政策功能落实</w:t>
      </w:r>
    </w:p>
    <w:p w:rsidR="00FA6EF3" w:rsidRDefault="00C95B2E">
      <w:pPr>
        <w:ind w:firstLine="480"/>
      </w:pPr>
      <w:r>
        <w:rPr>
          <w:rFonts w:hint="eastAsia"/>
        </w:rPr>
        <w:t>5.1小微型企业价格扣除</w:t>
      </w:r>
    </w:p>
    <w:p w:rsidR="00FA6EF3" w:rsidRDefault="00C95B2E">
      <w:pPr>
        <w:ind w:firstLine="480"/>
      </w:pPr>
      <w:r>
        <w:rPr>
          <w:rFonts w:hint="eastAsia"/>
        </w:rPr>
        <w:t>（1）本项目对小型和微型企业产品给予10%的扣除价格，用扣除后的价格参与评审。</w:t>
      </w:r>
    </w:p>
    <w:p w:rsidR="00FA6EF3" w:rsidRDefault="00C95B2E">
      <w:pPr>
        <w:ind w:firstLine="480"/>
      </w:pPr>
      <w:r>
        <w:rPr>
          <w:rFonts w:hint="eastAsia"/>
        </w:rPr>
        <w:t>（2）厂家需按照招标文件的要求提供相应的《企业声明函》。</w:t>
      </w:r>
    </w:p>
    <w:p w:rsidR="00FA6EF3" w:rsidRDefault="00C95B2E">
      <w:pPr>
        <w:ind w:firstLine="480"/>
      </w:pPr>
      <w:r>
        <w:rPr>
          <w:rFonts w:hint="eastAsia"/>
        </w:rPr>
        <w:t>（3）企业标准请参照《关于印发中小企业划型标准规定的通知》（工信部联企业〔2011〕</w:t>
      </w:r>
      <w:r>
        <w:rPr>
          <w:rFonts w:hint="eastAsia"/>
        </w:rPr>
        <w:lastRenderedPageBreak/>
        <w:t>300号）文件规定自行填写。</w:t>
      </w:r>
    </w:p>
    <w:p w:rsidR="00FA6EF3" w:rsidRDefault="00C95B2E">
      <w:pPr>
        <w:ind w:firstLine="480"/>
      </w:pPr>
      <w:r>
        <w:rPr>
          <w:rFonts w:hint="eastAsia"/>
        </w:rPr>
        <w:t>5.2残疾人福利单位价格扣除</w:t>
      </w:r>
    </w:p>
    <w:p w:rsidR="00FA6EF3" w:rsidRDefault="00C95B2E">
      <w:pPr>
        <w:ind w:firstLine="480"/>
      </w:pPr>
      <w:r>
        <w:rPr>
          <w:rFonts w:hint="eastAsia"/>
        </w:rPr>
        <w:t>（1）本项目对残疾人福利性单位视同小型、微型企业，给予10%的价格扣除，用扣除后的价格参与评审。</w:t>
      </w:r>
    </w:p>
    <w:p w:rsidR="00FA6EF3" w:rsidRDefault="00C95B2E">
      <w:pPr>
        <w:ind w:firstLine="480"/>
      </w:pPr>
      <w:r>
        <w:rPr>
          <w:rFonts w:hint="eastAsia"/>
        </w:rPr>
        <w:t>做相应扣除。</w:t>
      </w:r>
    </w:p>
    <w:p w:rsidR="00FA6EF3" w:rsidRDefault="00C95B2E">
      <w:pPr>
        <w:ind w:firstLine="480"/>
      </w:pPr>
      <w:r>
        <w:rPr>
          <w:rFonts w:hint="eastAsia"/>
        </w:rPr>
        <w:t>（3）监狱企业标准请参照《关于政府采购支持监狱企业发展有关问题的通知》（财库〔2014〕68号）。</w:t>
      </w:r>
    </w:p>
    <w:p w:rsidR="00FA6EF3" w:rsidRDefault="00C95B2E">
      <w:pPr>
        <w:ind w:firstLine="480"/>
      </w:pPr>
      <w:r>
        <w:rPr>
          <w:rFonts w:hint="eastAsia"/>
        </w:rPr>
        <w:t>5.3残疾人福利单位、监狱企业属于小型、微型企业的，不重复享受政策。</w:t>
      </w:r>
      <w:bookmarkStart w:id="9" w:name="_Toc150538845"/>
    </w:p>
    <w:bookmarkEnd w:id="9"/>
    <w:p w:rsidR="00FA6EF3" w:rsidRDefault="00C95B2E">
      <w:pPr>
        <w:pStyle w:val="21"/>
      </w:pPr>
      <w:r>
        <w:rPr>
          <w:rFonts w:hint="eastAsia"/>
        </w:rPr>
        <w:t>七、 采购清单及设备技术参数</w:t>
      </w:r>
    </w:p>
    <w:p w:rsidR="00FA6EF3" w:rsidRDefault="00C95B2E">
      <w:pPr>
        <w:ind w:firstLine="480"/>
        <w:rPr>
          <w:rFonts w:ascii="Times New Roman" w:hAnsi="Times New Roman"/>
          <w:lang w:bidi="ar"/>
        </w:rPr>
      </w:pPr>
      <w:r>
        <w:rPr>
          <w:rFonts w:hint="eastAsia"/>
        </w:rPr>
        <w:t>本项目</w:t>
      </w:r>
      <w:r>
        <w:rPr>
          <w:rFonts w:ascii="Times New Roman" w:hAnsi="Times New Roman" w:hint="eastAsia"/>
          <w:lang w:bidi="ar"/>
        </w:rPr>
        <w:t>江苏开放大学环境生态学需对浦口校区现有</w:t>
      </w:r>
      <w:r>
        <w:rPr>
          <w:rFonts w:ascii="Times New Roman" w:hAnsi="Times New Roman" w:hint="eastAsia"/>
          <w:lang w:bidi="ar"/>
        </w:rPr>
        <w:t>13</w:t>
      </w:r>
      <w:r>
        <w:rPr>
          <w:rFonts w:ascii="Times New Roman" w:hAnsi="Times New Roman" w:hint="eastAsia"/>
          <w:lang w:bidi="ar"/>
        </w:rPr>
        <w:t>间实训室仪器设备采购、教学环境智慧化建设。</w:t>
      </w:r>
    </w:p>
    <w:p w:rsidR="00FA6EF3" w:rsidRDefault="00C95B2E">
      <w:pPr>
        <w:numPr>
          <w:ilvl w:val="0"/>
          <w:numId w:val="8"/>
        </w:numPr>
        <w:ind w:firstLine="480"/>
        <w:rPr>
          <w:rFonts w:ascii="Times New Roman" w:hAnsi="Times New Roman"/>
          <w:lang w:bidi="ar"/>
        </w:rPr>
      </w:pPr>
      <w:r>
        <w:rPr>
          <w:rFonts w:ascii="Times New Roman" w:hAnsi="Times New Roman" w:hint="eastAsia"/>
          <w:lang w:bidi="ar"/>
        </w:rPr>
        <w:t>采购清单</w:t>
      </w:r>
    </w:p>
    <w:p w:rsidR="00FA6EF3" w:rsidRDefault="00C95B2E">
      <w:pPr>
        <w:numPr>
          <w:ilvl w:val="0"/>
          <w:numId w:val="9"/>
        </w:numPr>
        <w:ind w:firstLine="480"/>
        <w:rPr>
          <w:rFonts w:ascii="Times New Roman" w:hAnsi="Times New Roman"/>
          <w:lang w:bidi="ar"/>
        </w:rPr>
      </w:pPr>
      <w:r>
        <w:rPr>
          <w:rFonts w:ascii="Times New Roman" w:hAnsi="Times New Roman" w:hint="eastAsia"/>
          <w:lang w:bidi="ar"/>
        </w:rPr>
        <w:t>化学实训室：</w:t>
      </w:r>
    </w:p>
    <w:tbl>
      <w:tblPr>
        <w:tblW w:w="0" w:type="auto"/>
        <w:tblInd w:w="96" w:type="dxa"/>
        <w:tblLayout w:type="fixed"/>
        <w:tblLook w:val="04A0" w:firstRow="1" w:lastRow="0" w:firstColumn="1" w:lastColumn="0" w:noHBand="0" w:noVBand="1"/>
      </w:tblPr>
      <w:tblGrid>
        <w:gridCol w:w="1388"/>
        <w:gridCol w:w="4565"/>
        <w:gridCol w:w="1092"/>
        <w:gridCol w:w="1068"/>
      </w:tblGrid>
      <w:tr w:rsidR="00FA6EF3">
        <w:trPr>
          <w:trHeight w:val="662"/>
        </w:trPr>
        <w:tc>
          <w:tcPr>
            <w:tcW w:w="1388" w:type="dxa"/>
            <w:tcBorders>
              <w:top w:val="single" w:sz="4" w:space="0" w:color="auto"/>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2"/>
              <w:jc w:val="center"/>
              <w:textAlignment w:val="center"/>
              <w:rPr>
                <w:b/>
                <w:bCs/>
              </w:rPr>
            </w:pPr>
            <w:r>
              <w:rPr>
                <w:rFonts w:hint="eastAsia"/>
                <w:b/>
                <w:bCs/>
                <w:kern w:val="0"/>
                <w:lang w:bidi="ar"/>
              </w:rPr>
              <w:t>序号</w:t>
            </w:r>
          </w:p>
        </w:tc>
        <w:tc>
          <w:tcPr>
            <w:tcW w:w="4565" w:type="dxa"/>
            <w:tcBorders>
              <w:top w:val="single" w:sz="4" w:space="0" w:color="auto"/>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2"/>
              <w:jc w:val="center"/>
              <w:textAlignment w:val="center"/>
              <w:rPr>
                <w:b/>
                <w:bCs/>
              </w:rPr>
            </w:pPr>
            <w:r>
              <w:rPr>
                <w:rFonts w:hint="eastAsia"/>
                <w:b/>
                <w:bCs/>
                <w:kern w:val="0"/>
                <w:lang w:bidi="ar"/>
              </w:rPr>
              <w:t>设备名称</w:t>
            </w:r>
          </w:p>
        </w:tc>
        <w:tc>
          <w:tcPr>
            <w:tcW w:w="1092" w:type="dxa"/>
            <w:tcBorders>
              <w:top w:val="single" w:sz="4" w:space="0" w:color="auto"/>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b/>
                <w:bCs/>
              </w:rPr>
            </w:pPr>
            <w:r>
              <w:rPr>
                <w:rFonts w:hint="eastAsia"/>
                <w:b/>
                <w:bCs/>
                <w:kern w:val="0"/>
                <w:lang w:bidi="ar"/>
              </w:rPr>
              <w:t>数量</w:t>
            </w:r>
          </w:p>
        </w:tc>
        <w:tc>
          <w:tcPr>
            <w:tcW w:w="106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1</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智慧教学设备1</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套</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2</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试剂柜</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5</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3</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万分之一天平</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8</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4</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纯水仪</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5</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制冰机</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6</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加热套</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25</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7</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升降台</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25</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8</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循环水真空泵</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9</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阿贝折射仪</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10</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10</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货架</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11</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台秤</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15</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12</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恒温水浴锅</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10</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13</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 xml:space="preserve">  紫外可见分光光度计</w:t>
            </w:r>
          </w:p>
        </w:tc>
        <w:tc>
          <w:tcPr>
            <w:tcW w:w="10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2</w:t>
            </w:r>
          </w:p>
        </w:tc>
        <w:tc>
          <w:tcPr>
            <w:tcW w:w="10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lang w:bidi="ar"/>
        </w:rPr>
      </w:pPr>
      <w:r>
        <w:rPr>
          <w:rFonts w:hint="eastAsia"/>
          <w:lang w:bidi="ar"/>
        </w:rPr>
        <w:lastRenderedPageBreak/>
        <w:t>环境监测实训室：</w:t>
      </w:r>
    </w:p>
    <w:tbl>
      <w:tblPr>
        <w:tblW w:w="0" w:type="auto"/>
        <w:tblInd w:w="96" w:type="dxa"/>
        <w:tblLayout w:type="fixed"/>
        <w:tblLook w:val="04A0" w:firstRow="1" w:lastRow="0" w:firstColumn="1" w:lastColumn="0" w:noHBand="0" w:noVBand="1"/>
      </w:tblPr>
      <w:tblGrid>
        <w:gridCol w:w="1376"/>
        <w:gridCol w:w="4589"/>
        <w:gridCol w:w="1080"/>
        <w:gridCol w:w="1092"/>
      </w:tblGrid>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序号</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1</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ind w:firstLine="480"/>
              <w:jc w:val="center"/>
            </w:pPr>
            <w:r>
              <w:rPr>
                <w:rFonts w:hint="eastAsia"/>
              </w:rPr>
              <w:t>微波消解仪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5</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2</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ind w:firstLine="480"/>
              <w:jc w:val="center"/>
            </w:pPr>
            <w:r>
              <w:rPr>
                <w:rFonts w:hint="eastAsia"/>
              </w:rPr>
              <w:t>水质采样器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15</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3</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ind w:firstLine="480"/>
              <w:jc w:val="center"/>
            </w:pPr>
            <w:r>
              <w:rPr>
                <w:rFonts w:hint="eastAsia"/>
              </w:rPr>
              <w:t>万分之一天平</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4</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4</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ind w:firstLineChars="0" w:firstLine="0"/>
              <w:jc w:val="center"/>
            </w:pPr>
            <w:r>
              <w:rPr>
                <w:rFonts w:hint="eastAsia"/>
              </w:rPr>
              <w:t xml:space="preserve">  智慧教学设备1</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套</w:t>
            </w:r>
          </w:p>
        </w:tc>
      </w:tr>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5</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ind w:firstLine="480"/>
              <w:jc w:val="center"/>
            </w:pPr>
            <w:r>
              <w:rPr>
                <w:rFonts w:hint="eastAsia"/>
              </w:rPr>
              <w:t>试剂柜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3</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6</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ind w:firstLine="480"/>
              <w:jc w:val="center"/>
            </w:pPr>
            <w:r>
              <w:rPr>
                <w:rFonts w:hint="eastAsia"/>
              </w:rPr>
              <w:t>货架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7</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ind w:firstLine="480"/>
              <w:jc w:val="center"/>
            </w:pPr>
            <w:r>
              <w:rPr>
                <w:rFonts w:hint="eastAsia"/>
              </w:rPr>
              <w:t>恒温水浴锅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8</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8</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ind w:firstLine="480"/>
              <w:jc w:val="center"/>
            </w:pPr>
            <w:r>
              <w:rPr>
                <w:rFonts w:hint="eastAsia"/>
              </w:rPr>
              <w:t>纯水仪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2</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9</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ind w:firstLine="480"/>
              <w:jc w:val="center"/>
            </w:pPr>
            <w:r>
              <w:rPr>
                <w:rFonts w:hint="eastAsia"/>
              </w:rPr>
              <w:t>紫外可见分光光度计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5</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仪器分析实训室</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601"/>
        <w:gridCol w:w="1044"/>
        <w:gridCol w:w="1116"/>
      </w:tblGrid>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center"/>
              <w:textAlignment w:val="bottom"/>
            </w:pPr>
            <w:r>
              <w:rPr>
                <w:rFonts w:hint="eastAsia"/>
                <w:kern w:val="0"/>
                <w:lang w:bidi="ar"/>
              </w:rPr>
              <w:t>序号</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名称</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1</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紫外可见分光光度计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8</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2</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分析天平</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2</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3</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电位滴定仪</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4</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pH计</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5</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COD分析仪</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6</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总磷总氮氨氮分析仪</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7</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多参数分析仪</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proofErr w:type="gramStart"/>
      <w:r>
        <w:rPr>
          <w:rFonts w:ascii="Times New Roman" w:hAnsi="Times New Roman"/>
          <w:lang w:bidi="ar"/>
        </w:rPr>
        <w:t>固废实训</w:t>
      </w:r>
      <w:proofErr w:type="gramEnd"/>
      <w:r>
        <w:rPr>
          <w:rFonts w:ascii="Times New Roman" w:hAnsi="Times New Roman"/>
          <w:lang w:bidi="ar"/>
        </w:rPr>
        <w:t>室</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589"/>
        <w:gridCol w:w="1044"/>
        <w:gridCol w:w="1128"/>
      </w:tblGrid>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FA6EF3" w:rsidRDefault="00C95B2E">
            <w:pPr>
              <w:widowControl/>
              <w:ind w:firstLine="480"/>
              <w:textAlignment w:val="bottom"/>
            </w:pPr>
            <w:r>
              <w:rPr>
                <w:rFonts w:hint="eastAsia"/>
                <w:kern w:val="0"/>
                <w:lang w:bidi="ar"/>
              </w:rPr>
              <w:t>序号</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名称</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智慧教学设备3</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套</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textAlignment w:val="bottom"/>
            </w:pPr>
            <w:r>
              <w:rPr>
                <w:rFonts w:hint="eastAsia"/>
                <w:kern w:val="0"/>
                <w:lang w:bidi="ar"/>
              </w:rPr>
              <w:t>2</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货架</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3</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试剂柜</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9</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textAlignment w:val="bottom"/>
            </w:pPr>
            <w:r>
              <w:rPr>
                <w:rFonts w:hint="eastAsia"/>
                <w:kern w:val="0"/>
                <w:lang w:bidi="ar"/>
              </w:rPr>
              <w:lastRenderedPageBreak/>
              <w:t>4</w:t>
            </w:r>
          </w:p>
        </w:tc>
        <w:tc>
          <w:tcPr>
            <w:tcW w:w="4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六连搅拌器</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5</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恒温摇床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textAlignment w:val="bottom"/>
            </w:pPr>
            <w:r>
              <w:rPr>
                <w:rFonts w:hint="eastAsia"/>
                <w:kern w:val="0"/>
                <w:lang w:bidi="ar"/>
              </w:rPr>
              <w:t>6</w:t>
            </w:r>
          </w:p>
        </w:tc>
        <w:tc>
          <w:tcPr>
            <w:tcW w:w="4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浊度计</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7</w:t>
            </w:r>
          </w:p>
        </w:tc>
        <w:tc>
          <w:tcPr>
            <w:tcW w:w="4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颗粒自由沉降装置</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套</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textAlignment w:val="bottom"/>
            </w:pPr>
            <w:r>
              <w:rPr>
                <w:rFonts w:hint="eastAsia"/>
                <w:kern w:val="0"/>
                <w:lang w:bidi="ar"/>
              </w:rPr>
              <w:t>8</w:t>
            </w:r>
          </w:p>
        </w:tc>
        <w:tc>
          <w:tcPr>
            <w:tcW w:w="4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过滤反冲洗装置</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套</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9</w:t>
            </w:r>
          </w:p>
        </w:tc>
        <w:tc>
          <w:tcPr>
            <w:tcW w:w="4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电热鼓风干燥箱</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textAlignment w:val="bottom"/>
            </w:pPr>
            <w:r>
              <w:rPr>
                <w:rFonts w:hint="eastAsia"/>
                <w:kern w:val="0"/>
                <w:lang w:bidi="ar"/>
              </w:rPr>
              <w:t>10</w:t>
            </w:r>
          </w:p>
        </w:tc>
        <w:tc>
          <w:tcPr>
            <w:tcW w:w="4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循环水真空泵</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11</w:t>
            </w:r>
          </w:p>
        </w:tc>
        <w:tc>
          <w:tcPr>
            <w:tcW w:w="4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马弗炉</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textAlignment w:val="bottom"/>
            </w:pPr>
            <w:r>
              <w:rPr>
                <w:rFonts w:hint="eastAsia"/>
                <w:kern w:val="0"/>
                <w:lang w:bidi="ar"/>
              </w:rPr>
              <w:t>12</w:t>
            </w:r>
          </w:p>
        </w:tc>
        <w:tc>
          <w:tcPr>
            <w:tcW w:w="45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台秤</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20</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proofErr w:type="gramStart"/>
            <w:r>
              <w:rPr>
                <w:rFonts w:hint="eastAsia"/>
                <w:kern w:val="0"/>
                <w:lang w:bidi="ar"/>
              </w:rPr>
              <w:t>个</w:t>
            </w:r>
            <w:proofErr w:type="gramEnd"/>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大气污染控制实训室</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577"/>
        <w:gridCol w:w="1080"/>
        <w:gridCol w:w="1116"/>
      </w:tblGrid>
      <w:tr w:rsidR="00FA6EF3">
        <w:trPr>
          <w:trHeight w:val="500"/>
        </w:trPr>
        <w:tc>
          <w:tcPr>
            <w:tcW w:w="1388" w:type="dxa"/>
            <w:tcBorders>
              <w:top w:val="single" w:sz="4" w:space="0" w:color="000000"/>
              <w:left w:val="single" w:sz="4" w:space="0" w:color="000000"/>
              <w:bottom w:val="nil"/>
              <w:right w:val="single" w:sz="4" w:space="0" w:color="000000"/>
            </w:tcBorders>
            <w:shd w:val="clear" w:color="auto" w:fill="auto"/>
            <w:noWrap/>
            <w:vAlign w:val="bottom"/>
          </w:tcPr>
          <w:p w:rsidR="00FA6EF3" w:rsidRDefault="00C95B2E">
            <w:pPr>
              <w:widowControl/>
              <w:ind w:firstLine="480"/>
              <w:textAlignment w:val="bottom"/>
            </w:pPr>
            <w:r>
              <w:rPr>
                <w:rFonts w:hint="eastAsia"/>
                <w:kern w:val="0"/>
                <w:lang w:bidi="ar"/>
              </w:rPr>
              <w:t>序号</w:t>
            </w:r>
          </w:p>
        </w:tc>
        <w:tc>
          <w:tcPr>
            <w:tcW w:w="4577" w:type="dxa"/>
            <w:tcBorders>
              <w:top w:val="single" w:sz="4" w:space="0" w:color="000000"/>
              <w:left w:val="single" w:sz="4" w:space="0" w:color="000000"/>
              <w:bottom w:val="nil"/>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名称</w:t>
            </w:r>
          </w:p>
        </w:tc>
        <w:tc>
          <w:tcPr>
            <w:tcW w:w="1080" w:type="dxa"/>
            <w:tcBorders>
              <w:top w:val="single" w:sz="4" w:space="0" w:color="000000"/>
              <w:left w:val="single" w:sz="4" w:space="0" w:color="000000"/>
              <w:bottom w:val="nil"/>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116" w:type="dxa"/>
            <w:tcBorders>
              <w:top w:val="single" w:sz="4" w:space="0" w:color="000000"/>
              <w:left w:val="single" w:sz="4" w:space="0" w:color="000000"/>
              <w:bottom w:val="nil"/>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b/>
                <w:bCs/>
              </w:rPr>
            </w:pPr>
            <w:r>
              <w:rPr>
                <w:rFonts w:hint="eastAsia"/>
              </w:rPr>
              <w:t>智慧教学设备3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left"/>
              <w:textAlignment w:val="bottom"/>
            </w:pPr>
            <w:r>
              <w:rPr>
                <w:rFonts w:hint="eastAsia"/>
                <w:kern w:val="0"/>
                <w:lang w:bidi="ar"/>
              </w:rPr>
              <w:t>套</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2</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环境空气综合采样器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5</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left"/>
              <w:textAlignment w:val="bottom"/>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3</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水浴锅</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left"/>
              <w:textAlignment w:val="bottom"/>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4</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Style w:val="font61"/>
                <w:rFonts w:ascii="宋体" w:hAnsi="宋体" w:cs="宋体" w:hint="eastAsia"/>
                <w:color w:val="auto"/>
                <w:sz w:val="24"/>
                <w:szCs w:val="24"/>
                <w:lang w:bidi="ar"/>
              </w:rPr>
              <w:t>紫外可见分光光度计</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kern w:val="0"/>
                <w:lang w:bidi="ar"/>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left"/>
              <w:textAlignment w:val="bottom"/>
            </w:pPr>
            <w:r>
              <w:rPr>
                <w:rFonts w:hint="eastAsia"/>
                <w:kern w:val="0"/>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rPr>
                <w:kern w:val="0"/>
                <w:lang w:bidi="ar"/>
              </w:rPr>
            </w:pPr>
            <w:r>
              <w:rPr>
                <w:rFonts w:hint="eastAsia"/>
                <w:kern w:val="0"/>
                <w:lang w:bidi="ar"/>
              </w:rPr>
              <w:t>5</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lang w:bidi="ar"/>
              </w:rPr>
            </w:pPr>
            <w:r>
              <w:rPr>
                <w:rStyle w:val="font61"/>
                <w:rFonts w:ascii="宋体" w:hAnsi="宋体" w:cs="宋体" w:hint="eastAsia"/>
                <w:color w:val="auto"/>
                <w:sz w:val="24"/>
                <w:szCs w:val="24"/>
                <w:lang w:bidi="ar"/>
              </w:rPr>
              <w:t>货架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rPr>
                <w:kern w:val="0"/>
                <w:lang w:bidi="ar"/>
              </w:rPr>
            </w:pPr>
            <w:r>
              <w:rPr>
                <w:rFonts w:hint="eastAsia"/>
                <w:kern w:val="0"/>
                <w:lang w:bidi="ar"/>
              </w:rPr>
              <w:t>2</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left"/>
              <w:textAlignment w:val="bottom"/>
              <w:rPr>
                <w:kern w:val="0"/>
                <w:lang w:bidi="ar"/>
              </w:rPr>
            </w:pPr>
            <w:proofErr w:type="gramStart"/>
            <w:r>
              <w:rPr>
                <w:rFonts w:hint="eastAsia"/>
                <w:kern w:val="0"/>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rPr>
                <w:kern w:val="0"/>
                <w:lang w:bidi="ar"/>
              </w:rPr>
            </w:pPr>
            <w:r>
              <w:rPr>
                <w:rFonts w:hint="eastAsia"/>
                <w:kern w:val="0"/>
                <w:lang w:bidi="ar"/>
              </w:rPr>
              <w:t>6</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lang w:bidi="ar"/>
              </w:rPr>
            </w:pPr>
            <w:r>
              <w:rPr>
                <w:rStyle w:val="font61"/>
                <w:rFonts w:ascii="宋体" w:hAnsi="宋体" w:cs="宋体" w:hint="eastAsia"/>
                <w:color w:val="auto"/>
                <w:sz w:val="24"/>
                <w:szCs w:val="24"/>
                <w:lang w:bidi="ar"/>
              </w:rPr>
              <w:t>药品柜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rPr>
                <w:kern w:val="0"/>
                <w:lang w:bidi="ar"/>
              </w:rPr>
            </w:pPr>
            <w:r>
              <w:rPr>
                <w:rFonts w:hint="eastAsia"/>
                <w:kern w:val="0"/>
                <w:lang w:bidi="ar"/>
              </w:rPr>
              <w:t>2</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480"/>
              <w:jc w:val="left"/>
              <w:textAlignment w:val="bottom"/>
              <w:rPr>
                <w:kern w:val="0"/>
                <w:lang w:bidi="ar"/>
              </w:rPr>
            </w:pPr>
            <w:proofErr w:type="gramStart"/>
            <w:r>
              <w:rPr>
                <w:rFonts w:hint="eastAsia"/>
                <w:kern w:val="0"/>
                <w:lang w:bidi="ar"/>
              </w:rPr>
              <w:t>个</w:t>
            </w:r>
            <w:proofErr w:type="gramEnd"/>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园林养护实训室</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589"/>
        <w:gridCol w:w="1056"/>
        <w:gridCol w:w="1128"/>
      </w:tblGrid>
      <w:tr w:rsidR="00FA6EF3">
        <w:trPr>
          <w:trHeight w:val="500"/>
        </w:trPr>
        <w:tc>
          <w:tcPr>
            <w:tcW w:w="1388" w:type="dxa"/>
            <w:tcBorders>
              <w:top w:val="single" w:sz="4" w:space="0" w:color="000000"/>
              <w:left w:val="single" w:sz="4" w:space="0" w:color="000000"/>
              <w:bottom w:val="nil"/>
              <w:right w:val="single" w:sz="4" w:space="0" w:color="000000"/>
            </w:tcBorders>
            <w:shd w:val="clear" w:color="auto" w:fill="auto"/>
            <w:noWrap/>
            <w:vAlign w:val="bottom"/>
          </w:tcPr>
          <w:p w:rsidR="00FA6EF3" w:rsidRDefault="00C95B2E">
            <w:pPr>
              <w:widowControl/>
              <w:ind w:firstLineChars="0" w:firstLine="0"/>
              <w:jc w:val="center"/>
              <w:textAlignment w:val="bottom"/>
            </w:pPr>
            <w:r>
              <w:rPr>
                <w:rFonts w:hint="eastAsia"/>
                <w:kern w:val="0"/>
                <w:lang w:bidi="ar"/>
              </w:rPr>
              <w:t>序号</w:t>
            </w:r>
          </w:p>
        </w:tc>
        <w:tc>
          <w:tcPr>
            <w:tcW w:w="4589" w:type="dxa"/>
            <w:tcBorders>
              <w:top w:val="single" w:sz="4" w:space="0" w:color="000000"/>
              <w:left w:val="single" w:sz="4" w:space="0" w:color="000000"/>
              <w:bottom w:val="nil"/>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名称</w:t>
            </w:r>
          </w:p>
        </w:tc>
        <w:tc>
          <w:tcPr>
            <w:tcW w:w="1056" w:type="dxa"/>
            <w:tcBorders>
              <w:top w:val="single" w:sz="4" w:space="0" w:color="000000"/>
              <w:left w:val="single" w:sz="4" w:space="0" w:color="000000"/>
              <w:bottom w:val="nil"/>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128" w:type="dxa"/>
            <w:tcBorders>
              <w:top w:val="single" w:sz="4" w:space="0" w:color="000000"/>
              <w:left w:val="single" w:sz="4" w:space="0" w:color="000000"/>
              <w:bottom w:val="nil"/>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bl>
    <w:tbl>
      <w:tblPr>
        <w:tblStyle w:val="afc"/>
        <w:tblW w:w="0" w:type="auto"/>
        <w:tblInd w:w="96" w:type="dxa"/>
        <w:tblLayout w:type="fixed"/>
        <w:tblLook w:val="04A0" w:firstRow="1" w:lastRow="0" w:firstColumn="1" w:lastColumn="0" w:noHBand="0" w:noVBand="1"/>
      </w:tblPr>
      <w:tblGrid>
        <w:gridCol w:w="1388"/>
        <w:gridCol w:w="4589"/>
        <w:gridCol w:w="1068"/>
        <w:gridCol w:w="1116"/>
      </w:tblGrid>
      <w:tr w:rsidR="00FA6EF3">
        <w:tc>
          <w:tcPr>
            <w:tcW w:w="1388" w:type="dxa"/>
            <w:shd w:val="clear" w:color="auto" w:fill="auto"/>
            <w:vAlign w:val="center"/>
          </w:tcPr>
          <w:p w:rsidR="00FA6EF3" w:rsidRDefault="00C95B2E">
            <w:pPr>
              <w:widowControl/>
              <w:ind w:firstLine="480"/>
              <w:textAlignment w:val="center"/>
            </w:pPr>
            <w:r>
              <w:rPr>
                <w:rFonts w:hint="eastAsia"/>
                <w:kern w:val="0"/>
                <w:lang w:bidi="ar"/>
              </w:rPr>
              <w:t>1</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土壤墒情传感器（含采集器）</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20</w:t>
            </w:r>
          </w:p>
        </w:tc>
        <w:tc>
          <w:tcPr>
            <w:tcW w:w="1116" w:type="dxa"/>
          </w:tcPr>
          <w:p w:rsidR="00FA6EF3" w:rsidRDefault="00C95B2E">
            <w:pPr>
              <w:ind w:firstLineChars="0" w:firstLine="0"/>
              <w:jc w:val="center"/>
              <w:rPr>
                <w:lang w:bidi="ar"/>
              </w:rPr>
            </w:pPr>
            <w:proofErr w:type="gramStart"/>
            <w:r>
              <w:rPr>
                <w:rFonts w:hint="eastAsia"/>
                <w:lang w:bidi="ar"/>
              </w:rPr>
              <w:t>个</w:t>
            </w:r>
            <w:proofErr w:type="gramEnd"/>
          </w:p>
        </w:tc>
      </w:tr>
      <w:tr w:rsidR="00FA6EF3">
        <w:tc>
          <w:tcPr>
            <w:tcW w:w="1388" w:type="dxa"/>
            <w:shd w:val="clear" w:color="auto" w:fill="auto"/>
            <w:vAlign w:val="bottom"/>
          </w:tcPr>
          <w:p w:rsidR="00FA6EF3" w:rsidRDefault="00C95B2E">
            <w:pPr>
              <w:widowControl/>
              <w:ind w:firstLine="480"/>
              <w:textAlignment w:val="bottom"/>
            </w:pPr>
            <w:r>
              <w:rPr>
                <w:rFonts w:hint="eastAsia"/>
                <w:kern w:val="0"/>
                <w:lang w:bidi="ar"/>
              </w:rPr>
              <w:t>2</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土壤pH/肥力速测仪</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10</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shd w:val="clear" w:color="auto" w:fill="auto"/>
            <w:vAlign w:val="center"/>
          </w:tcPr>
          <w:p w:rsidR="00FA6EF3" w:rsidRDefault="00C95B2E">
            <w:pPr>
              <w:widowControl/>
              <w:ind w:firstLine="480"/>
              <w:textAlignment w:val="center"/>
            </w:pPr>
            <w:r>
              <w:rPr>
                <w:rFonts w:hint="eastAsia"/>
                <w:kern w:val="0"/>
                <w:lang w:bidi="ar"/>
              </w:rPr>
              <w:t>3</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树木生长锥取样器</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10</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shd w:val="clear" w:color="auto" w:fill="auto"/>
            <w:vAlign w:val="bottom"/>
          </w:tcPr>
          <w:p w:rsidR="00FA6EF3" w:rsidRDefault="00C95B2E">
            <w:pPr>
              <w:widowControl/>
              <w:ind w:firstLine="480"/>
              <w:textAlignment w:val="bottom"/>
            </w:pPr>
            <w:r>
              <w:rPr>
                <w:rFonts w:hint="eastAsia"/>
                <w:kern w:val="0"/>
                <w:lang w:bidi="ar"/>
              </w:rPr>
              <w:t>4</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电动绿篱修剪机（通用高配）</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10</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shd w:val="clear" w:color="auto" w:fill="auto"/>
            <w:vAlign w:val="center"/>
          </w:tcPr>
          <w:p w:rsidR="00FA6EF3" w:rsidRDefault="00C95B2E">
            <w:pPr>
              <w:widowControl/>
              <w:ind w:firstLine="480"/>
              <w:textAlignment w:val="center"/>
            </w:pPr>
            <w:r>
              <w:rPr>
                <w:rFonts w:hint="eastAsia"/>
                <w:kern w:val="0"/>
                <w:lang w:bidi="ar"/>
              </w:rPr>
              <w:t>5</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手持叶绿素测定仪</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10</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shd w:val="clear" w:color="auto" w:fill="auto"/>
            <w:vAlign w:val="bottom"/>
          </w:tcPr>
          <w:p w:rsidR="00FA6EF3" w:rsidRDefault="00C95B2E">
            <w:pPr>
              <w:widowControl/>
              <w:ind w:firstLine="480"/>
              <w:textAlignment w:val="bottom"/>
            </w:pPr>
            <w:r>
              <w:rPr>
                <w:rFonts w:hint="eastAsia"/>
                <w:kern w:val="0"/>
                <w:lang w:bidi="ar"/>
              </w:rPr>
              <w:t>6</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光照计</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20</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shd w:val="clear" w:color="auto" w:fill="auto"/>
            <w:vAlign w:val="center"/>
          </w:tcPr>
          <w:p w:rsidR="00FA6EF3" w:rsidRDefault="00C95B2E">
            <w:pPr>
              <w:widowControl/>
              <w:ind w:firstLine="480"/>
              <w:textAlignment w:val="center"/>
            </w:pPr>
            <w:r>
              <w:rPr>
                <w:rFonts w:hint="eastAsia"/>
                <w:kern w:val="0"/>
                <w:lang w:bidi="ar"/>
              </w:rPr>
              <w:t>7</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电子温度计</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20</w:t>
            </w:r>
          </w:p>
        </w:tc>
        <w:tc>
          <w:tcPr>
            <w:tcW w:w="1116" w:type="dxa"/>
          </w:tcPr>
          <w:p w:rsidR="00FA6EF3" w:rsidRDefault="00C95B2E">
            <w:pPr>
              <w:ind w:firstLineChars="0" w:firstLine="0"/>
              <w:jc w:val="center"/>
              <w:rPr>
                <w:lang w:bidi="ar"/>
              </w:rPr>
            </w:pPr>
            <w:proofErr w:type="gramStart"/>
            <w:r>
              <w:rPr>
                <w:rFonts w:hint="eastAsia"/>
                <w:lang w:bidi="ar"/>
              </w:rPr>
              <w:t>个</w:t>
            </w:r>
            <w:proofErr w:type="gramEnd"/>
          </w:p>
        </w:tc>
      </w:tr>
      <w:tr w:rsidR="00FA6EF3">
        <w:tc>
          <w:tcPr>
            <w:tcW w:w="1388" w:type="dxa"/>
            <w:shd w:val="clear" w:color="auto" w:fill="auto"/>
            <w:vAlign w:val="bottom"/>
          </w:tcPr>
          <w:p w:rsidR="00FA6EF3" w:rsidRDefault="00C95B2E">
            <w:pPr>
              <w:widowControl/>
              <w:ind w:firstLine="480"/>
              <w:textAlignment w:val="bottom"/>
            </w:pPr>
            <w:r>
              <w:rPr>
                <w:rFonts w:hint="eastAsia"/>
                <w:kern w:val="0"/>
                <w:lang w:bidi="ar"/>
              </w:rPr>
              <w:lastRenderedPageBreak/>
              <w:t>8</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温度风量风速仪（通用高配）</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10</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shd w:val="clear" w:color="auto" w:fill="auto"/>
            <w:vAlign w:val="center"/>
          </w:tcPr>
          <w:p w:rsidR="00FA6EF3" w:rsidRDefault="00C95B2E">
            <w:pPr>
              <w:widowControl/>
              <w:ind w:firstLine="480"/>
              <w:textAlignment w:val="center"/>
            </w:pPr>
            <w:r>
              <w:rPr>
                <w:rFonts w:hint="eastAsia"/>
                <w:kern w:val="0"/>
                <w:lang w:bidi="ar"/>
              </w:rPr>
              <w:t>9</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土壤水分探测仪</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10</w:t>
            </w:r>
          </w:p>
        </w:tc>
        <w:tc>
          <w:tcPr>
            <w:tcW w:w="1116" w:type="dxa"/>
          </w:tcPr>
          <w:p w:rsidR="00FA6EF3" w:rsidRDefault="00C95B2E">
            <w:pPr>
              <w:ind w:firstLineChars="0" w:firstLine="0"/>
              <w:jc w:val="center"/>
              <w:rPr>
                <w:lang w:bidi="ar"/>
              </w:rPr>
            </w:pPr>
            <w:proofErr w:type="gramStart"/>
            <w:r>
              <w:rPr>
                <w:rFonts w:hint="eastAsia"/>
                <w:lang w:bidi="ar"/>
              </w:rPr>
              <w:t>个</w:t>
            </w:r>
            <w:proofErr w:type="gramEnd"/>
          </w:p>
        </w:tc>
      </w:tr>
      <w:tr w:rsidR="00FA6EF3">
        <w:tc>
          <w:tcPr>
            <w:tcW w:w="1388" w:type="dxa"/>
            <w:shd w:val="clear" w:color="auto" w:fill="auto"/>
            <w:vAlign w:val="bottom"/>
          </w:tcPr>
          <w:p w:rsidR="00FA6EF3" w:rsidRDefault="00C95B2E">
            <w:pPr>
              <w:widowControl/>
              <w:ind w:firstLine="480"/>
              <w:textAlignment w:val="bottom"/>
            </w:pPr>
            <w:r>
              <w:rPr>
                <w:rFonts w:hint="eastAsia"/>
                <w:kern w:val="0"/>
                <w:lang w:bidi="ar"/>
              </w:rPr>
              <w:t>10</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便携式叶面积仪</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10</w:t>
            </w:r>
          </w:p>
        </w:tc>
        <w:tc>
          <w:tcPr>
            <w:tcW w:w="1116" w:type="dxa"/>
          </w:tcPr>
          <w:p w:rsidR="00FA6EF3" w:rsidRDefault="00C95B2E">
            <w:pPr>
              <w:ind w:firstLineChars="0" w:firstLine="0"/>
              <w:jc w:val="center"/>
              <w:rPr>
                <w:lang w:bidi="ar"/>
              </w:rPr>
            </w:pPr>
            <w:proofErr w:type="gramStart"/>
            <w:r>
              <w:rPr>
                <w:rFonts w:hint="eastAsia"/>
                <w:lang w:bidi="ar"/>
              </w:rPr>
              <w:t>个</w:t>
            </w:r>
            <w:proofErr w:type="gramEnd"/>
          </w:p>
        </w:tc>
      </w:tr>
      <w:tr w:rsidR="00FA6EF3">
        <w:tc>
          <w:tcPr>
            <w:tcW w:w="1388" w:type="dxa"/>
            <w:shd w:val="clear" w:color="auto" w:fill="auto"/>
            <w:vAlign w:val="center"/>
          </w:tcPr>
          <w:p w:rsidR="00FA6EF3" w:rsidRDefault="00C95B2E">
            <w:pPr>
              <w:widowControl/>
              <w:ind w:firstLine="480"/>
              <w:textAlignment w:val="center"/>
            </w:pPr>
            <w:r>
              <w:rPr>
                <w:rFonts w:hint="eastAsia"/>
                <w:kern w:val="0"/>
                <w:lang w:bidi="ar"/>
              </w:rPr>
              <w:t>11</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植物人工气候培养箱</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4</w:t>
            </w:r>
          </w:p>
        </w:tc>
        <w:tc>
          <w:tcPr>
            <w:tcW w:w="1116" w:type="dxa"/>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818"/>
        </w:trPr>
        <w:tc>
          <w:tcPr>
            <w:tcW w:w="1388" w:type="dxa"/>
            <w:shd w:val="clear" w:color="auto" w:fill="auto"/>
            <w:vAlign w:val="center"/>
          </w:tcPr>
          <w:p w:rsidR="00FA6EF3" w:rsidRDefault="00C95B2E">
            <w:pPr>
              <w:widowControl/>
              <w:ind w:firstLine="480"/>
              <w:textAlignment w:val="bottom"/>
            </w:pPr>
            <w:r>
              <w:rPr>
                <w:rFonts w:hint="eastAsia"/>
                <w:kern w:val="0"/>
                <w:lang w:bidi="ar"/>
              </w:rPr>
              <w:t>12</w:t>
            </w:r>
          </w:p>
        </w:tc>
        <w:tc>
          <w:tcPr>
            <w:tcW w:w="4589" w:type="dxa"/>
            <w:shd w:val="clear" w:color="auto" w:fill="auto"/>
            <w:vAlign w:val="center"/>
          </w:tcPr>
          <w:p w:rsidR="00FA6EF3" w:rsidRDefault="00C95B2E">
            <w:pPr>
              <w:widowControl/>
              <w:ind w:firstLineChars="0" w:firstLine="0"/>
              <w:jc w:val="center"/>
              <w:textAlignment w:val="center"/>
            </w:pPr>
            <w:r>
              <w:rPr>
                <w:rFonts w:hint="eastAsia"/>
                <w:kern w:val="0"/>
                <w:lang w:bidi="ar"/>
              </w:rPr>
              <w:t>植物人工气候培养箱（智能温控种子发芽箱）</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w:t>
            </w:r>
          </w:p>
        </w:tc>
        <w:tc>
          <w:tcPr>
            <w:tcW w:w="1116" w:type="dxa"/>
            <w:vAlign w:val="center"/>
          </w:tcPr>
          <w:p w:rsidR="00FA6EF3" w:rsidRDefault="00C95B2E">
            <w:pPr>
              <w:ind w:firstLineChars="0" w:firstLine="0"/>
              <w:jc w:val="center"/>
              <w:rPr>
                <w:lang w:bidi="ar"/>
              </w:rPr>
            </w:pPr>
            <w:proofErr w:type="gramStart"/>
            <w:r>
              <w:rPr>
                <w:rFonts w:hint="eastAsia"/>
                <w:lang w:bidi="ar"/>
              </w:rPr>
              <w:t>个</w:t>
            </w:r>
            <w:proofErr w:type="gramEnd"/>
          </w:p>
        </w:tc>
      </w:tr>
      <w:tr w:rsidR="00FA6EF3">
        <w:tc>
          <w:tcPr>
            <w:tcW w:w="1388" w:type="dxa"/>
            <w:shd w:val="clear" w:color="auto" w:fill="auto"/>
            <w:vAlign w:val="center"/>
          </w:tcPr>
          <w:p w:rsidR="00FA6EF3" w:rsidRDefault="00C95B2E">
            <w:pPr>
              <w:widowControl/>
              <w:ind w:firstLine="480"/>
              <w:textAlignment w:val="center"/>
            </w:pPr>
            <w:r>
              <w:rPr>
                <w:rFonts w:hint="eastAsia"/>
                <w:kern w:val="0"/>
                <w:lang w:bidi="ar"/>
              </w:rPr>
              <w:t>13</w:t>
            </w:r>
          </w:p>
        </w:tc>
        <w:tc>
          <w:tcPr>
            <w:tcW w:w="4589" w:type="dxa"/>
            <w:shd w:val="clear" w:color="auto" w:fill="auto"/>
            <w:vAlign w:val="center"/>
          </w:tcPr>
          <w:p w:rsidR="00FA6EF3" w:rsidRDefault="00C95B2E">
            <w:pPr>
              <w:widowControl/>
              <w:ind w:firstLineChars="0" w:firstLine="0"/>
              <w:jc w:val="center"/>
              <w:textAlignment w:val="center"/>
            </w:pPr>
            <w:r>
              <w:rPr>
                <w:rFonts w:hint="eastAsia"/>
                <w:kern w:val="0"/>
                <w:lang w:bidi="ar"/>
              </w:rPr>
              <w:t>便携式电动打草机（通用高配）</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5</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tcPr>
          <w:p w:rsidR="00FA6EF3" w:rsidRDefault="00C95B2E">
            <w:pPr>
              <w:ind w:firstLineChars="0" w:firstLine="0"/>
              <w:jc w:val="center"/>
              <w:rPr>
                <w:lang w:bidi="ar"/>
              </w:rPr>
            </w:pPr>
            <w:r>
              <w:rPr>
                <w:rFonts w:hint="eastAsia"/>
                <w:lang w:bidi="ar"/>
              </w:rPr>
              <w:t>14</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电动</w:t>
            </w:r>
            <w:proofErr w:type="gramStart"/>
            <w:r>
              <w:rPr>
                <w:rFonts w:hint="eastAsia"/>
                <w:kern w:val="0"/>
                <w:lang w:bidi="ar"/>
              </w:rPr>
              <w:t>嫁接机</w:t>
            </w:r>
            <w:proofErr w:type="gramEnd"/>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10</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tcPr>
          <w:p w:rsidR="00FA6EF3" w:rsidRDefault="00C95B2E">
            <w:pPr>
              <w:ind w:firstLineChars="0" w:firstLine="0"/>
              <w:jc w:val="center"/>
              <w:rPr>
                <w:lang w:bidi="ar"/>
              </w:rPr>
            </w:pPr>
            <w:r>
              <w:rPr>
                <w:rFonts w:hint="eastAsia"/>
                <w:lang w:bidi="ar"/>
              </w:rPr>
              <w:t>15</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光学显微镜及切片</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20</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tcPr>
          <w:p w:rsidR="00FA6EF3" w:rsidRDefault="00C95B2E">
            <w:pPr>
              <w:ind w:firstLineChars="0" w:firstLine="0"/>
              <w:jc w:val="center"/>
              <w:rPr>
                <w:lang w:bidi="ar"/>
              </w:rPr>
            </w:pPr>
            <w:r>
              <w:rPr>
                <w:rFonts w:hint="eastAsia"/>
                <w:lang w:bidi="ar"/>
              </w:rPr>
              <w:t>16</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草坪精播机</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tcPr>
          <w:p w:rsidR="00FA6EF3" w:rsidRDefault="00C95B2E">
            <w:pPr>
              <w:ind w:firstLineChars="0" w:firstLine="0"/>
              <w:jc w:val="center"/>
              <w:rPr>
                <w:lang w:bidi="ar"/>
              </w:rPr>
            </w:pPr>
            <w:r>
              <w:rPr>
                <w:rFonts w:hint="eastAsia"/>
                <w:lang w:bidi="ar"/>
              </w:rPr>
              <w:t>17</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草坪修剪机（通用高配）</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tcPr>
          <w:p w:rsidR="00FA6EF3" w:rsidRDefault="00C95B2E">
            <w:pPr>
              <w:ind w:firstLineChars="0" w:firstLine="0"/>
              <w:jc w:val="center"/>
              <w:rPr>
                <w:lang w:bidi="ar"/>
              </w:rPr>
            </w:pPr>
            <w:r>
              <w:rPr>
                <w:rFonts w:hint="eastAsia"/>
                <w:lang w:bidi="ar"/>
              </w:rPr>
              <w:t>18</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割草机器人</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tcPr>
          <w:p w:rsidR="00FA6EF3" w:rsidRDefault="00C95B2E">
            <w:pPr>
              <w:ind w:firstLineChars="0" w:firstLine="0"/>
              <w:jc w:val="center"/>
              <w:rPr>
                <w:lang w:bidi="ar"/>
              </w:rPr>
            </w:pPr>
            <w:r>
              <w:rPr>
                <w:rFonts w:hint="eastAsia"/>
                <w:lang w:bidi="ar"/>
              </w:rPr>
              <w:t>19</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病虫害测报灯（智能型）</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w:t>
            </w:r>
          </w:p>
        </w:tc>
        <w:tc>
          <w:tcPr>
            <w:tcW w:w="1116" w:type="dxa"/>
          </w:tcPr>
          <w:p w:rsidR="00FA6EF3" w:rsidRDefault="00C95B2E">
            <w:pPr>
              <w:ind w:firstLineChars="0" w:firstLine="0"/>
              <w:jc w:val="center"/>
              <w:rPr>
                <w:lang w:bidi="ar"/>
              </w:rPr>
            </w:pPr>
            <w:proofErr w:type="gramStart"/>
            <w:r>
              <w:rPr>
                <w:rFonts w:hint="eastAsia"/>
                <w:lang w:bidi="ar"/>
              </w:rPr>
              <w:t>个</w:t>
            </w:r>
            <w:proofErr w:type="gramEnd"/>
          </w:p>
        </w:tc>
      </w:tr>
      <w:tr w:rsidR="00FA6EF3">
        <w:tc>
          <w:tcPr>
            <w:tcW w:w="1388" w:type="dxa"/>
          </w:tcPr>
          <w:p w:rsidR="00FA6EF3" w:rsidRDefault="00C95B2E">
            <w:pPr>
              <w:ind w:firstLineChars="0" w:firstLine="0"/>
              <w:jc w:val="center"/>
              <w:rPr>
                <w:lang w:bidi="ar"/>
              </w:rPr>
            </w:pPr>
            <w:r>
              <w:rPr>
                <w:rFonts w:hint="eastAsia"/>
                <w:lang w:bidi="ar"/>
              </w:rPr>
              <w:t>20</w:t>
            </w:r>
          </w:p>
        </w:tc>
        <w:tc>
          <w:tcPr>
            <w:tcW w:w="4589" w:type="dxa"/>
            <w:shd w:val="clear" w:color="auto" w:fill="auto"/>
            <w:vAlign w:val="center"/>
          </w:tcPr>
          <w:p w:rsidR="00FA6EF3" w:rsidRDefault="00C95B2E">
            <w:pPr>
              <w:widowControl/>
              <w:ind w:firstLine="480"/>
              <w:jc w:val="center"/>
              <w:textAlignment w:val="center"/>
            </w:pPr>
            <w:r>
              <w:rPr>
                <w:rFonts w:hint="eastAsia"/>
                <w:kern w:val="0"/>
                <w:lang w:bidi="ar"/>
              </w:rPr>
              <w:t>智能土壤监测设备</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3</w:t>
            </w:r>
          </w:p>
        </w:tc>
        <w:tc>
          <w:tcPr>
            <w:tcW w:w="1116" w:type="dxa"/>
          </w:tcPr>
          <w:p w:rsidR="00FA6EF3" w:rsidRDefault="00C95B2E">
            <w:pPr>
              <w:ind w:firstLineChars="0" w:firstLine="0"/>
              <w:jc w:val="center"/>
              <w:rPr>
                <w:lang w:bidi="ar"/>
              </w:rPr>
            </w:pPr>
            <w:r>
              <w:rPr>
                <w:rFonts w:hint="eastAsia"/>
                <w:lang w:bidi="ar"/>
              </w:rPr>
              <w:t>台</w:t>
            </w:r>
          </w:p>
        </w:tc>
      </w:tr>
      <w:tr w:rsidR="00FA6EF3">
        <w:tc>
          <w:tcPr>
            <w:tcW w:w="1388" w:type="dxa"/>
          </w:tcPr>
          <w:p w:rsidR="00FA6EF3" w:rsidRDefault="00C95B2E">
            <w:pPr>
              <w:ind w:firstLineChars="0" w:firstLine="0"/>
              <w:jc w:val="center"/>
              <w:rPr>
                <w:lang w:bidi="ar"/>
              </w:rPr>
            </w:pPr>
            <w:r>
              <w:rPr>
                <w:rFonts w:hint="eastAsia"/>
                <w:lang w:bidi="ar"/>
              </w:rPr>
              <w:t>21</w:t>
            </w:r>
          </w:p>
        </w:tc>
        <w:tc>
          <w:tcPr>
            <w:tcW w:w="4589" w:type="dxa"/>
            <w:shd w:val="clear" w:color="auto" w:fill="auto"/>
            <w:vAlign w:val="center"/>
          </w:tcPr>
          <w:p w:rsidR="00FA6EF3" w:rsidRDefault="00C95B2E">
            <w:pPr>
              <w:widowControl/>
              <w:ind w:firstLineChars="0" w:firstLine="0"/>
              <w:textAlignment w:val="center"/>
            </w:pPr>
            <w:r>
              <w:rPr>
                <w:rFonts w:hint="eastAsia"/>
                <w:kern w:val="0"/>
                <w:lang w:bidi="ar"/>
              </w:rPr>
              <w:t>手持式红外测温仪（通用高配）</w:t>
            </w:r>
          </w:p>
        </w:tc>
        <w:tc>
          <w:tcPr>
            <w:tcW w:w="1068" w:type="dxa"/>
            <w:shd w:val="clear" w:color="auto" w:fill="auto"/>
            <w:vAlign w:val="center"/>
          </w:tcPr>
          <w:p w:rsidR="00FA6EF3" w:rsidRDefault="00C95B2E">
            <w:pPr>
              <w:widowControl/>
              <w:ind w:firstLineChars="0" w:firstLine="0"/>
              <w:jc w:val="center"/>
              <w:textAlignment w:val="center"/>
            </w:pPr>
            <w:r>
              <w:rPr>
                <w:rFonts w:hint="eastAsia"/>
                <w:kern w:val="0"/>
                <w:lang w:bidi="ar"/>
              </w:rPr>
              <w:t>10</w:t>
            </w:r>
          </w:p>
        </w:tc>
        <w:tc>
          <w:tcPr>
            <w:tcW w:w="1116" w:type="dxa"/>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4"/>
        </w:trPr>
        <w:tc>
          <w:tcPr>
            <w:tcW w:w="1388" w:type="dxa"/>
          </w:tcPr>
          <w:p w:rsidR="00FA6EF3" w:rsidRDefault="00C95B2E">
            <w:pPr>
              <w:ind w:firstLineChars="0" w:firstLine="0"/>
              <w:jc w:val="center"/>
              <w:rPr>
                <w:lang w:bidi="ar"/>
              </w:rPr>
            </w:pPr>
            <w:r>
              <w:rPr>
                <w:rFonts w:hint="eastAsia"/>
                <w:lang w:bidi="ar"/>
              </w:rPr>
              <w:t>22</w:t>
            </w:r>
          </w:p>
        </w:tc>
        <w:tc>
          <w:tcPr>
            <w:tcW w:w="4589" w:type="dxa"/>
            <w:shd w:val="clear" w:color="auto" w:fill="auto"/>
            <w:vAlign w:val="center"/>
          </w:tcPr>
          <w:p w:rsidR="00FA6EF3" w:rsidRDefault="00C95B2E">
            <w:pPr>
              <w:widowControl/>
              <w:ind w:firstLine="480"/>
              <w:jc w:val="center"/>
              <w:textAlignment w:val="center"/>
            </w:pPr>
            <w:r>
              <w:rPr>
                <w:rFonts w:hint="eastAsia"/>
              </w:rPr>
              <w:t>智慧教学设备3</w:t>
            </w:r>
          </w:p>
        </w:tc>
        <w:tc>
          <w:tcPr>
            <w:tcW w:w="1068" w:type="dxa"/>
          </w:tcPr>
          <w:p w:rsidR="00FA6EF3" w:rsidRDefault="00C95B2E">
            <w:pPr>
              <w:ind w:firstLineChars="0" w:firstLine="0"/>
              <w:jc w:val="center"/>
              <w:rPr>
                <w:lang w:bidi="ar"/>
              </w:rPr>
            </w:pPr>
            <w:r>
              <w:rPr>
                <w:rFonts w:hint="eastAsia"/>
                <w:lang w:bidi="ar"/>
              </w:rPr>
              <w:t>1</w:t>
            </w:r>
          </w:p>
        </w:tc>
        <w:tc>
          <w:tcPr>
            <w:tcW w:w="1116" w:type="dxa"/>
          </w:tcPr>
          <w:p w:rsidR="00FA6EF3" w:rsidRDefault="00C95B2E">
            <w:pPr>
              <w:ind w:firstLineChars="0" w:firstLine="0"/>
              <w:jc w:val="center"/>
              <w:rPr>
                <w:lang w:bidi="ar"/>
              </w:rPr>
            </w:pPr>
            <w:r>
              <w:rPr>
                <w:rFonts w:hint="eastAsia"/>
                <w:lang w:bidi="ar"/>
              </w:rPr>
              <w:t>套</w:t>
            </w:r>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风景园林设计实训室</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601"/>
        <w:gridCol w:w="1044"/>
        <w:gridCol w:w="1128"/>
      </w:tblGrid>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Chars="0" w:firstLine="0"/>
              <w:jc w:val="center"/>
              <w:textAlignment w:val="bottom"/>
            </w:pPr>
            <w:r>
              <w:rPr>
                <w:rFonts w:hint="eastAsia"/>
                <w:kern w:val="0"/>
                <w:lang w:bidi="ar"/>
              </w:rPr>
              <w:t>序号</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名称</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pPr>
            <w:r>
              <w:rPr>
                <w:rFonts w:hint="eastAsia"/>
                <w:kern w:val="0"/>
                <w:lang w:bidi="ar"/>
              </w:rPr>
              <w:t>1</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智慧多功能绘图组合（50人工位）</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50</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ind w:firstLineChars="0" w:firstLine="0"/>
              <w:jc w:val="center"/>
              <w:rPr>
                <w:lang w:bidi="ar"/>
              </w:rPr>
            </w:pPr>
            <w:r>
              <w:rPr>
                <w:rFonts w:hint="eastAsia"/>
                <w:lang w:bidi="ar"/>
              </w:rPr>
              <w:t>套</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2</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智慧教学设备2</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ind w:firstLineChars="0" w:firstLine="0"/>
              <w:jc w:val="center"/>
              <w:rPr>
                <w:lang w:bidi="ar"/>
              </w:rPr>
            </w:pPr>
            <w:r>
              <w:rPr>
                <w:rFonts w:hint="eastAsia"/>
                <w:lang w:bidi="ar"/>
              </w:rPr>
              <w:t>套</w:t>
            </w:r>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园林制图实训室</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589"/>
        <w:gridCol w:w="1080"/>
        <w:gridCol w:w="1116"/>
      </w:tblGrid>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Chars="0" w:firstLine="0"/>
              <w:jc w:val="center"/>
              <w:textAlignment w:val="bottom"/>
            </w:pPr>
            <w:r>
              <w:rPr>
                <w:rFonts w:hint="eastAsia"/>
                <w:kern w:val="0"/>
                <w:lang w:bidi="ar"/>
              </w:rPr>
              <w:t>序号</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pPr>
            <w:r>
              <w:rPr>
                <w:rFonts w:hint="eastAsia"/>
                <w:kern w:val="0"/>
                <w:lang w:bidi="ar"/>
              </w:rPr>
              <w:t>1</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智慧多功能绘图组合（50人工位）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ind w:firstLineChars="0" w:firstLine="0"/>
              <w:jc w:val="center"/>
              <w:rPr>
                <w:lang w:bidi="ar"/>
              </w:rPr>
            </w:pPr>
            <w:r>
              <w:rPr>
                <w:rFonts w:hint="eastAsia"/>
                <w:lang w:bidi="ar"/>
              </w:rPr>
              <w:t>套</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2</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智慧教学设备2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ind w:firstLineChars="0" w:firstLine="0"/>
              <w:jc w:val="center"/>
              <w:rPr>
                <w:lang w:bidi="ar"/>
              </w:rPr>
            </w:pPr>
            <w:r>
              <w:rPr>
                <w:rFonts w:hint="eastAsia"/>
                <w:lang w:bidi="ar"/>
              </w:rPr>
              <w:t>套</w:t>
            </w:r>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园林工程实训室</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589"/>
        <w:gridCol w:w="1080"/>
        <w:gridCol w:w="1092"/>
      </w:tblGrid>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Chars="0" w:firstLine="0"/>
              <w:jc w:val="center"/>
              <w:textAlignment w:val="bottom"/>
            </w:pPr>
            <w:r>
              <w:rPr>
                <w:rFonts w:hint="eastAsia"/>
                <w:kern w:val="0"/>
                <w:lang w:bidi="ar"/>
              </w:rPr>
              <w:t>序号</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pPr>
            <w:r>
              <w:rPr>
                <w:rFonts w:hint="eastAsia"/>
                <w:kern w:val="0"/>
                <w:lang w:bidi="ar"/>
              </w:rPr>
              <w:lastRenderedPageBreak/>
              <w:t>1</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textAlignment w:val="center"/>
            </w:pPr>
            <w:r>
              <w:rPr>
                <w:rFonts w:hint="eastAsia"/>
              </w:rPr>
              <w:t>智慧多功能绘图组合（双人工位）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25</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ind w:firstLineChars="0" w:firstLine="0"/>
              <w:jc w:val="center"/>
              <w:rPr>
                <w:lang w:bidi="ar"/>
              </w:rPr>
            </w:pPr>
            <w:r>
              <w:rPr>
                <w:rFonts w:hint="eastAsia"/>
                <w:lang w:bidi="ar"/>
              </w:rPr>
              <w:t>套</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2</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货架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14</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3</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电锯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4</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rPr>
            </w:pPr>
            <w:r>
              <w:rPr>
                <w:rFonts w:ascii="Times New Roman" w:hAnsi="Times New Roman" w:cs="Times New Roman"/>
                <w:kern w:val="0"/>
                <w:lang w:bidi="ar"/>
              </w:rPr>
              <w:t>电动</w:t>
            </w:r>
            <w:proofErr w:type="gramStart"/>
            <w:r>
              <w:rPr>
                <w:rFonts w:ascii="Times New Roman" w:hAnsi="Times New Roman" w:cs="Times New Roman"/>
                <w:kern w:val="0"/>
                <w:lang w:bidi="ar"/>
              </w:rPr>
              <w:t>夯土机</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5</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rPr>
            </w:pPr>
            <w:r>
              <w:rPr>
                <w:rFonts w:ascii="Times New Roman" w:hAnsi="Times New Roman" w:cs="Times New Roman"/>
                <w:kern w:val="0"/>
                <w:lang w:bidi="ar"/>
              </w:rPr>
              <w:t>激光水平仪</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rPr>
              <w:t>4</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6</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rPr>
            </w:pPr>
            <w:r>
              <w:rPr>
                <w:rFonts w:ascii="Times New Roman" w:hAnsi="Times New Roman" w:cs="Times New Roman"/>
                <w:kern w:val="0"/>
                <w:lang w:bidi="ar"/>
              </w:rPr>
              <w:t>角磨机</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7</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kern w:val="0"/>
                <w:lang w:bidi="ar"/>
              </w:rPr>
            </w:pPr>
            <w:r>
              <w:rPr>
                <w:rFonts w:ascii="Times New Roman" w:hAnsi="Times New Roman" w:cs="Times New Roman"/>
                <w:kern w:val="0"/>
                <w:lang w:bidi="ar"/>
              </w:rPr>
              <w:t>电钻</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r>
              <w:rPr>
                <w:rFonts w:hint="eastAsia"/>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8</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kern w:val="0"/>
                <w:lang w:bidi="ar"/>
              </w:rPr>
            </w:pPr>
            <w:r>
              <w:rPr>
                <w:rFonts w:ascii="Times New Roman" w:hAnsi="Times New Roman" w:cs="Times New Roman"/>
                <w:kern w:val="0"/>
                <w:lang w:bidi="ar"/>
              </w:rPr>
              <w:t>电动曲线锯</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r>
              <w:rPr>
                <w:rFonts w:hint="eastAsia"/>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9</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kern w:val="0"/>
                <w:lang w:bidi="ar"/>
              </w:rPr>
            </w:pPr>
            <w:r>
              <w:rPr>
                <w:rFonts w:ascii="Times New Roman" w:hAnsi="Times New Roman" w:cs="Times New Roman"/>
                <w:kern w:val="0"/>
                <w:lang w:bidi="ar"/>
              </w:rPr>
              <w:t>木工</w:t>
            </w:r>
            <w:proofErr w:type="gramStart"/>
            <w:r>
              <w:rPr>
                <w:rFonts w:ascii="Times New Roman" w:hAnsi="Times New Roman" w:cs="Times New Roman"/>
                <w:kern w:val="0"/>
                <w:lang w:bidi="ar"/>
              </w:rPr>
              <w:t>圆锯机</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r>
              <w:rPr>
                <w:rFonts w:hint="eastAsia"/>
                <w:lang w:bidi="ar"/>
              </w:rPr>
              <w:t>台</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10</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kern w:val="0"/>
                <w:lang w:bidi="ar"/>
              </w:rPr>
            </w:pPr>
            <w:r>
              <w:rPr>
                <w:rFonts w:hint="eastAsia"/>
              </w:rPr>
              <w:t>智慧教学设备2</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textAlignment w:val="center"/>
            </w:pPr>
            <w:r>
              <w:rPr>
                <w:rFonts w:hint="eastAsia"/>
              </w:rPr>
              <w:t>1</w:t>
            </w:r>
          </w:p>
        </w:tc>
        <w:tc>
          <w:tcPr>
            <w:tcW w:w="1092"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r>
              <w:rPr>
                <w:rFonts w:hint="eastAsia"/>
                <w:lang w:bidi="ar"/>
              </w:rPr>
              <w:t>套</w:t>
            </w:r>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园林标本室</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589"/>
        <w:gridCol w:w="1056"/>
        <w:gridCol w:w="1116"/>
      </w:tblGrid>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Chars="0" w:firstLine="0"/>
              <w:jc w:val="center"/>
              <w:textAlignment w:val="bottom"/>
            </w:pPr>
            <w:r>
              <w:rPr>
                <w:rFonts w:hint="eastAsia"/>
                <w:kern w:val="0"/>
                <w:lang w:bidi="ar"/>
              </w:rPr>
              <w:t>序号</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pPr>
            <w:r>
              <w:rPr>
                <w:rFonts w:hint="eastAsia"/>
                <w:kern w:val="0"/>
                <w:lang w:bidi="ar"/>
              </w:rPr>
              <w:t>名称</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pPr>
            <w:r>
              <w:rPr>
                <w:rFonts w:hint="eastAsia"/>
                <w:kern w:val="0"/>
                <w:lang w:bidi="ar"/>
              </w:rPr>
              <w:t>1</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kern w:val="0"/>
                <w:lang w:bidi="ar"/>
              </w:rPr>
            </w:pPr>
            <w:r>
              <w:rPr>
                <w:rFonts w:ascii="Times New Roman" w:hAnsi="Times New Roman" w:cs="Times New Roman" w:hint="eastAsia"/>
                <w:kern w:val="0"/>
                <w:lang w:bidi="ar"/>
              </w:rPr>
              <w:t>固定式植物柜</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3</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2</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kern w:val="0"/>
                <w:lang w:bidi="ar"/>
              </w:rPr>
            </w:pPr>
            <w:r>
              <w:rPr>
                <w:rFonts w:ascii="Times New Roman" w:hAnsi="Times New Roman" w:cs="Times New Roman" w:hint="eastAsia"/>
                <w:kern w:val="0"/>
                <w:lang w:bidi="ar"/>
              </w:rPr>
              <w:t>固定式昆虫柜</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2</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3</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kern w:val="0"/>
                <w:lang w:bidi="ar"/>
              </w:rPr>
            </w:pPr>
            <w:r>
              <w:rPr>
                <w:rFonts w:ascii="Times New Roman" w:hAnsi="Times New Roman" w:cs="Times New Roman" w:hint="eastAsia"/>
                <w:kern w:val="0"/>
                <w:lang w:bidi="ar"/>
              </w:rPr>
              <w:t>定制收纳柜</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8</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4</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480"/>
              <w:jc w:val="center"/>
              <w:textAlignment w:val="center"/>
              <w:rPr>
                <w:rFonts w:ascii="Times New Roman" w:hAnsi="Times New Roman" w:cs="Times New Roman"/>
                <w:kern w:val="0"/>
                <w:lang w:bidi="ar"/>
              </w:rPr>
            </w:pPr>
            <w:r>
              <w:rPr>
                <w:rFonts w:ascii="Times New Roman" w:hAnsi="Times New Roman" w:cs="Times New Roman" w:hint="eastAsia"/>
                <w:kern w:val="0"/>
                <w:lang w:bidi="ar"/>
              </w:rPr>
              <w:t>琥珀植物标本板</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普通化学药品室</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589"/>
        <w:gridCol w:w="1080"/>
        <w:gridCol w:w="1080"/>
      </w:tblGrid>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Chars="0" w:firstLine="0"/>
              <w:jc w:val="center"/>
              <w:textAlignment w:val="bottom"/>
            </w:pPr>
            <w:r>
              <w:rPr>
                <w:rFonts w:hint="eastAsia"/>
                <w:kern w:val="0"/>
                <w:lang w:bidi="ar"/>
              </w:rPr>
              <w:t>序号</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9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pPr>
            <w:r>
              <w:rPr>
                <w:rFonts w:hint="eastAsia"/>
                <w:kern w:val="0"/>
                <w:lang w:bidi="ar"/>
              </w:rPr>
              <w:t>1</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货架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2</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酸碱存储柜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26"/>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3</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防爆柜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4</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rPr>
            </w:pPr>
            <w:r>
              <w:rPr>
                <w:rFonts w:ascii="Times New Roman" w:hAnsi="Times New Roman" w:cs="Times New Roman" w:hint="eastAsia"/>
              </w:rPr>
              <w:t>药品柜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FF0000"/>
              </w:rPr>
            </w:pPr>
            <w:r>
              <w:rPr>
                <w:rFonts w:hint="eastAsia"/>
                <w:color w:val="FF0000"/>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园林类专业设备及耗材房</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8"/>
        <w:gridCol w:w="4589"/>
        <w:gridCol w:w="1068"/>
        <w:gridCol w:w="1104"/>
      </w:tblGrid>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Chars="0" w:firstLine="0"/>
              <w:jc w:val="center"/>
              <w:textAlignment w:val="bottom"/>
            </w:pPr>
            <w:r>
              <w:rPr>
                <w:rFonts w:hint="eastAsia"/>
                <w:kern w:val="0"/>
                <w:lang w:bidi="ar"/>
              </w:rPr>
              <w:t>序号</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名称</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9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pPr>
            <w:r>
              <w:rPr>
                <w:rFonts w:hint="eastAsia"/>
                <w:kern w:val="0"/>
                <w:lang w:bidi="ar"/>
              </w:rPr>
              <w:t>1</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货架</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lastRenderedPageBreak/>
              <w:t>2</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电子天平秤</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26"/>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3</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修枝剪</w:t>
            </w:r>
          </w:p>
        </w:tc>
        <w:tc>
          <w:tcPr>
            <w:tcW w:w="10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6EF3" w:rsidRDefault="00C95B2E">
            <w:pPr>
              <w:widowControl/>
              <w:ind w:firstLineChars="0" w:firstLine="0"/>
              <w:jc w:val="center"/>
              <w:textAlignment w:val="center"/>
              <w:rPr>
                <w:color w:val="FF0000"/>
              </w:rPr>
            </w:pPr>
            <w:r>
              <w:rPr>
                <w:rFonts w:hint="eastAsia"/>
                <w:color w:val="FF0000"/>
              </w:rPr>
              <w:t>20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r>
              <w:rPr>
                <w:rFonts w:hint="eastAsia"/>
                <w:lang w:bidi="ar"/>
              </w:rPr>
              <w:t>把</w:t>
            </w:r>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4</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rPr>
            </w:pPr>
            <w:r>
              <w:rPr>
                <w:rFonts w:ascii="Times New Roman" w:hAnsi="Times New Roman" w:cs="Times New Roman" w:hint="eastAsia"/>
              </w:rPr>
              <w:t>手动喷雾器</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5</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rPr>
            </w:pPr>
            <w:r>
              <w:rPr>
                <w:rFonts w:ascii="Times New Roman" w:hAnsi="Times New Roman" w:cs="Times New Roman" w:hint="eastAsia"/>
              </w:rPr>
              <w:t>整理箱</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r w:rsidR="00FA6EF3">
        <w:trPr>
          <w:trHeight w:val="500"/>
        </w:trPr>
        <w:tc>
          <w:tcPr>
            <w:tcW w:w="13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kern w:val="0"/>
                <w:lang w:bidi="ar"/>
              </w:rPr>
            </w:pPr>
            <w:r>
              <w:rPr>
                <w:rFonts w:hint="eastAsia"/>
                <w:kern w:val="0"/>
                <w:lang w:bidi="ar"/>
              </w:rPr>
              <w:t>6</w:t>
            </w:r>
          </w:p>
        </w:tc>
        <w:tc>
          <w:tcPr>
            <w:tcW w:w="4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rPr>
            </w:pPr>
            <w:r>
              <w:rPr>
                <w:rFonts w:ascii="Times New Roman" w:hAnsi="Times New Roman" w:cs="Times New Roman" w:hint="eastAsia"/>
              </w:rPr>
              <w:t>水桶</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rPr>
              <w:t>10</w:t>
            </w:r>
          </w:p>
        </w:tc>
        <w:tc>
          <w:tcPr>
            <w:tcW w:w="1104"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lang w:bidi="ar"/>
              </w:rPr>
            </w:pPr>
            <w:proofErr w:type="gramStart"/>
            <w:r>
              <w:rPr>
                <w:rFonts w:hint="eastAsia"/>
                <w:lang w:bidi="ar"/>
              </w:rPr>
              <w:t>个</w:t>
            </w:r>
            <w:proofErr w:type="gramEnd"/>
          </w:p>
        </w:tc>
      </w:tr>
    </w:tbl>
    <w:p w:rsidR="00FA6EF3" w:rsidRDefault="00FA6EF3">
      <w:pPr>
        <w:ind w:firstLineChars="0" w:firstLine="0"/>
        <w:rPr>
          <w:rFonts w:ascii="Times New Roman" w:hAnsi="Times New Roman"/>
          <w:lang w:bidi="ar"/>
        </w:rPr>
      </w:pPr>
    </w:p>
    <w:p w:rsidR="00FA6EF3" w:rsidRDefault="00C95B2E">
      <w:pPr>
        <w:numPr>
          <w:ilvl w:val="0"/>
          <w:numId w:val="9"/>
        </w:numPr>
        <w:ind w:firstLine="480"/>
        <w:rPr>
          <w:rFonts w:ascii="Times New Roman" w:hAnsi="Times New Roman"/>
          <w:lang w:bidi="ar"/>
        </w:rPr>
      </w:pPr>
      <w:r>
        <w:rPr>
          <w:rFonts w:ascii="Times New Roman" w:hAnsi="Times New Roman"/>
          <w:lang w:bidi="ar"/>
        </w:rPr>
        <w:t>环境类耗材设备间</w:t>
      </w:r>
      <w:r>
        <w:rPr>
          <w:rFonts w:ascii="Times New Roman" w:hAnsi="Times New Roman" w:hint="eastAsia"/>
          <w:lang w:bidi="ar"/>
        </w:rPr>
        <w:t>：</w:t>
      </w:r>
    </w:p>
    <w:tbl>
      <w:tblPr>
        <w:tblW w:w="0" w:type="auto"/>
        <w:tblInd w:w="96" w:type="dxa"/>
        <w:tblLayout w:type="fixed"/>
        <w:tblLook w:val="04A0" w:firstRow="1" w:lastRow="0" w:firstColumn="1" w:lastColumn="0" w:noHBand="0" w:noVBand="1"/>
      </w:tblPr>
      <w:tblGrid>
        <w:gridCol w:w="1385"/>
        <w:gridCol w:w="4568"/>
        <w:gridCol w:w="1080"/>
        <w:gridCol w:w="1116"/>
      </w:tblGrid>
      <w:tr w:rsidR="00FA6EF3">
        <w:trPr>
          <w:trHeight w:val="500"/>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A6EF3" w:rsidRDefault="00C95B2E">
            <w:pPr>
              <w:widowControl/>
              <w:ind w:firstLineChars="0" w:firstLine="0"/>
              <w:jc w:val="center"/>
              <w:textAlignment w:val="bottom"/>
            </w:pPr>
            <w:r>
              <w:rPr>
                <w:rFonts w:hint="eastAsia"/>
                <w:kern w:val="0"/>
                <w:lang w:bidi="ar"/>
              </w:rPr>
              <w:t>序号</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pPr>
            <w:r>
              <w:rPr>
                <w:rFonts w:hint="eastAsia"/>
                <w:kern w:val="0"/>
                <w:lang w:bidi="ar"/>
              </w:rPr>
              <w:t>数量</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Chars="0" w:firstLine="0"/>
              <w:jc w:val="center"/>
              <w:textAlignment w:val="center"/>
            </w:pPr>
            <w:r>
              <w:rPr>
                <w:rFonts w:hint="eastAsia"/>
                <w:kern w:val="0"/>
                <w:lang w:bidi="ar"/>
              </w:rPr>
              <w:t>单位</w:t>
            </w:r>
          </w:p>
        </w:tc>
      </w:tr>
      <w:tr w:rsidR="00FA6EF3">
        <w:trPr>
          <w:trHeight w:val="90"/>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rPr>
            </w:pPr>
            <w:r>
              <w:rPr>
                <w:rFonts w:hint="eastAsia"/>
                <w:color w:val="000000" w:themeColor="text1"/>
                <w:kern w:val="0"/>
                <w:lang w:bidi="ar"/>
              </w:rPr>
              <w:t>1</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hint="eastAsia"/>
                <w:color w:val="000000" w:themeColor="text1"/>
              </w:rPr>
              <w:t>货架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hint="eastAsia"/>
                <w:color w:val="000000" w:themeColor="text1"/>
              </w:rPr>
              <w:t>20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color w:val="000000" w:themeColor="text1"/>
                <w:lang w:bidi="ar"/>
              </w:rPr>
            </w:pPr>
            <w:proofErr w:type="gramStart"/>
            <w:r>
              <w:rPr>
                <w:rFonts w:hint="eastAsia"/>
                <w:color w:val="000000" w:themeColor="text1"/>
                <w:lang w:bidi="ar"/>
              </w:rPr>
              <w:t>个</w:t>
            </w:r>
            <w:proofErr w:type="gramEnd"/>
          </w:p>
        </w:tc>
      </w:tr>
      <w:tr w:rsidR="00FA6EF3">
        <w:trPr>
          <w:trHeight w:val="500"/>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2</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hint="eastAsia"/>
                <w:color w:val="000000" w:themeColor="text1"/>
              </w:rPr>
              <w:t>药品柜</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hint="eastAsia"/>
                <w:color w:val="000000" w:themeColor="text1"/>
              </w:rPr>
              <w:t>7</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ind w:firstLineChars="0" w:firstLine="0"/>
              <w:jc w:val="center"/>
              <w:rPr>
                <w:color w:val="000000" w:themeColor="text1"/>
                <w:lang w:bidi="ar"/>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3</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hint="eastAsia"/>
                <w:color w:val="000000" w:themeColor="text1"/>
              </w:rPr>
              <w:t>烧杯50ml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hint="eastAsia"/>
                <w:color w:val="000000" w:themeColor="text1"/>
              </w:rPr>
              <w:t>80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4</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烧杯</w:t>
            </w:r>
            <w:r>
              <w:rPr>
                <w:rFonts w:ascii="Times New Roman" w:hAnsi="Times New Roman" w:cs="Times New Roman"/>
                <w:color w:val="000000" w:themeColor="text1"/>
              </w:rPr>
              <w:t>100mL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5</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烧杯</w:t>
            </w:r>
            <w:r>
              <w:rPr>
                <w:rFonts w:ascii="Times New Roman" w:hAnsi="Times New Roman" w:cs="Times New Roman"/>
                <w:color w:val="000000" w:themeColor="text1"/>
              </w:rPr>
              <w:t>250mL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6</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烧杯500mL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7</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烧杯</w:t>
            </w:r>
            <w:r>
              <w:rPr>
                <w:rFonts w:ascii="Times New Roman" w:hAnsi="Times New Roman" w:cs="Times New Roman"/>
                <w:color w:val="000000" w:themeColor="text1"/>
              </w:rPr>
              <w:t>1L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rFonts w:ascii="Times New Roman" w:hAnsi="Times New Roman" w:cs="Times New Roman"/>
                <w:color w:val="000000" w:themeColor="text1"/>
              </w:rPr>
            </w:pPr>
            <w:proofErr w:type="gramStart"/>
            <w:r>
              <w:rPr>
                <w:rFonts w:ascii="Times New Roman" w:hAnsi="Times New Roman" w:cs="Times New Roman"/>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8</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烧杯</w:t>
            </w:r>
            <w:r>
              <w:rPr>
                <w:rFonts w:ascii="Times New Roman" w:hAnsi="Times New Roman" w:cs="Times New Roman"/>
                <w:color w:val="000000" w:themeColor="text1"/>
              </w:rPr>
              <w:t>2L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rFonts w:ascii="Times New Roman" w:hAnsi="Times New Roman" w:cs="Times New Roman"/>
                <w:color w:val="000000" w:themeColor="text1"/>
              </w:rPr>
            </w:pPr>
            <w:proofErr w:type="gramStart"/>
            <w:r>
              <w:rPr>
                <w:rFonts w:ascii="Times New Roman" w:hAnsi="Times New Roman" w:cs="Times New Roman"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9</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烧杯</w:t>
            </w:r>
            <w:r>
              <w:rPr>
                <w:rFonts w:ascii="Times New Roman" w:hAnsi="Times New Roman" w:cs="Times New Roman"/>
                <w:color w:val="000000" w:themeColor="text1"/>
              </w:rPr>
              <w:t>5L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rFonts w:ascii="Times New Roman" w:hAnsi="Times New Roman" w:cs="Times New Roman"/>
                <w:color w:val="000000" w:themeColor="text1"/>
              </w:rPr>
            </w:pPr>
            <w:proofErr w:type="gramStart"/>
            <w:r>
              <w:rPr>
                <w:rFonts w:ascii="Times New Roman" w:hAnsi="Times New Roman" w:cs="Times New Roman" w:hint="eastAsia"/>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10</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锥形瓶</w:t>
            </w:r>
            <w:r>
              <w:rPr>
                <w:rFonts w:ascii="Times New Roman" w:hAnsi="Times New Roman" w:cs="Times New Roman"/>
                <w:color w:val="000000" w:themeColor="text1"/>
              </w:rPr>
              <w:t>250mL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11</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50mL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200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12</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100mL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200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13</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200mL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14</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1000mL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15</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2000mL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16</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移液管</w:t>
            </w:r>
            <w:r>
              <w:rPr>
                <w:rFonts w:ascii="Times New Roman" w:hAnsi="Times New Roman" w:cs="Times New Roman"/>
                <w:color w:val="000000" w:themeColor="text1"/>
              </w:rPr>
              <w:t>1mL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17</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移液管</w:t>
            </w:r>
            <w:r>
              <w:rPr>
                <w:rFonts w:ascii="Times New Roman" w:hAnsi="Times New Roman" w:cs="Times New Roman"/>
                <w:color w:val="000000" w:themeColor="text1"/>
              </w:rPr>
              <w:t>2mL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18</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移液管</w:t>
            </w:r>
            <w:r>
              <w:rPr>
                <w:rFonts w:ascii="Times New Roman" w:hAnsi="Times New Roman" w:cs="Times New Roman"/>
                <w:color w:val="000000" w:themeColor="text1"/>
              </w:rPr>
              <w:t>5mL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lastRenderedPageBreak/>
              <w:t>19</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移液管</w:t>
            </w:r>
            <w:r>
              <w:rPr>
                <w:rFonts w:ascii="Times New Roman" w:hAnsi="Times New Roman" w:cs="Times New Roman"/>
                <w:color w:val="000000" w:themeColor="text1"/>
              </w:rPr>
              <w:t>10mL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20</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rFonts w:ascii="Times New Roman" w:hAnsi="Times New Roman" w:cs="Times New Roman"/>
                <w:color w:val="000000" w:themeColor="text1"/>
              </w:rPr>
              <w:t>比色管</w:t>
            </w:r>
            <w:proofErr w:type="gramEnd"/>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21</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玻璃棒</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22</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洗瓶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20</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称量瓶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21</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聚四氟酸碱滴定管50mL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color w:val="000000" w:themeColor="text1"/>
                <w:kern w:val="0"/>
                <w:lang w:bidi="ar"/>
              </w:rPr>
            </w:pPr>
            <w:r>
              <w:rPr>
                <w:rFonts w:ascii="Times New Roman" w:hAnsi="Times New Roman" w:cs="Times New Roman"/>
                <w:color w:val="000000" w:themeColor="text1"/>
              </w:rPr>
              <w:t>22</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石英比色</w:t>
            </w:r>
            <w:proofErr w:type="gramStart"/>
            <w:r>
              <w:rPr>
                <w:color w:val="000000" w:themeColor="text1"/>
              </w:rPr>
              <w:t>皿</w:t>
            </w:r>
            <w:proofErr w:type="gramEnd"/>
            <w:r>
              <w:rPr>
                <w:color w:val="000000" w:themeColor="text1"/>
              </w:rPr>
              <w:t>10mm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23</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铁架台</w:t>
            </w:r>
            <w:r>
              <w:rPr>
                <w:rFonts w:ascii="Times New Roman" w:hAnsi="Times New Roman" w:cs="Times New Roman"/>
                <w:color w:val="000000" w:themeColor="text1"/>
              </w:rPr>
              <w:t>+</w:t>
            </w:r>
            <w:r>
              <w:rPr>
                <w:rFonts w:ascii="Times New Roman" w:hAnsi="Times New Roman" w:cs="Times New Roman"/>
                <w:color w:val="000000" w:themeColor="text1"/>
              </w:rPr>
              <w:t>蝴蝶夹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150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24</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灭火</w:t>
            </w:r>
            <w:proofErr w:type="gramStart"/>
            <w:r>
              <w:rPr>
                <w:rFonts w:ascii="Times New Roman" w:hAnsi="Times New Roman" w:cs="Times New Roman"/>
                <w:color w:val="000000" w:themeColor="text1"/>
              </w:rPr>
              <w:t>毯</w:t>
            </w:r>
            <w:proofErr w:type="gramEnd"/>
            <w:r>
              <w:rPr>
                <w:rFonts w:ascii="Times New Roman" w:hAnsi="Times New Roman" w:cs="Times New Roman"/>
                <w:color w:val="000000" w:themeColor="text1"/>
              </w:rPr>
              <w:t>2m×2m</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25</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溶解氧瓶</w:t>
            </w:r>
            <w:r>
              <w:rPr>
                <w:rFonts w:ascii="Times New Roman" w:hAnsi="Times New Roman" w:cs="Times New Roman"/>
                <w:color w:val="000000" w:themeColor="text1"/>
              </w:rPr>
              <w:t>250mL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200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26</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碘量瓶</w:t>
            </w:r>
            <w:r>
              <w:rPr>
                <w:rFonts w:ascii="Times New Roman" w:hAnsi="Times New Roman" w:cs="Times New Roman"/>
                <w:color w:val="000000" w:themeColor="text1"/>
              </w:rPr>
              <w:t>250mL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200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27</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10mL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28</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50mL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29</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100mL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30</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200mL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31</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500mL</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50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32</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高型称量瓶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526"/>
        </w:trPr>
        <w:tc>
          <w:tcPr>
            <w:tcW w:w="13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EF3" w:rsidRDefault="00C95B2E">
            <w:pPr>
              <w:widowControl/>
              <w:ind w:firstLine="480"/>
              <w:textAlignment w:val="center"/>
              <w:rPr>
                <w:rFonts w:ascii="Times New Roman" w:hAnsi="Times New Roman" w:cs="Times New Roman"/>
                <w:color w:val="000000" w:themeColor="text1"/>
                <w:kern w:val="0"/>
                <w:lang w:bidi="ar"/>
              </w:rPr>
            </w:pPr>
            <w:r>
              <w:rPr>
                <w:rFonts w:ascii="Times New Roman" w:hAnsi="Times New Roman" w:cs="Times New Roman"/>
                <w:color w:val="000000" w:themeColor="text1"/>
                <w:kern w:val="0"/>
                <w:lang w:bidi="ar"/>
              </w:rPr>
              <w:t>33</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扁形称量瓶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116" w:type="dxa"/>
            <w:tcBorders>
              <w:top w:val="single" w:sz="4" w:space="0" w:color="000000"/>
              <w:left w:val="single" w:sz="4" w:space="0" w:color="000000"/>
              <w:bottom w:val="single" w:sz="4" w:space="0" w:color="000000"/>
              <w:right w:val="single" w:sz="4" w:space="0" w:color="000000"/>
            </w:tcBorders>
            <w:shd w:val="clear" w:color="auto" w:fill="auto"/>
            <w:noWrap/>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bl>
    <w:p w:rsidR="00FA6EF3" w:rsidRDefault="00FA6EF3">
      <w:pPr>
        <w:ind w:firstLineChars="0" w:firstLine="0"/>
        <w:rPr>
          <w:rFonts w:ascii="Times New Roman" w:hAnsi="Times New Roman"/>
          <w:lang w:bidi="ar"/>
        </w:rPr>
      </w:pPr>
    </w:p>
    <w:p w:rsidR="00FA6EF3" w:rsidRDefault="00C95B2E">
      <w:pPr>
        <w:numPr>
          <w:ilvl w:val="0"/>
          <w:numId w:val="8"/>
        </w:numPr>
        <w:ind w:firstLine="480"/>
        <w:rPr>
          <w:rFonts w:ascii="Times New Roman" w:hAnsi="Times New Roman"/>
          <w:lang w:bidi="ar"/>
        </w:rPr>
      </w:pPr>
      <w:r>
        <w:rPr>
          <w:rFonts w:ascii="Times New Roman" w:hAnsi="Times New Roman" w:hint="eastAsia"/>
          <w:lang w:bidi="ar"/>
        </w:rPr>
        <w:t>采购设备详细参数</w:t>
      </w:r>
    </w:p>
    <w:p w:rsidR="00FA6EF3" w:rsidRDefault="00C95B2E">
      <w:pPr>
        <w:ind w:firstLine="480"/>
      </w:pPr>
      <w:r>
        <w:rPr>
          <w:rFonts w:hint="eastAsia"/>
        </w:rPr>
        <w:t>参数要求中标注★号的为实质性参数，不接受负偏离，标注▲号的为关键参数。投标人需如实响应参数要求，用户保留对所提供设备进行测试和最终检测权利。</w:t>
      </w:r>
    </w:p>
    <w:p w:rsidR="00FA6EF3" w:rsidRDefault="00C95B2E">
      <w:pPr>
        <w:ind w:firstLine="480"/>
      </w:pPr>
      <w:r>
        <w:rPr>
          <w:rFonts w:hint="eastAsia"/>
        </w:rPr>
        <w:t>投标人提供证明相关配置的有关文件和资料，可以是原厂证明标材料、说明书、检测报告或产品彩页等其中一项或多项，其中要求提供截</w:t>
      </w:r>
      <w:proofErr w:type="gramStart"/>
      <w:r>
        <w:rPr>
          <w:rFonts w:hint="eastAsia"/>
        </w:rPr>
        <w:t>图证明</w:t>
      </w:r>
      <w:proofErr w:type="gramEnd"/>
      <w:r>
        <w:rPr>
          <w:rFonts w:hint="eastAsia"/>
        </w:rPr>
        <w:t>的，需提供对应符合功能的截图证明。</w:t>
      </w:r>
    </w:p>
    <w:p w:rsidR="00FA6EF3" w:rsidRDefault="00C95B2E">
      <w:pPr>
        <w:ind w:firstLine="480"/>
      </w:pPr>
      <w:r>
        <w:rPr>
          <w:rFonts w:hint="eastAsia"/>
        </w:rPr>
        <w:t>仪器设备参数如下：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1739"/>
        <w:gridCol w:w="5355"/>
        <w:gridCol w:w="1095"/>
        <w:gridCol w:w="1095"/>
      </w:tblGrid>
      <w:tr w:rsidR="00FA6EF3">
        <w:trPr>
          <w:trHeight w:val="90"/>
          <w:tblHeader/>
          <w:jc w:val="center"/>
        </w:trPr>
        <w:tc>
          <w:tcPr>
            <w:tcW w:w="997" w:type="dxa"/>
            <w:vAlign w:val="center"/>
          </w:tcPr>
          <w:p w:rsidR="00FA6EF3" w:rsidRDefault="00C95B2E">
            <w:pPr>
              <w:widowControl/>
              <w:snapToGrid w:val="0"/>
              <w:ind w:firstLineChars="0" w:firstLine="0"/>
              <w:textAlignment w:val="center"/>
              <w:rPr>
                <w:rFonts w:ascii="Times New Roman" w:hAnsi="Times New Roman"/>
                <w:b/>
                <w:bCs/>
                <w:szCs w:val="21"/>
              </w:rPr>
            </w:pPr>
            <w:r>
              <w:rPr>
                <w:rFonts w:ascii="Times New Roman" w:hAnsi="Times New Roman" w:hint="eastAsia"/>
                <w:b/>
                <w:bCs/>
                <w:kern w:val="0"/>
                <w:szCs w:val="21"/>
                <w:lang w:bidi="ar"/>
              </w:rPr>
              <w:t>序号</w:t>
            </w:r>
          </w:p>
        </w:tc>
        <w:tc>
          <w:tcPr>
            <w:tcW w:w="1739" w:type="dxa"/>
            <w:vAlign w:val="center"/>
          </w:tcPr>
          <w:p w:rsidR="00FA6EF3" w:rsidRDefault="00C95B2E">
            <w:pPr>
              <w:widowControl/>
              <w:snapToGrid w:val="0"/>
              <w:ind w:firstLineChars="0" w:firstLine="0"/>
              <w:textAlignment w:val="center"/>
              <w:rPr>
                <w:rFonts w:ascii="Times New Roman" w:hAnsi="Times New Roman"/>
                <w:b/>
                <w:bCs/>
                <w:szCs w:val="21"/>
              </w:rPr>
            </w:pPr>
            <w:r>
              <w:rPr>
                <w:rFonts w:ascii="Times New Roman" w:hAnsi="Times New Roman" w:hint="eastAsia"/>
                <w:b/>
                <w:bCs/>
                <w:kern w:val="0"/>
                <w:szCs w:val="21"/>
                <w:lang w:bidi="ar"/>
              </w:rPr>
              <w:t>设备名称</w:t>
            </w:r>
          </w:p>
        </w:tc>
        <w:tc>
          <w:tcPr>
            <w:tcW w:w="5355" w:type="dxa"/>
            <w:vAlign w:val="center"/>
          </w:tcPr>
          <w:p w:rsidR="00FA6EF3" w:rsidRDefault="00C95B2E">
            <w:pPr>
              <w:widowControl/>
              <w:snapToGrid w:val="0"/>
              <w:ind w:firstLine="482"/>
              <w:jc w:val="center"/>
              <w:textAlignment w:val="center"/>
              <w:rPr>
                <w:rFonts w:ascii="Times New Roman" w:hAnsi="Times New Roman"/>
                <w:b/>
                <w:bCs/>
                <w:szCs w:val="21"/>
              </w:rPr>
            </w:pPr>
            <w:r>
              <w:rPr>
                <w:rFonts w:ascii="Times New Roman" w:hAnsi="Times New Roman" w:hint="eastAsia"/>
                <w:b/>
                <w:bCs/>
                <w:kern w:val="0"/>
                <w:szCs w:val="21"/>
                <w:lang w:bidi="ar"/>
              </w:rPr>
              <w:t>技术性能要求</w:t>
            </w:r>
          </w:p>
        </w:tc>
        <w:tc>
          <w:tcPr>
            <w:tcW w:w="1095" w:type="dxa"/>
            <w:vAlign w:val="center"/>
          </w:tcPr>
          <w:p w:rsidR="00FA6EF3" w:rsidRDefault="00C95B2E">
            <w:pPr>
              <w:widowControl/>
              <w:snapToGrid w:val="0"/>
              <w:ind w:firstLineChars="0" w:firstLine="0"/>
              <w:textAlignment w:val="center"/>
              <w:rPr>
                <w:rFonts w:ascii="Times New Roman" w:hAnsi="Times New Roman"/>
                <w:b/>
                <w:bCs/>
                <w:szCs w:val="21"/>
              </w:rPr>
            </w:pPr>
            <w:r>
              <w:rPr>
                <w:rFonts w:ascii="Times New Roman" w:hAnsi="Times New Roman" w:hint="eastAsia"/>
                <w:b/>
                <w:bCs/>
                <w:kern w:val="0"/>
                <w:szCs w:val="21"/>
                <w:lang w:bidi="ar"/>
              </w:rPr>
              <w:t>数量</w:t>
            </w:r>
          </w:p>
        </w:tc>
        <w:tc>
          <w:tcPr>
            <w:tcW w:w="1095" w:type="dxa"/>
            <w:vAlign w:val="center"/>
          </w:tcPr>
          <w:p w:rsidR="00FA6EF3" w:rsidRDefault="00C95B2E">
            <w:pPr>
              <w:widowControl/>
              <w:snapToGrid w:val="0"/>
              <w:ind w:firstLineChars="0" w:firstLine="0"/>
              <w:textAlignment w:val="center"/>
              <w:rPr>
                <w:rFonts w:ascii="Times New Roman" w:hAnsi="Times New Roman"/>
                <w:b/>
                <w:bCs/>
                <w:szCs w:val="21"/>
              </w:rPr>
            </w:pPr>
            <w:r>
              <w:rPr>
                <w:rFonts w:ascii="Times New Roman" w:hAnsi="Times New Roman" w:hint="eastAsia"/>
                <w:b/>
                <w:bCs/>
                <w:kern w:val="0"/>
                <w:szCs w:val="21"/>
                <w:lang w:bidi="ar"/>
              </w:rPr>
              <w:t>单位</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1</w:t>
            </w:r>
          </w:p>
        </w:tc>
        <w:tc>
          <w:tcPr>
            <w:tcW w:w="1739" w:type="dxa"/>
            <w:vAlign w:val="center"/>
          </w:tcPr>
          <w:p w:rsidR="00FA6EF3" w:rsidRDefault="00C95B2E">
            <w:pPr>
              <w:widowControl/>
              <w:snapToGrid w:val="0"/>
              <w:ind w:firstLineChars="0" w:firstLine="0"/>
              <w:textAlignment w:val="center"/>
            </w:pPr>
            <w:r>
              <w:rPr>
                <w:rFonts w:hint="eastAsia"/>
              </w:rPr>
              <w:t>智慧教学设备1</w:t>
            </w:r>
          </w:p>
        </w:tc>
        <w:tc>
          <w:tcPr>
            <w:tcW w:w="5355" w:type="dxa"/>
            <w:vAlign w:val="center"/>
          </w:tcPr>
          <w:p w:rsidR="00FA6EF3" w:rsidRDefault="00C95B2E">
            <w:pPr>
              <w:numPr>
                <w:ilvl w:val="0"/>
                <w:numId w:val="10"/>
              </w:numPr>
              <w:ind w:firstLineChars="0" w:firstLine="0"/>
              <w:rPr>
                <w:color w:val="000000"/>
                <w:kern w:val="0"/>
                <w:sz w:val="21"/>
                <w:szCs w:val="21"/>
                <w:lang w:bidi="ar"/>
              </w:rPr>
            </w:pPr>
            <w:r>
              <w:rPr>
                <w:rFonts w:hint="eastAsia"/>
                <w:color w:val="000000"/>
                <w:kern w:val="0"/>
                <w:sz w:val="21"/>
                <w:szCs w:val="21"/>
                <w:lang w:bidi="ar"/>
              </w:rPr>
              <w:t>显示设备</w:t>
            </w:r>
          </w:p>
          <w:p w:rsidR="00FA6EF3" w:rsidRDefault="00C95B2E">
            <w:pPr>
              <w:ind w:firstLineChars="0" w:firstLine="0"/>
              <w:rPr>
                <w:b/>
                <w:color w:val="000000"/>
                <w:kern w:val="0"/>
                <w:lang w:bidi="ar"/>
              </w:rPr>
            </w:pPr>
            <w:r>
              <w:rPr>
                <w:rFonts w:hint="eastAsia"/>
                <w:b/>
                <w:color w:val="000000"/>
                <w:kern w:val="0"/>
                <w:lang w:bidi="ar"/>
              </w:rPr>
              <w:t>整机设计要求：</w:t>
            </w:r>
          </w:p>
          <w:p w:rsidR="00FA6EF3" w:rsidRDefault="00C95B2E">
            <w:pPr>
              <w:pStyle w:val="21"/>
              <w:tabs>
                <w:tab w:val="left" w:pos="432"/>
                <w:tab w:val="left" w:pos="575"/>
              </w:tabs>
              <w:ind w:firstLineChars="0" w:firstLine="0"/>
              <w:rPr>
                <w:b w:val="0"/>
                <w:color w:val="000000"/>
                <w:kern w:val="0"/>
                <w:sz w:val="21"/>
                <w:szCs w:val="21"/>
                <w:lang w:bidi="ar"/>
              </w:rPr>
            </w:pPr>
            <w:r>
              <w:rPr>
                <w:rFonts w:hint="eastAsia"/>
                <w:b w:val="0"/>
                <w:color w:val="000000"/>
                <w:kern w:val="0"/>
                <w:sz w:val="21"/>
                <w:szCs w:val="21"/>
                <w:lang w:bidi="ar"/>
              </w:rPr>
              <w:t>1、屏幕尺寸（对角线）≥86英寸，显示比例16:9，亮度≥350cd/m</w:t>
            </w:r>
            <w:r>
              <w:rPr>
                <w:rFonts w:hint="eastAsia"/>
                <w:b w:val="0"/>
                <w:color w:val="000000"/>
                <w:kern w:val="0"/>
                <w:sz w:val="21"/>
                <w:szCs w:val="21"/>
                <w:vertAlign w:val="superscript"/>
                <w:lang w:bidi="ar"/>
              </w:rPr>
              <w:t>2</w:t>
            </w:r>
            <w:r>
              <w:rPr>
                <w:rFonts w:hint="eastAsia"/>
                <w:b w:val="0"/>
                <w:color w:val="000000"/>
                <w:kern w:val="0"/>
                <w:sz w:val="21"/>
                <w:szCs w:val="21"/>
                <w:lang w:bidi="ar"/>
              </w:rPr>
              <w:t>，对比度≥4000：1，刷新率60Hz，可视角度≥178°，分辨率3840×2160，屏幕显示灰度等级≥1024灰阶。</w:t>
            </w:r>
          </w:p>
          <w:p w:rsidR="00FA6EF3" w:rsidRDefault="00C95B2E">
            <w:pPr>
              <w:ind w:firstLineChars="0" w:firstLine="0"/>
              <w:rPr>
                <w:color w:val="000000"/>
                <w:kern w:val="0"/>
                <w:lang w:bidi="ar"/>
              </w:rPr>
            </w:pPr>
            <w:r>
              <w:rPr>
                <w:rFonts w:hint="eastAsia"/>
                <w:color w:val="000000"/>
                <w:kern w:val="0"/>
                <w:lang w:bidi="ar"/>
              </w:rPr>
              <w:t>2、外观设计：三边无边框，全面屏设计。</w:t>
            </w:r>
          </w:p>
          <w:p w:rsidR="00FA6EF3" w:rsidRDefault="00C95B2E">
            <w:pPr>
              <w:ind w:firstLineChars="0" w:firstLine="0"/>
              <w:rPr>
                <w:color w:val="000000"/>
              </w:rPr>
            </w:pPr>
            <w:r>
              <w:rPr>
                <w:rFonts w:hint="eastAsia"/>
                <w:color w:val="000000"/>
                <w:kern w:val="0"/>
                <w:lang w:bidi="ar"/>
              </w:rPr>
              <w:t>★3</w:t>
            </w:r>
            <w:r>
              <w:rPr>
                <w:rFonts w:hint="eastAsia"/>
                <w:kern w:val="0"/>
              </w:rPr>
              <w:t>、采用AG</w:t>
            </w:r>
            <w:proofErr w:type="gramStart"/>
            <w:r>
              <w:rPr>
                <w:rFonts w:hint="eastAsia"/>
                <w:kern w:val="0"/>
              </w:rPr>
              <w:t>超显屏</w:t>
            </w:r>
            <w:proofErr w:type="gramEnd"/>
            <w:r>
              <w:rPr>
                <w:rFonts w:hint="eastAsia"/>
                <w:kern w:val="0"/>
              </w:rPr>
              <w:t>，强力抗反光，屏幕</w:t>
            </w:r>
            <w:proofErr w:type="gramStart"/>
            <w:r>
              <w:rPr>
                <w:rFonts w:hint="eastAsia"/>
                <w:kern w:val="0"/>
              </w:rPr>
              <w:t>表面雾度</w:t>
            </w:r>
            <w:proofErr w:type="gramEnd"/>
            <w:r>
              <w:rPr>
                <w:rFonts w:hint="eastAsia"/>
                <w:kern w:val="0"/>
              </w:rPr>
              <w:t>25%。防眩光能力比普通屏幕提升30倍。</w:t>
            </w:r>
          </w:p>
          <w:p w:rsidR="00FA6EF3" w:rsidRDefault="00C95B2E">
            <w:pPr>
              <w:widowControl/>
              <w:ind w:firstLineChars="0" w:firstLine="0"/>
              <w:jc w:val="left"/>
              <w:rPr>
                <w:color w:val="000000"/>
              </w:rPr>
            </w:pPr>
            <w:r>
              <w:rPr>
                <w:rFonts w:hint="eastAsia"/>
                <w:color w:val="000000"/>
                <w:kern w:val="0"/>
                <w:lang w:bidi="ar"/>
              </w:rPr>
              <w:t>4、</w:t>
            </w:r>
            <w:r>
              <w:rPr>
                <w:rFonts w:hint="eastAsia"/>
                <w:color w:val="000000"/>
                <w:kern w:val="0"/>
              </w:rPr>
              <w:t>整机输入端子：RJ45≥1路、</w:t>
            </w:r>
            <w:r>
              <w:rPr>
                <w:rFonts w:hint="eastAsia"/>
                <w:color w:val="000000"/>
                <w:kern w:val="0"/>
                <w:lang w:bidi="ar"/>
              </w:rPr>
              <w:t>USB3.0≥1路、USB2.0≥1路、非扩展HDMI IN≥2路、SPDIF OUT≥1路、Type-C≥1路、RS232≥1路。支持外接中控系统控制整机。</w:t>
            </w:r>
          </w:p>
          <w:p w:rsidR="00FA6EF3" w:rsidRDefault="00C95B2E">
            <w:pPr>
              <w:pStyle w:val="21"/>
              <w:tabs>
                <w:tab w:val="left" w:pos="432"/>
                <w:tab w:val="left" w:pos="575"/>
              </w:tabs>
              <w:ind w:firstLineChars="0" w:firstLine="0"/>
              <w:rPr>
                <w:b w:val="0"/>
                <w:color w:val="000000"/>
                <w:kern w:val="0"/>
                <w:sz w:val="21"/>
                <w:szCs w:val="21"/>
              </w:rPr>
            </w:pPr>
            <w:r>
              <w:rPr>
                <w:rFonts w:hint="eastAsia"/>
                <w:b w:val="0"/>
                <w:color w:val="000000"/>
                <w:kern w:val="0"/>
                <w:sz w:val="21"/>
                <w:szCs w:val="21"/>
              </w:rPr>
              <w:t>5、</w:t>
            </w:r>
            <w:r>
              <w:rPr>
                <w:rFonts w:hint="eastAsia"/>
                <w:b w:val="0"/>
                <w:kern w:val="0"/>
                <w:sz w:val="21"/>
                <w:szCs w:val="21"/>
              </w:rPr>
              <w:t>支持使用遥控器和实体电源键开机，且开机无任何广告。</w:t>
            </w:r>
          </w:p>
          <w:p w:rsidR="00FA6EF3" w:rsidRDefault="00C95B2E">
            <w:pPr>
              <w:ind w:firstLineChars="0" w:firstLine="0"/>
              <w:rPr>
                <w:b/>
                <w:color w:val="000000"/>
                <w:kern w:val="0"/>
                <w:lang w:bidi="ar"/>
              </w:rPr>
            </w:pPr>
            <w:r>
              <w:rPr>
                <w:rFonts w:hint="eastAsia"/>
                <w:b/>
                <w:color w:val="000000"/>
                <w:kern w:val="0"/>
                <w:lang w:bidi="ar"/>
              </w:rPr>
              <w:t>嵌入式系统功能配置：</w:t>
            </w:r>
          </w:p>
          <w:p w:rsidR="00FA6EF3" w:rsidRDefault="00C95B2E">
            <w:pPr>
              <w:widowControl/>
              <w:ind w:firstLineChars="0" w:firstLine="0"/>
              <w:jc w:val="left"/>
              <w:rPr>
                <w:color w:val="000000"/>
                <w:kern w:val="0"/>
                <w:lang w:bidi="ar"/>
              </w:rPr>
            </w:pPr>
            <w:r>
              <w:rPr>
                <w:rFonts w:hint="eastAsia"/>
                <w:color w:val="000000"/>
                <w:kern w:val="0"/>
                <w:lang w:bidi="ar"/>
              </w:rPr>
              <w:t>★1、系统配置：系统版本≥Android 11.0，内存（RAM）≥3G，存储空间（ROM）≥32G。</w:t>
            </w:r>
          </w:p>
          <w:p w:rsidR="00FA6EF3" w:rsidRDefault="00C95B2E">
            <w:pPr>
              <w:widowControl/>
              <w:ind w:firstLineChars="0" w:firstLine="0"/>
              <w:jc w:val="left"/>
              <w:rPr>
                <w:color w:val="000000"/>
                <w:kern w:val="0"/>
                <w:lang w:bidi="ar"/>
              </w:rPr>
            </w:pPr>
            <w:r>
              <w:rPr>
                <w:rFonts w:hint="eastAsia"/>
                <w:color w:val="000000"/>
                <w:kern w:val="0"/>
                <w:lang w:bidi="ar"/>
              </w:rPr>
              <w:t>2、支持二维码上传背景</w:t>
            </w:r>
          </w:p>
          <w:p w:rsidR="00FA6EF3" w:rsidRDefault="00C95B2E">
            <w:pPr>
              <w:widowControl/>
              <w:ind w:firstLineChars="0" w:firstLine="0"/>
              <w:jc w:val="left"/>
              <w:rPr>
                <w:color w:val="000000"/>
                <w:kern w:val="0"/>
                <w:lang w:bidi="ar"/>
              </w:rPr>
            </w:pPr>
            <w:r>
              <w:rPr>
                <w:rFonts w:hint="eastAsia"/>
                <w:color w:val="000000"/>
                <w:kern w:val="0"/>
                <w:lang w:bidi="ar"/>
              </w:rPr>
              <w:t xml:space="preserve">3、HDMI设备控制：支持智屏跟随HDMI设备进行开机，智屏跟随HDMI设备进行待机，HDMI设备跟随智屏待机。  </w:t>
            </w:r>
          </w:p>
          <w:p w:rsidR="00FA6EF3" w:rsidRDefault="00C95B2E">
            <w:pPr>
              <w:ind w:firstLineChars="0" w:firstLine="0"/>
              <w:rPr>
                <w:b/>
                <w:color w:val="000000"/>
                <w:kern w:val="0"/>
                <w:lang w:bidi="ar"/>
              </w:rPr>
            </w:pPr>
            <w:r>
              <w:rPr>
                <w:rFonts w:hint="eastAsia"/>
                <w:b/>
                <w:color w:val="000000"/>
                <w:kern w:val="0"/>
                <w:lang w:bidi="ar"/>
              </w:rPr>
              <w:t>嵌入式系统投屏功能</w:t>
            </w:r>
          </w:p>
          <w:p w:rsidR="00FA6EF3" w:rsidRDefault="00C95B2E">
            <w:pPr>
              <w:widowControl/>
              <w:ind w:firstLineChars="0" w:firstLine="0"/>
              <w:jc w:val="left"/>
              <w:rPr>
                <w:color w:val="000000"/>
                <w:kern w:val="0"/>
                <w:lang w:bidi="ar"/>
              </w:rPr>
            </w:pPr>
            <w:r>
              <w:rPr>
                <w:rFonts w:hint="eastAsia"/>
                <w:color w:val="000000"/>
                <w:kern w:val="0"/>
                <w:lang w:bidi="ar"/>
              </w:rPr>
              <w:t>1、支持基于HDMI 物理线缆实现电脑终端有线投屏。</w:t>
            </w:r>
          </w:p>
          <w:p w:rsidR="00FA6EF3" w:rsidRDefault="00C95B2E">
            <w:pPr>
              <w:widowControl/>
              <w:ind w:firstLineChars="0" w:firstLine="0"/>
              <w:jc w:val="left"/>
              <w:rPr>
                <w:color w:val="000000"/>
                <w:kern w:val="0"/>
                <w:lang w:bidi="ar"/>
              </w:rPr>
            </w:pPr>
            <w:r>
              <w:rPr>
                <w:rFonts w:hint="eastAsia"/>
                <w:color w:val="000000"/>
                <w:kern w:val="0"/>
                <w:lang w:bidi="ar"/>
              </w:rPr>
              <w:t>2、内置无线传屏接收端，无需外接接收部件，无线传屏发射器与整机匹配后即可实现传屏功能，将外部电脑（Windows , Mac Os及国产操作系统）、手机、PAD的屏幕画面及声音通过无线</w:t>
            </w:r>
            <w:r>
              <w:rPr>
                <w:rFonts w:hint="eastAsia"/>
                <w:color w:val="000000"/>
                <w:kern w:val="0"/>
                <w:lang w:bidi="ar"/>
              </w:rPr>
              <w:lastRenderedPageBreak/>
              <w:t>方式传输到整机上显示及播放。支持在加密模式下实现点对点投屏，保证投屏不受其它设备的干扰和数据安全。</w:t>
            </w:r>
          </w:p>
          <w:p w:rsidR="00FA6EF3" w:rsidRDefault="00C95B2E">
            <w:pPr>
              <w:ind w:firstLineChars="0" w:firstLine="0"/>
              <w:rPr>
                <w:color w:val="000000"/>
                <w:kern w:val="0"/>
                <w:lang w:bidi="ar"/>
              </w:rPr>
            </w:pPr>
            <w:r>
              <w:rPr>
                <w:rFonts w:hint="eastAsia"/>
                <w:color w:val="000000"/>
                <w:kern w:val="0"/>
                <w:lang w:bidi="ar"/>
              </w:rPr>
              <w:t>3、</w:t>
            </w:r>
            <w:r>
              <w:rPr>
                <w:color w:val="000000"/>
                <w:kern w:val="0"/>
              </w:rPr>
              <w:t>整机支持至少11种投屏方式，Android客户端投屏、iOS客户端投屏、Windows客户端投屏、MacOS客户端投屏、Airpaly投屏、DLNA投屏、Miracast投屏、Chromecast投屏、Webcast投屏、USB投</w:t>
            </w:r>
            <w:proofErr w:type="gramStart"/>
            <w:r>
              <w:rPr>
                <w:color w:val="000000"/>
                <w:kern w:val="0"/>
              </w:rPr>
              <w:t>屏器投屏</w:t>
            </w:r>
            <w:proofErr w:type="gramEnd"/>
            <w:r>
              <w:rPr>
                <w:color w:val="000000"/>
                <w:kern w:val="0"/>
              </w:rPr>
              <w:t>及Type-C投</w:t>
            </w:r>
            <w:proofErr w:type="gramStart"/>
            <w:r>
              <w:rPr>
                <w:color w:val="000000"/>
                <w:kern w:val="0"/>
              </w:rPr>
              <w:t>屏器投屏</w:t>
            </w:r>
            <w:proofErr w:type="gramEnd"/>
            <w:r>
              <w:rPr>
                <w:color w:val="000000"/>
                <w:kern w:val="0"/>
              </w:rPr>
              <w:t>。</w:t>
            </w:r>
          </w:p>
          <w:p w:rsidR="00FA6EF3" w:rsidRDefault="00C95B2E">
            <w:pPr>
              <w:pStyle w:val="21"/>
              <w:tabs>
                <w:tab w:val="left" w:pos="432"/>
                <w:tab w:val="left" w:pos="575"/>
              </w:tabs>
              <w:ind w:firstLineChars="0" w:firstLine="0"/>
              <w:rPr>
                <w:color w:val="000000"/>
                <w:sz w:val="21"/>
                <w:szCs w:val="21"/>
              </w:rPr>
            </w:pPr>
            <w:r>
              <w:rPr>
                <w:rFonts w:hint="eastAsia"/>
                <w:color w:val="000000"/>
                <w:sz w:val="21"/>
                <w:szCs w:val="21"/>
              </w:rPr>
              <w:t>集控管理平台</w:t>
            </w:r>
          </w:p>
          <w:p w:rsidR="00FA6EF3" w:rsidRDefault="00C95B2E">
            <w:pPr>
              <w:widowControl/>
              <w:ind w:firstLineChars="0" w:firstLine="0"/>
              <w:jc w:val="left"/>
              <w:rPr>
                <w:color w:val="000000"/>
                <w:kern w:val="0"/>
                <w:lang w:bidi="ar"/>
              </w:rPr>
            </w:pPr>
            <w:r>
              <w:rPr>
                <w:rFonts w:hint="eastAsia"/>
                <w:color w:val="000000"/>
              </w:rPr>
              <w:t>1、集</w:t>
            </w:r>
            <w:r>
              <w:rPr>
                <w:rFonts w:hint="eastAsia"/>
                <w:color w:val="000000"/>
                <w:kern w:val="0"/>
                <w:lang w:bidi="ar"/>
              </w:rPr>
              <w:t>控管理平台支持B/S、C/S架构，可根据用户需求实现本地部署或云端部署；</w:t>
            </w:r>
          </w:p>
          <w:p w:rsidR="00FA6EF3" w:rsidRDefault="00C95B2E">
            <w:pPr>
              <w:widowControl/>
              <w:ind w:firstLineChars="0" w:firstLine="0"/>
              <w:jc w:val="left"/>
            </w:pPr>
            <w:r>
              <w:rPr>
                <w:rFonts w:hint="eastAsia"/>
                <w:color w:val="000000"/>
                <w:kern w:val="0"/>
                <w:lang w:bidi="ar"/>
              </w:rPr>
              <w:t>2、提供远程控制、设备管理功能，实时采集设备运行数据，分析设备使用、分布情况。</w:t>
            </w:r>
          </w:p>
          <w:p w:rsidR="00FA6EF3" w:rsidRDefault="00C95B2E">
            <w:pPr>
              <w:widowControl/>
              <w:ind w:firstLineChars="0" w:firstLine="0"/>
              <w:jc w:val="left"/>
              <w:rPr>
                <w:bCs/>
              </w:rPr>
            </w:pPr>
            <w:r>
              <w:rPr>
                <w:rFonts w:hint="eastAsia"/>
                <w:bCs/>
              </w:rPr>
              <w:t>二、配书写黑板：</w:t>
            </w:r>
          </w:p>
          <w:p w:rsidR="00FA6EF3" w:rsidRDefault="00C95B2E">
            <w:pPr>
              <w:ind w:firstLine="480"/>
            </w:pPr>
            <w:r>
              <w:rPr>
                <w:rFonts w:hint="eastAsia"/>
              </w:rPr>
              <w:t>整体结构：由一块安装于一体机侧面的固定黑板组成，整体包边。</w:t>
            </w:r>
          </w:p>
          <w:p w:rsidR="00FA6EF3" w:rsidRDefault="00C95B2E">
            <w:pPr>
              <w:ind w:firstLine="480"/>
            </w:pPr>
            <w:r>
              <w:rPr>
                <w:rFonts w:hint="eastAsia"/>
              </w:rPr>
              <w:t>整体尺寸：4000*1200mm（可根据现场情况进行调整）。</w:t>
            </w:r>
          </w:p>
          <w:p w:rsidR="00FA6EF3" w:rsidRDefault="00C95B2E">
            <w:pPr>
              <w:ind w:firstLine="480"/>
            </w:pPr>
            <w:r>
              <w:rPr>
                <w:rFonts w:hint="eastAsia"/>
              </w:rPr>
              <w:t>黑板材质：</w:t>
            </w:r>
          </w:p>
          <w:p w:rsidR="00FA6EF3" w:rsidRDefault="00C95B2E">
            <w:pPr>
              <w:ind w:firstLineChars="0" w:firstLine="0"/>
            </w:pPr>
            <w:r>
              <w:rPr>
                <w:rFonts w:hint="eastAsia"/>
              </w:rPr>
              <w:t>▲1、面板、背板、夹层：</w:t>
            </w:r>
          </w:p>
          <w:p w:rsidR="00FA6EF3" w:rsidRDefault="00C95B2E">
            <w:pPr>
              <w:ind w:firstLine="480"/>
            </w:pPr>
            <w:r>
              <w:rPr>
                <w:rFonts w:hint="eastAsia"/>
              </w:rPr>
              <w:t>采用优质选用进口搪瓷面板。材料厚度≥0.4mm，采用</w:t>
            </w:r>
            <w:proofErr w:type="gramStart"/>
            <w:r>
              <w:rPr>
                <w:rFonts w:hint="eastAsia"/>
              </w:rPr>
              <w:t>冷扎钢基板</w:t>
            </w:r>
            <w:proofErr w:type="gramEnd"/>
            <w:r>
              <w:rPr>
                <w:rFonts w:hint="eastAsia"/>
              </w:rPr>
              <w:t>以滚桶方式涂上搪瓷面层，再经高温烤制。表面硬度达到莫氏6度，硬度高，具有刀刮不留痕特点，</w:t>
            </w:r>
            <w:r>
              <w:rPr>
                <w:rFonts w:hint="eastAsia"/>
                <w:kern w:val="0"/>
                <w:lang w:bidi="ar"/>
              </w:rPr>
              <w:t>书写性和擦拭性符合GB/T37773-2019《书写板钢板搪瓷》标准要求并提供检测报告</w:t>
            </w:r>
            <w:r>
              <w:rPr>
                <w:rFonts w:hint="eastAsia"/>
              </w:rPr>
              <w:t>。表面平滑度是经过特殊工序所制成，使其有优良的擦拭效果及减少表面的光线反射原装板面，整板无拼接，板面颜色可定制</w:t>
            </w:r>
            <w:r>
              <w:rPr>
                <w:rFonts w:hint="eastAsia"/>
              </w:rPr>
              <w:lastRenderedPageBreak/>
              <w:t>（白色、黑色、绿色），附保护膜，视觉舒适，用眼不疲劳。夹层采用高密度吸音泡沫材料板，厚度为≥10mm。软硬适中、有弹性，不变形，整张无接缝。背面采用整块防锈镀锌板，厚度≥0.20mm，经专用双组份AB胶粘合由全自动生产线高压定型，胶合牢固，耐腐蚀、耐冲击、防水、防潮、经久耐用，保持书写板面平整，永不脱壳，各项指标均达到国际环保要求</w:t>
            </w:r>
            <w:r>
              <w:rPr>
                <w:rFonts w:hint="eastAsia"/>
                <w:kern w:val="0"/>
                <w:lang w:bidi="ar"/>
              </w:rPr>
              <w:t>结构指标符合GB 28231-2011《书写板安全卫生要求》以及GB/T 6739-2022《色漆和清漆 铅笔法测定漆膜硬度》的标准要求，黑板本体的甲醛释放量、总挥发性有机合化物（TVOC)等指标符合GB/T 35607-2024《绿色产品评价家具》标准要求并提供检测报告</w:t>
            </w:r>
            <w:r>
              <w:rPr>
                <w:rFonts w:hint="eastAsia"/>
              </w:rPr>
              <w:t>。</w:t>
            </w:r>
          </w:p>
          <w:p w:rsidR="00FA6EF3" w:rsidRDefault="00C95B2E">
            <w:pPr>
              <w:ind w:firstLineChars="0" w:firstLine="0"/>
            </w:pPr>
            <w:r>
              <w:rPr>
                <w:rFonts w:hint="eastAsia"/>
              </w:rPr>
              <w:t>2、外框：</w:t>
            </w:r>
          </w:p>
          <w:p w:rsidR="00FA6EF3" w:rsidRDefault="00C95B2E">
            <w:pPr>
              <w:ind w:firstLine="480"/>
            </w:pPr>
            <w:r>
              <w:rPr>
                <w:rFonts w:hint="eastAsia"/>
              </w:rPr>
              <w:t>采用高档磨砂亚光香槟色（或银白色）电泳铝材，色泽柔和，不反光，符合GB28231-2011要求。</w:t>
            </w:r>
          </w:p>
          <w:p w:rsidR="00FA6EF3" w:rsidRDefault="00C95B2E">
            <w:pPr>
              <w:ind w:firstLineChars="0" w:firstLine="0"/>
            </w:pPr>
            <w:r>
              <w:rPr>
                <w:rFonts w:hint="eastAsia"/>
              </w:rPr>
              <w:t>3、包角材料：</w:t>
            </w:r>
          </w:p>
          <w:p w:rsidR="00FA6EF3" w:rsidRDefault="00C95B2E">
            <w:pPr>
              <w:ind w:firstLine="480"/>
            </w:pPr>
            <w:r>
              <w:rPr>
                <w:rFonts w:hint="eastAsia"/>
              </w:rPr>
              <w:t>采用抗疲劳ABS工程塑料，模具成型，无锐角，边框与书写面板的固定，没有露的金属紧固件。</w:t>
            </w:r>
          </w:p>
          <w:p w:rsidR="00FA6EF3" w:rsidRDefault="00C95B2E">
            <w:pPr>
              <w:ind w:firstLineChars="0" w:firstLine="0"/>
            </w:pPr>
            <w:r>
              <w:rPr>
                <w:rFonts w:hint="eastAsia"/>
              </w:rPr>
              <w:t>4、安装要求：全部实行隐形安装，安全可靠，美观大方。</w:t>
            </w:r>
          </w:p>
          <w:p w:rsidR="00FA6EF3" w:rsidRDefault="00C95B2E">
            <w:pPr>
              <w:pStyle w:val="27"/>
              <w:ind w:leftChars="0" w:left="0" w:firstLineChars="0" w:firstLine="0"/>
              <w:rPr>
                <w:rFonts w:ascii="宋体" w:hAnsi="宋体" w:cs="宋体"/>
                <w:sz w:val="24"/>
              </w:rPr>
            </w:pPr>
            <w:r>
              <w:rPr>
                <w:rFonts w:ascii="宋体" w:hAnsi="宋体" w:cs="宋体" w:hint="eastAsia"/>
                <w:sz w:val="24"/>
              </w:rPr>
              <w:t>三、中央控制系统：</w:t>
            </w:r>
          </w:p>
          <w:p w:rsidR="00FA6EF3" w:rsidRDefault="00C95B2E">
            <w:pPr>
              <w:pStyle w:val="afb"/>
              <w:ind w:firstLineChars="0" w:firstLine="0"/>
              <w:rPr>
                <w:rFonts w:ascii="宋体" w:hAnsi="宋体" w:cs="宋体"/>
                <w:sz w:val="24"/>
              </w:rPr>
            </w:pPr>
            <w:r>
              <w:rPr>
                <w:rFonts w:ascii="宋体" w:hAnsi="宋体" w:cs="宋体" w:hint="eastAsia"/>
                <w:sz w:val="24"/>
              </w:rPr>
              <w:t>1.</w:t>
            </w:r>
            <w:proofErr w:type="gramStart"/>
            <w:r>
              <w:rPr>
                <w:rFonts w:ascii="宋体" w:hAnsi="宋体" w:cs="宋体" w:hint="eastAsia"/>
                <w:sz w:val="24"/>
              </w:rPr>
              <w:t>前面板需具有</w:t>
            </w:r>
            <w:proofErr w:type="gramEnd"/>
            <w:r>
              <w:rPr>
                <w:rFonts w:ascii="宋体" w:hAnsi="宋体" w:cs="宋体" w:hint="eastAsia"/>
                <w:sz w:val="24"/>
              </w:rPr>
              <w:t>LCD显示屏，通过旋钮可选择、设置菜单、查看主机IP地址及设备版本信息等；需内置Web Server，可通过浏览器访问主机</w:t>
            </w:r>
            <w:r>
              <w:rPr>
                <w:rFonts w:ascii="宋体" w:hAnsi="宋体" w:cs="宋体" w:hint="eastAsia"/>
                <w:sz w:val="24"/>
              </w:rPr>
              <w:lastRenderedPageBreak/>
              <w:t>进行参数设置和管理。</w:t>
            </w:r>
          </w:p>
          <w:p w:rsidR="00FA6EF3" w:rsidRDefault="00C95B2E">
            <w:pPr>
              <w:pStyle w:val="afb"/>
              <w:ind w:firstLineChars="0" w:firstLine="0"/>
              <w:rPr>
                <w:rFonts w:ascii="宋体" w:hAnsi="宋体" w:cs="宋体"/>
                <w:sz w:val="24"/>
              </w:rPr>
            </w:pPr>
            <w:r>
              <w:rPr>
                <w:rFonts w:ascii="宋体" w:hAnsi="宋体" w:cs="宋体" w:hint="eastAsia"/>
                <w:sz w:val="24"/>
              </w:rPr>
              <w:t>2.需内不少于5口</w:t>
            </w:r>
            <w:proofErr w:type="gramStart"/>
            <w:r>
              <w:rPr>
                <w:rFonts w:ascii="宋体" w:hAnsi="宋体" w:cs="宋体" w:hint="eastAsia"/>
                <w:sz w:val="24"/>
              </w:rPr>
              <w:t>千兆网</w:t>
            </w:r>
            <w:proofErr w:type="gramEnd"/>
            <w:r>
              <w:rPr>
                <w:rFonts w:ascii="宋体" w:hAnsi="宋体" w:cs="宋体" w:hint="eastAsia"/>
                <w:sz w:val="24"/>
              </w:rPr>
              <w:t xml:space="preserve">交换机，支持VLAN设置，可分别连接局域网、广域网，满足不同应用环境需求。 </w:t>
            </w:r>
          </w:p>
          <w:p w:rsidR="00FA6EF3" w:rsidRDefault="00C95B2E">
            <w:pPr>
              <w:pStyle w:val="afb"/>
              <w:ind w:firstLineChars="0" w:firstLine="0"/>
              <w:rPr>
                <w:rFonts w:ascii="宋体" w:hAnsi="宋体" w:cs="宋体"/>
                <w:sz w:val="24"/>
              </w:rPr>
            </w:pPr>
            <w:r>
              <w:rPr>
                <w:rFonts w:ascii="宋体" w:hAnsi="宋体" w:cs="宋体" w:hint="eastAsia"/>
                <w:sz w:val="24"/>
              </w:rPr>
              <w:t>▲3.需内置HDMI矩阵，≥4路HDMI输入接口，≥4路HDMI输出接口，支持HDMI1.4标准、HDCP1.4，最高分辨率为3840*2160/30Hz；≥4路单刀双掷开关控制端口（3PIN凤凰端子），用以控制门禁开关或环境装置，如窗帘的开/闭，投影机的升/降，灯光开/关等；≥6路可编程RS232通信串口，其中4路为3PIN凤凰端子，另外2路为4PIN凤凰端子（含12V DC供电）；≥1路可编辑RS485通信串口（4PIN凤凰端子），带12V DC供电。(投标时提供投标产品实物图片并对相关接口进行说明)</w:t>
            </w:r>
          </w:p>
          <w:p w:rsidR="00FA6EF3" w:rsidRDefault="00C95B2E">
            <w:pPr>
              <w:pStyle w:val="afb"/>
              <w:ind w:firstLineChars="0" w:firstLine="0"/>
              <w:rPr>
                <w:rFonts w:ascii="宋体" w:hAnsi="宋体" w:cs="宋体"/>
                <w:sz w:val="24"/>
              </w:rPr>
            </w:pPr>
            <w:r>
              <w:rPr>
                <w:rFonts w:ascii="宋体" w:hAnsi="宋体" w:cs="宋体" w:hint="eastAsia"/>
                <w:sz w:val="24"/>
              </w:rPr>
              <w:t>4.需集成4路IR红外发射器接口，用于连接红外发射棒以控制红外遥控设备，如空调、电视机等。</w:t>
            </w:r>
          </w:p>
          <w:p w:rsidR="00FA6EF3" w:rsidRDefault="00C95B2E">
            <w:pPr>
              <w:pStyle w:val="afb"/>
              <w:ind w:firstLineChars="0" w:firstLine="0"/>
              <w:rPr>
                <w:rFonts w:ascii="宋体" w:hAnsi="宋体" w:cs="宋体"/>
                <w:sz w:val="24"/>
              </w:rPr>
            </w:pPr>
            <w:r>
              <w:rPr>
                <w:rFonts w:ascii="宋体" w:hAnsi="宋体" w:cs="宋体" w:hint="eastAsia"/>
                <w:sz w:val="24"/>
              </w:rPr>
              <w:t>5.需集成不少于2路DI输入（最大输入电平12V DC），可实现探测开关量信号，驱动中</w:t>
            </w:r>
            <w:proofErr w:type="gramStart"/>
            <w:r>
              <w:rPr>
                <w:rFonts w:ascii="宋体" w:hAnsi="宋体" w:cs="宋体" w:hint="eastAsia"/>
                <w:sz w:val="24"/>
              </w:rPr>
              <w:t>控执行</w:t>
            </w:r>
            <w:proofErr w:type="gramEnd"/>
            <w:r>
              <w:rPr>
                <w:rFonts w:ascii="宋体" w:hAnsi="宋体" w:cs="宋体" w:hint="eastAsia"/>
                <w:sz w:val="24"/>
              </w:rPr>
              <w:t>场景动作开关，如继电器开锁、开关环境灯、开关电源、上课等指令。</w:t>
            </w:r>
          </w:p>
          <w:p w:rsidR="00FA6EF3" w:rsidRDefault="00C95B2E">
            <w:pPr>
              <w:pStyle w:val="afb"/>
              <w:ind w:firstLineChars="0" w:firstLine="0"/>
              <w:rPr>
                <w:rFonts w:ascii="宋体" w:hAnsi="宋体" w:cs="宋体"/>
                <w:sz w:val="24"/>
              </w:rPr>
            </w:pPr>
            <w:r>
              <w:rPr>
                <w:rFonts w:ascii="宋体" w:hAnsi="宋体" w:cs="宋体" w:hint="eastAsia"/>
                <w:sz w:val="24"/>
              </w:rPr>
              <w:t>▲6.需集成不少于2个USBType-C输入，用于连接台式机、笔记本电脑等；≥4路USB Type-A输出，可用于连接交互书写显示器、单/双屏智慧黑板等设备;≥2路USB Type-A接口（DC5V、2A供电），用于连接充电座、 无线投屏等设备；</w:t>
            </w:r>
            <w:r>
              <w:rPr>
                <w:rFonts w:ascii="宋体" w:hAnsi="宋体" w:cs="宋体" w:hint="eastAsia"/>
                <w:sz w:val="24"/>
              </w:rPr>
              <w:lastRenderedPageBreak/>
              <w:t>≥1路USB Type-C接口，连接电脑，通过内置网页启用数字音频输入功能，具有虚拟键盘功能，可用于控制电脑关机、系统音量及PPT翻页；≥1路USB接口，支持刷卡上课功能。(投标时提供投标产品实物图片并对相关接口进行说明)</w:t>
            </w:r>
          </w:p>
          <w:p w:rsidR="00FA6EF3" w:rsidRDefault="00C95B2E">
            <w:pPr>
              <w:pStyle w:val="afb"/>
              <w:ind w:firstLineChars="0" w:firstLine="0"/>
              <w:rPr>
                <w:rFonts w:ascii="宋体" w:hAnsi="宋体" w:cs="宋体"/>
                <w:sz w:val="24"/>
              </w:rPr>
            </w:pPr>
            <w:r>
              <w:rPr>
                <w:rFonts w:ascii="宋体" w:hAnsi="宋体" w:cs="宋体" w:hint="eastAsia"/>
                <w:sz w:val="24"/>
              </w:rPr>
              <w:t>7.≥3路220V强电输出插座，可为投影机、电动幕布及其</w:t>
            </w:r>
            <w:proofErr w:type="gramStart"/>
            <w:r>
              <w:rPr>
                <w:rFonts w:ascii="宋体" w:hAnsi="宋体" w:cs="宋体" w:hint="eastAsia"/>
                <w:sz w:val="24"/>
              </w:rPr>
              <w:t>它教学</w:t>
            </w:r>
            <w:proofErr w:type="gramEnd"/>
            <w:r>
              <w:rPr>
                <w:rFonts w:ascii="宋体" w:hAnsi="宋体" w:cs="宋体" w:hint="eastAsia"/>
                <w:sz w:val="24"/>
              </w:rPr>
              <w:t>设备供电。</w:t>
            </w:r>
          </w:p>
          <w:p w:rsidR="00FA6EF3" w:rsidRDefault="00C95B2E">
            <w:pPr>
              <w:pStyle w:val="afb"/>
              <w:ind w:firstLineChars="0" w:firstLine="0"/>
            </w:pPr>
            <w:r>
              <w:rPr>
                <w:rFonts w:ascii="宋体" w:hAnsi="宋体" w:cs="宋体" w:hint="eastAsia"/>
                <w:sz w:val="24"/>
              </w:rPr>
              <w:t>▲8.配合教学管理平台，实现校园教学设备集中管控；支持教室内设备（灯光、空调、窗帘等）接入系统，进行本地或远程控制调节，状态监控和能耗统计；主机连接环境监测器，支持CO2、PM2.5、温度、 湿度、光照度等环境监测和环境数据统计；接入</w:t>
            </w:r>
            <w:proofErr w:type="gramStart"/>
            <w:r>
              <w:rPr>
                <w:rFonts w:ascii="宋体" w:hAnsi="宋体" w:cs="宋体" w:hint="eastAsia"/>
                <w:sz w:val="24"/>
              </w:rPr>
              <w:t>带电子锁的</w:t>
            </w:r>
            <w:proofErr w:type="gramEnd"/>
            <w:r>
              <w:rPr>
                <w:rFonts w:ascii="宋体" w:hAnsi="宋体" w:cs="宋体" w:hint="eastAsia"/>
                <w:sz w:val="24"/>
              </w:rPr>
              <w:t>充电底座或有线麦克风，可以实时检测充电状态、归还状态及设备在线/离线状态和解锁麦克风；连接控制屏，可实现IP对讲功能；支持IP数字音频广播功能，通过集控平台，将教学平台多媒体管理系统的音频文件广播到指定或全部教室；支持高清视频分区推送。（投标时需提供逐条响应的系统实际应用截</w:t>
            </w:r>
            <w:proofErr w:type="gramStart"/>
            <w:r>
              <w:rPr>
                <w:rFonts w:ascii="宋体" w:hAnsi="宋体" w:cs="宋体" w:hint="eastAsia"/>
                <w:sz w:val="24"/>
              </w:rPr>
              <w:t>图相关</w:t>
            </w:r>
            <w:proofErr w:type="gramEnd"/>
            <w:r>
              <w:rPr>
                <w:rFonts w:ascii="宋体" w:hAnsi="宋体" w:cs="宋体" w:hint="eastAsia"/>
                <w:sz w:val="24"/>
              </w:rPr>
              <w:t>证明材料、技术白皮书或制造商官方网站截图等扫描件证明材料）</w:t>
            </w:r>
          </w:p>
          <w:p w:rsidR="00FA6EF3" w:rsidRDefault="00C95B2E">
            <w:pPr>
              <w:ind w:firstLineChars="0" w:firstLine="0"/>
            </w:pPr>
            <w:r>
              <w:rPr>
                <w:rFonts w:hint="eastAsia"/>
              </w:rPr>
              <w:t>四、配套电视（分屏）：2台</w:t>
            </w:r>
          </w:p>
          <w:p w:rsidR="00FA6EF3" w:rsidRDefault="00C95B2E">
            <w:pPr>
              <w:ind w:firstLine="480"/>
            </w:pPr>
            <w:r>
              <w:rPr>
                <w:rFonts w:hint="eastAsia"/>
              </w:rPr>
              <w:t xml:space="preserve">屏幕尺寸：65寸 </w:t>
            </w:r>
          </w:p>
          <w:p w:rsidR="00FA6EF3" w:rsidRDefault="00C95B2E">
            <w:pPr>
              <w:ind w:firstLine="480"/>
            </w:pPr>
            <w:r>
              <w:rPr>
                <w:rFonts w:hint="eastAsia"/>
              </w:rPr>
              <w:t xml:space="preserve">屏幕分辨率：3840x2160 </w:t>
            </w:r>
          </w:p>
          <w:p w:rsidR="00FA6EF3" w:rsidRDefault="00C95B2E">
            <w:pPr>
              <w:ind w:firstLine="480"/>
            </w:pPr>
            <w:r>
              <w:rPr>
                <w:rFonts w:hint="eastAsia"/>
              </w:rPr>
              <w:t xml:space="preserve">色彩度：12Bit，BT.2020 色相配色 </w:t>
            </w:r>
          </w:p>
          <w:p w:rsidR="00FA6EF3" w:rsidRDefault="00C95B2E">
            <w:pPr>
              <w:ind w:firstLine="480"/>
            </w:pPr>
            <w:r>
              <w:rPr>
                <w:rFonts w:hint="eastAsia"/>
              </w:rPr>
              <w:t xml:space="preserve">使用寿命：80000小时以上 </w:t>
            </w:r>
          </w:p>
          <w:p w:rsidR="00FA6EF3" w:rsidRDefault="00C95B2E">
            <w:pPr>
              <w:ind w:firstLine="480"/>
            </w:pPr>
            <w:r>
              <w:rPr>
                <w:rFonts w:hint="eastAsia"/>
              </w:rPr>
              <w:t xml:space="preserve">智能操作系统：具备智能、多功能操作界面、允许预置及安装第三方软件 </w:t>
            </w:r>
          </w:p>
          <w:p w:rsidR="00FA6EF3" w:rsidRDefault="00C95B2E">
            <w:pPr>
              <w:ind w:firstLineChars="0" w:firstLine="0"/>
            </w:pPr>
            <w:r>
              <w:rPr>
                <w:rFonts w:hint="eastAsia"/>
              </w:rPr>
              <w:lastRenderedPageBreak/>
              <w:t>含线材辅材：HDMI线，电源线，网线，线槽等。</w:t>
            </w:r>
          </w:p>
          <w:p w:rsidR="00FA6EF3" w:rsidRDefault="00C95B2E">
            <w:pPr>
              <w:ind w:firstLineChars="0" w:firstLine="0"/>
            </w:pPr>
            <w:r>
              <w:rPr>
                <w:rFonts w:hint="eastAsia"/>
              </w:rPr>
              <w:t>五、讲台：</w:t>
            </w:r>
          </w:p>
          <w:p w:rsidR="00FA6EF3" w:rsidRDefault="00C95B2E">
            <w:pPr>
              <w:ind w:firstLineChars="0" w:firstLine="0"/>
            </w:pPr>
            <w:r>
              <w:rPr>
                <w:rFonts w:hint="eastAsia"/>
              </w:rPr>
              <w:t>1、产品尺寸L*W*H（mm）：1200*810*1000mm(±5mm) ；桌面离地高度：900mm(±5mm)</w:t>
            </w:r>
          </w:p>
          <w:p w:rsidR="00FA6EF3" w:rsidRDefault="00C95B2E">
            <w:pPr>
              <w:ind w:firstLineChars="0" w:firstLine="0"/>
            </w:pPr>
            <w:r>
              <w:rPr>
                <w:rFonts w:hint="eastAsia"/>
              </w:rPr>
              <w:t>2、钢木结合，讲桌上下层</w:t>
            </w:r>
            <w:proofErr w:type="gramStart"/>
            <w:r>
              <w:rPr>
                <w:rFonts w:hint="eastAsia"/>
              </w:rPr>
              <w:t>钣</w:t>
            </w:r>
            <w:proofErr w:type="gramEnd"/>
            <w:r>
              <w:rPr>
                <w:rFonts w:hint="eastAsia"/>
              </w:rPr>
              <w:t>金采用1.0-2.0mm冷轧钢板，保证产品的结构稳定性。</w:t>
            </w:r>
            <w:proofErr w:type="gramStart"/>
            <w:r>
              <w:rPr>
                <w:rFonts w:hint="eastAsia"/>
              </w:rPr>
              <w:t>钣</w:t>
            </w:r>
            <w:proofErr w:type="gramEnd"/>
            <w:r>
              <w:rPr>
                <w:rFonts w:hint="eastAsia"/>
              </w:rPr>
              <w:t>金零件全部都通过酸洗磷化喷涂后再进行高温烘烤，可以有效防锈；讲桌喷涂细致，颗粒均匀；桌面采用18MM</w:t>
            </w:r>
            <w:proofErr w:type="gramStart"/>
            <w:r>
              <w:rPr>
                <w:rFonts w:hint="eastAsia"/>
              </w:rPr>
              <w:t>木质耐刮材料</w:t>
            </w:r>
            <w:proofErr w:type="gramEnd"/>
            <w:r>
              <w:rPr>
                <w:rFonts w:hint="eastAsia"/>
              </w:rPr>
              <w:t>。</w:t>
            </w:r>
          </w:p>
          <w:p w:rsidR="00FA6EF3" w:rsidRDefault="00C95B2E">
            <w:pPr>
              <w:snapToGrid w:val="0"/>
              <w:ind w:firstLineChars="0" w:firstLine="0"/>
            </w:pPr>
            <w:r>
              <w:rPr>
                <w:rFonts w:hint="eastAsia"/>
              </w:rPr>
              <w:t>3、</w:t>
            </w:r>
            <w:r>
              <w:rPr>
                <w:rFonts w:hint="eastAsia"/>
                <w:b/>
                <w:bCs/>
              </w:rPr>
              <w:t>★</w:t>
            </w:r>
            <w:r>
              <w:rPr>
                <w:rFonts w:hint="eastAsia"/>
              </w:rPr>
              <w:t>桌面三</w:t>
            </w:r>
            <w:proofErr w:type="gramStart"/>
            <w:r>
              <w:rPr>
                <w:rFonts w:hint="eastAsia"/>
              </w:rPr>
              <w:t>侧采用</w:t>
            </w:r>
            <w:proofErr w:type="gramEnd"/>
            <w:r>
              <w:rPr>
                <w:rFonts w:hint="eastAsia"/>
              </w:rPr>
              <w:t>包围式一体设计，围</w:t>
            </w:r>
            <w:proofErr w:type="gramStart"/>
            <w:r>
              <w:rPr>
                <w:rFonts w:hint="eastAsia"/>
              </w:rPr>
              <w:t>边采用</w:t>
            </w:r>
            <w:proofErr w:type="gramEnd"/>
            <w:r>
              <w:rPr>
                <w:rFonts w:hint="eastAsia"/>
              </w:rPr>
              <w:t>木质弯曲工艺，围</w:t>
            </w:r>
            <w:proofErr w:type="gramStart"/>
            <w:r>
              <w:rPr>
                <w:rFonts w:hint="eastAsia"/>
              </w:rPr>
              <w:t>边材料</w:t>
            </w:r>
            <w:proofErr w:type="gramEnd"/>
            <w:r>
              <w:rPr>
                <w:rFonts w:hint="eastAsia"/>
              </w:rPr>
              <w:t>为厚度15MM的木质材料；其中左右两侧围</w:t>
            </w:r>
            <w:proofErr w:type="gramStart"/>
            <w:r>
              <w:rPr>
                <w:rFonts w:hint="eastAsia"/>
              </w:rPr>
              <w:t>边采用</w:t>
            </w:r>
            <w:proofErr w:type="gramEnd"/>
            <w:r>
              <w:rPr>
                <w:rFonts w:hint="eastAsia"/>
              </w:rPr>
              <w:t>模具一体成形，长570mm，宽370mm，高210mm，采用R100圆弧模具弯曲成型，围边的前面与侧面的角度成直角。侧面围边的扶手与桌面呈5°的夹角，围边的边角圆弧为R20：前面</w:t>
            </w:r>
            <w:proofErr w:type="gramStart"/>
            <w:r>
              <w:rPr>
                <w:rFonts w:hint="eastAsia"/>
              </w:rPr>
              <w:t>凸字形木围边</w:t>
            </w:r>
            <w:proofErr w:type="gramEnd"/>
            <w:r>
              <w:rPr>
                <w:rFonts w:hint="eastAsia"/>
              </w:rPr>
              <w:t>衔接，尺寸为：698*270*15mm，（提供设计图加盖制造商公章）。</w:t>
            </w:r>
          </w:p>
          <w:p w:rsidR="00FA6EF3" w:rsidRDefault="00C95B2E">
            <w:pPr>
              <w:ind w:firstLineChars="0" w:firstLine="0"/>
            </w:pPr>
            <w:r>
              <w:rPr>
                <w:rFonts w:hint="eastAsia"/>
              </w:rPr>
              <w:t>4、布局设计：可选配支架臂；桌面左右</w:t>
            </w:r>
            <w:proofErr w:type="gramStart"/>
            <w:r>
              <w:rPr>
                <w:rFonts w:hint="eastAsia"/>
              </w:rPr>
              <w:t>侧整体</w:t>
            </w:r>
            <w:proofErr w:type="gramEnd"/>
            <w:r>
              <w:rPr>
                <w:rFonts w:hint="eastAsia"/>
              </w:rPr>
              <w:t>平整设计，为教学教具提供更大放置区域；讲桌上层立面设计一个托腕式的键盘抽屉，抽屉尺寸：570*193*48.5mm，</w:t>
            </w:r>
            <w:r>
              <w:rPr>
                <w:rFonts w:hint="eastAsia"/>
                <w:bCs/>
                <w:lang w:eastAsia="zh-Hans"/>
              </w:rPr>
              <w:t>抽屉</w:t>
            </w:r>
            <w:r>
              <w:rPr>
                <w:rFonts w:hint="eastAsia"/>
              </w:rPr>
              <w:t>采用三节加厚钢珠静音导轨，材料厚度为1.2mm。</w:t>
            </w:r>
          </w:p>
          <w:p w:rsidR="00FA6EF3" w:rsidRDefault="00C95B2E">
            <w:pPr>
              <w:autoSpaceDN w:val="0"/>
              <w:ind w:firstLineChars="0" w:firstLine="0"/>
              <w:rPr>
                <w:b/>
              </w:rPr>
            </w:pPr>
            <w:r>
              <w:rPr>
                <w:rFonts w:hint="eastAsia"/>
              </w:rPr>
              <w:t>5、</w:t>
            </w:r>
            <w:r>
              <w:rPr>
                <w:rFonts w:hint="eastAsia"/>
                <w:bCs/>
              </w:rPr>
              <w:t>▲所投产品使用的导轨</w:t>
            </w:r>
            <w:r>
              <w:rPr>
                <w:rFonts w:hint="eastAsia"/>
                <w:bCs/>
                <w:lang w:eastAsia="zh-Hans"/>
              </w:rPr>
              <w:t>检测结果符合</w:t>
            </w:r>
            <w:r>
              <w:rPr>
                <w:rFonts w:hint="eastAsia"/>
                <w:bCs/>
              </w:rPr>
              <w:t>GB/T 10125-2021</w:t>
            </w:r>
            <w:r>
              <w:rPr>
                <w:rFonts w:hint="eastAsia"/>
                <w:bCs/>
                <w:lang w:eastAsia="zh-Hans"/>
              </w:rPr>
              <w:t>《人造气氛腐蚀试验盐雾试验》、GB/T 6461-2002《金属基体上金属和其他无机覆盖层经腐蚀试验后的试样和试件的评级》检验要求，保护评级为RA为十级，</w:t>
            </w:r>
            <w:r>
              <w:rPr>
                <w:rFonts w:hint="eastAsia"/>
                <w:bCs/>
              </w:rPr>
              <w:t>提供</w:t>
            </w:r>
            <w:r>
              <w:rPr>
                <w:rFonts w:hint="eastAsia"/>
                <w:bCs/>
                <w:lang w:eastAsia="zh-Hans"/>
              </w:rPr>
              <w:t>CNAS</w:t>
            </w:r>
            <w:r>
              <w:rPr>
                <w:rFonts w:hint="eastAsia"/>
                <w:bCs/>
              </w:rPr>
              <w:t>机构出具</w:t>
            </w:r>
            <w:r>
              <w:rPr>
                <w:rFonts w:hint="eastAsia"/>
                <w:bCs/>
              </w:rPr>
              <w:lastRenderedPageBreak/>
              <w:t>的检测报告（盖红章复印件原件或扫描件）。</w:t>
            </w:r>
          </w:p>
          <w:p w:rsidR="00FA6EF3" w:rsidRDefault="00C95B2E">
            <w:pPr>
              <w:pStyle w:val="afff2"/>
              <w:ind w:firstLineChars="0" w:firstLine="0"/>
              <w:rPr>
                <w:rFonts w:ascii="宋体" w:hAnsi="宋体" w:cs="宋体"/>
              </w:rPr>
            </w:pPr>
            <w:r>
              <w:rPr>
                <w:rFonts w:ascii="宋体" w:hAnsi="宋体" w:cs="宋体" w:hint="eastAsia"/>
              </w:rPr>
              <w:t>6、讲桌上层配有直径≥Φ80mm ABS材料的水杯架，深度≥80mm；可旋转角度≥90度，实现隐藏式安装。</w:t>
            </w:r>
          </w:p>
          <w:p w:rsidR="00FA6EF3" w:rsidRDefault="00C95B2E">
            <w:pPr>
              <w:pStyle w:val="afff2"/>
              <w:ind w:firstLineChars="0" w:firstLine="0"/>
              <w:rPr>
                <w:rFonts w:ascii="宋体" w:hAnsi="宋体" w:cs="宋体"/>
              </w:rPr>
            </w:pPr>
            <w:r>
              <w:rPr>
                <w:rFonts w:ascii="宋体" w:hAnsi="宋体" w:cs="宋体" w:hint="eastAsia"/>
              </w:rPr>
              <w:t>7、下层机柜为标准</w:t>
            </w:r>
            <w:proofErr w:type="gramStart"/>
            <w:r>
              <w:rPr>
                <w:rFonts w:ascii="宋体" w:hAnsi="宋体" w:cs="宋体" w:hint="eastAsia"/>
              </w:rPr>
              <w:t>钣</w:t>
            </w:r>
            <w:proofErr w:type="gramEnd"/>
            <w:r>
              <w:rPr>
                <w:rFonts w:ascii="宋体" w:hAnsi="宋体" w:cs="宋体" w:hint="eastAsia"/>
              </w:rPr>
              <w:t>金机架设计，机柜的安装空间不小于14U，机柜深度不低于440mm，配一块层板，前后都可以开门，方便维护。</w:t>
            </w:r>
          </w:p>
          <w:p w:rsidR="00FA6EF3" w:rsidRDefault="00C95B2E">
            <w:pPr>
              <w:pStyle w:val="afff2"/>
              <w:ind w:firstLineChars="0" w:firstLine="0"/>
              <w:rPr>
                <w:rFonts w:ascii="宋体" w:hAnsi="宋体" w:cs="宋体"/>
              </w:rPr>
            </w:pPr>
            <w:r>
              <w:rPr>
                <w:rFonts w:ascii="宋体" w:hAnsi="宋体" w:cs="宋体" w:hint="eastAsia"/>
              </w:rPr>
              <w:t>8、下层前门配置机柜锁。底部预留300*160mm的过线孔，侧面四周均设置了进线孔，整体呈封闭式设计，防鼠，防虫，防垃圾积聚。</w:t>
            </w:r>
          </w:p>
          <w:p w:rsidR="00FA6EF3" w:rsidRDefault="00C95B2E">
            <w:pPr>
              <w:pStyle w:val="afff2"/>
              <w:ind w:firstLineChars="0" w:firstLine="0"/>
              <w:rPr>
                <w:rFonts w:ascii="宋体" w:hAnsi="宋体" w:cs="宋体"/>
              </w:rPr>
            </w:pPr>
            <w:r>
              <w:rPr>
                <w:rFonts w:ascii="宋体" w:hAnsi="宋体" w:cs="宋体" w:hint="eastAsia"/>
              </w:rPr>
              <w:t>9、下层采用拆装式设计，减小运输空间，方便在各教室进行搬运。后门可以提供LOGO制作空间。</w:t>
            </w:r>
          </w:p>
          <w:p w:rsidR="00FA6EF3" w:rsidRDefault="00C95B2E">
            <w:pPr>
              <w:pStyle w:val="afff2"/>
              <w:snapToGrid w:val="0"/>
              <w:ind w:firstLineChars="0" w:firstLine="0"/>
              <w:jc w:val="left"/>
              <w:rPr>
                <w:rFonts w:ascii="宋体" w:hAnsi="宋体" w:cs="宋体"/>
                <w:u w:val="single"/>
              </w:rPr>
            </w:pPr>
            <w:r>
              <w:rPr>
                <w:rFonts w:ascii="宋体" w:hAnsi="宋体" w:cs="宋体" w:hint="eastAsia"/>
              </w:rPr>
              <w:t>10、</w:t>
            </w:r>
            <w:r>
              <w:rPr>
                <w:rFonts w:ascii="宋体" w:hAnsi="宋体" w:cs="宋体" w:hint="eastAsia"/>
                <w:u w:val="single"/>
              </w:rPr>
              <w:t>提供产品来源渠道合法的证明文件（包括但不限于销售协议、代理协议、原厂授权等）及原厂三年售后服务承诺函；</w:t>
            </w:r>
          </w:p>
          <w:p w:rsidR="00FA6EF3" w:rsidRDefault="00C95B2E">
            <w:pPr>
              <w:ind w:firstLineChars="0" w:firstLine="0"/>
            </w:pPr>
            <w:r>
              <w:rPr>
                <w:rFonts w:hint="eastAsia"/>
              </w:rPr>
              <w:t>六、集成：</w:t>
            </w:r>
          </w:p>
          <w:p w:rsidR="00FA6EF3" w:rsidRDefault="00C95B2E">
            <w:pPr>
              <w:ind w:firstLineChars="0" w:firstLine="0"/>
            </w:pPr>
            <w:r>
              <w:rPr>
                <w:rFonts w:hint="eastAsia"/>
              </w:rPr>
              <w:t xml:space="preserve">   1、含高清线及辅材</w:t>
            </w:r>
          </w:p>
          <w:p w:rsidR="00FA6EF3" w:rsidRDefault="00C95B2E">
            <w:pPr>
              <w:pStyle w:val="afff2"/>
              <w:snapToGrid w:val="0"/>
              <w:ind w:firstLineChars="0" w:firstLine="0"/>
              <w:jc w:val="left"/>
              <w:rPr>
                <w:rFonts w:ascii="宋体" w:hAnsi="宋体" w:cs="宋体"/>
                <w:u w:val="single"/>
              </w:rPr>
            </w:pPr>
            <w:r>
              <w:rPr>
                <w:rFonts w:cs="宋体" w:hint="eastAsia"/>
              </w:rPr>
              <w:t xml:space="preserve">   2</w:t>
            </w:r>
            <w:r>
              <w:rPr>
                <w:rFonts w:cs="宋体" w:hint="eastAsia"/>
              </w:rPr>
              <w:t>、设备安装调试</w:t>
            </w:r>
          </w:p>
        </w:tc>
        <w:tc>
          <w:tcPr>
            <w:tcW w:w="1095" w:type="dxa"/>
            <w:vAlign w:val="center"/>
          </w:tcPr>
          <w:p w:rsidR="00FA6EF3" w:rsidRDefault="00C95B2E">
            <w:pPr>
              <w:widowControl/>
              <w:snapToGrid w:val="0"/>
              <w:ind w:firstLineChars="0" w:firstLine="0"/>
              <w:jc w:val="center"/>
              <w:textAlignment w:val="center"/>
            </w:pPr>
            <w:r>
              <w:rPr>
                <w:rFonts w:hint="eastAsia"/>
              </w:rPr>
              <w:lastRenderedPageBreak/>
              <w:t>2</w:t>
            </w:r>
          </w:p>
        </w:tc>
        <w:tc>
          <w:tcPr>
            <w:tcW w:w="1095" w:type="dxa"/>
            <w:vAlign w:val="center"/>
          </w:tcPr>
          <w:p w:rsidR="00FA6EF3" w:rsidRDefault="00C95B2E">
            <w:pPr>
              <w:widowControl/>
              <w:snapToGrid w:val="0"/>
              <w:ind w:firstLineChars="0" w:firstLine="0"/>
              <w:jc w:val="center"/>
              <w:textAlignment w:val="center"/>
            </w:pPr>
            <w:r>
              <w:rPr>
                <w:rFonts w:hint="eastAsia"/>
              </w:rPr>
              <w:t>套</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2</w:t>
            </w:r>
          </w:p>
        </w:tc>
        <w:tc>
          <w:tcPr>
            <w:tcW w:w="1739" w:type="dxa"/>
            <w:vAlign w:val="center"/>
          </w:tcPr>
          <w:p w:rsidR="00FA6EF3" w:rsidRDefault="00C95B2E">
            <w:pPr>
              <w:widowControl/>
              <w:snapToGrid w:val="0"/>
              <w:ind w:firstLineChars="0" w:firstLine="0"/>
              <w:textAlignment w:val="center"/>
            </w:pPr>
            <w:r>
              <w:rPr>
                <w:rFonts w:hint="eastAsia"/>
              </w:rPr>
              <w:t>智慧教学设备2</w:t>
            </w:r>
          </w:p>
        </w:tc>
        <w:tc>
          <w:tcPr>
            <w:tcW w:w="5355" w:type="dxa"/>
            <w:vAlign w:val="center"/>
          </w:tcPr>
          <w:p w:rsidR="00FA6EF3" w:rsidRDefault="00C95B2E">
            <w:pPr>
              <w:numPr>
                <w:ilvl w:val="0"/>
                <w:numId w:val="11"/>
              </w:numPr>
              <w:ind w:firstLineChars="0" w:firstLine="0"/>
              <w:rPr>
                <w:b/>
                <w:color w:val="000000"/>
                <w:kern w:val="0"/>
                <w:lang w:bidi="ar"/>
              </w:rPr>
            </w:pPr>
            <w:r>
              <w:rPr>
                <w:rFonts w:hint="eastAsia"/>
                <w:b/>
                <w:color w:val="000000"/>
                <w:kern w:val="0"/>
                <w:lang w:bidi="ar"/>
              </w:rPr>
              <w:t>显示设备</w:t>
            </w:r>
          </w:p>
          <w:p w:rsidR="00FA6EF3" w:rsidRDefault="00C95B2E">
            <w:pPr>
              <w:ind w:firstLineChars="0" w:firstLine="0"/>
              <w:rPr>
                <w:b/>
                <w:color w:val="000000"/>
                <w:kern w:val="0"/>
                <w:lang w:bidi="ar"/>
              </w:rPr>
            </w:pPr>
            <w:r>
              <w:rPr>
                <w:rFonts w:hint="eastAsia"/>
                <w:b/>
                <w:color w:val="000000"/>
                <w:kern w:val="0"/>
                <w:lang w:bidi="ar"/>
              </w:rPr>
              <w:t>整机设计要求：</w:t>
            </w:r>
          </w:p>
          <w:p w:rsidR="00FA6EF3" w:rsidRDefault="00C95B2E">
            <w:pPr>
              <w:pStyle w:val="21"/>
              <w:tabs>
                <w:tab w:val="left" w:pos="432"/>
                <w:tab w:val="left" w:pos="575"/>
              </w:tabs>
              <w:ind w:firstLineChars="0" w:firstLine="0"/>
              <w:rPr>
                <w:b w:val="0"/>
                <w:color w:val="000000"/>
                <w:kern w:val="0"/>
                <w:sz w:val="21"/>
                <w:szCs w:val="21"/>
                <w:lang w:bidi="ar"/>
              </w:rPr>
            </w:pPr>
            <w:r>
              <w:rPr>
                <w:rFonts w:hint="eastAsia"/>
                <w:b w:val="0"/>
                <w:color w:val="000000"/>
                <w:kern w:val="0"/>
                <w:sz w:val="21"/>
                <w:szCs w:val="21"/>
                <w:lang w:bidi="ar"/>
              </w:rPr>
              <w:t>1、屏幕尺寸（对角线）≥86英寸，显示比例16:9，亮度≥350cd/m</w:t>
            </w:r>
            <w:r>
              <w:rPr>
                <w:rFonts w:hint="eastAsia"/>
                <w:b w:val="0"/>
                <w:color w:val="000000"/>
                <w:kern w:val="0"/>
                <w:sz w:val="21"/>
                <w:szCs w:val="21"/>
                <w:vertAlign w:val="superscript"/>
                <w:lang w:bidi="ar"/>
              </w:rPr>
              <w:t>2</w:t>
            </w:r>
            <w:r>
              <w:rPr>
                <w:rFonts w:hint="eastAsia"/>
                <w:b w:val="0"/>
                <w:color w:val="000000"/>
                <w:kern w:val="0"/>
                <w:sz w:val="21"/>
                <w:szCs w:val="21"/>
                <w:lang w:bidi="ar"/>
              </w:rPr>
              <w:t>，对比度≥4000：1，刷新率60Hz，可视角度≥178°，分辨率3840×2160，屏幕显示灰度等级≥1024灰阶。</w:t>
            </w:r>
          </w:p>
          <w:p w:rsidR="00FA6EF3" w:rsidRDefault="00C95B2E">
            <w:pPr>
              <w:ind w:firstLineChars="0" w:firstLine="0"/>
              <w:rPr>
                <w:color w:val="000000"/>
                <w:kern w:val="0"/>
                <w:lang w:bidi="ar"/>
              </w:rPr>
            </w:pPr>
            <w:r>
              <w:rPr>
                <w:rFonts w:hint="eastAsia"/>
                <w:color w:val="000000"/>
                <w:kern w:val="0"/>
                <w:lang w:bidi="ar"/>
              </w:rPr>
              <w:t>2、外观设计：三边无边框，全面屏设计。</w:t>
            </w:r>
          </w:p>
          <w:p w:rsidR="00FA6EF3" w:rsidRDefault="00C95B2E">
            <w:pPr>
              <w:ind w:firstLineChars="0" w:firstLine="0"/>
              <w:rPr>
                <w:color w:val="000000"/>
              </w:rPr>
            </w:pPr>
            <w:r>
              <w:rPr>
                <w:rFonts w:hint="eastAsia"/>
                <w:color w:val="000000"/>
                <w:kern w:val="0"/>
                <w:lang w:bidi="ar"/>
              </w:rPr>
              <w:t>3</w:t>
            </w:r>
            <w:r>
              <w:rPr>
                <w:rFonts w:hint="eastAsia"/>
                <w:kern w:val="0"/>
              </w:rPr>
              <w:t>、采用AG</w:t>
            </w:r>
            <w:proofErr w:type="gramStart"/>
            <w:r>
              <w:rPr>
                <w:rFonts w:hint="eastAsia"/>
                <w:kern w:val="0"/>
              </w:rPr>
              <w:t>超显屏</w:t>
            </w:r>
            <w:proofErr w:type="gramEnd"/>
            <w:r>
              <w:rPr>
                <w:rFonts w:hint="eastAsia"/>
                <w:kern w:val="0"/>
              </w:rPr>
              <w:t>，强力抗反光，屏幕</w:t>
            </w:r>
            <w:proofErr w:type="gramStart"/>
            <w:r>
              <w:rPr>
                <w:rFonts w:hint="eastAsia"/>
                <w:kern w:val="0"/>
              </w:rPr>
              <w:t>表面雾度</w:t>
            </w:r>
            <w:proofErr w:type="gramEnd"/>
            <w:r>
              <w:rPr>
                <w:rFonts w:hint="eastAsia"/>
                <w:kern w:val="0"/>
              </w:rPr>
              <w:t>25%。防眩光能力比普通屏幕提升30倍。</w:t>
            </w:r>
          </w:p>
          <w:p w:rsidR="00FA6EF3" w:rsidRDefault="00C95B2E">
            <w:pPr>
              <w:widowControl/>
              <w:ind w:firstLineChars="0" w:firstLine="0"/>
              <w:jc w:val="left"/>
              <w:rPr>
                <w:color w:val="000000"/>
              </w:rPr>
            </w:pPr>
            <w:r>
              <w:rPr>
                <w:rFonts w:hint="eastAsia"/>
                <w:color w:val="000000"/>
                <w:kern w:val="0"/>
                <w:lang w:bidi="ar"/>
              </w:rPr>
              <w:t>4、</w:t>
            </w:r>
            <w:r>
              <w:rPr>
                <w:rFonts w:hint="eastAsia"/>
                <w:color w:val="000000"/>
                <w:kern w:val="0"/>
              </w:rPr>
              <w:t>整机输入端子：RJ45≥1路、</w:t>
            </w:r>
            <w:r>
              <w:rPr>
                <w:rFonts w:hint="eastAsia"/>
                <w:color w:val="000000"/>
                <w:kern w:val="0"/>
                <w:lang w:bidi="ar"/>
              </w:rPr>
              <w:t>USB3.0≥1路、</w:t>
            </w:r>
            <w:r>
              <w:rPr>
                <w:rFonts w:hint="eastAsia"/>
                <w:color w:val="000000"/>
                <w:kern w:val="0"/>
                <w:lang w:bidi="ar"/>
              </w:rPr>
              <w:lastRenderedPageBreak/>
              <w:t>USB2.0≥1路、非扩展HDMI IN≥2路、SPDIF OUT≥1路、Type-C≥1路、RS232≥1路。支持外接中控系统控制整机。</w:t>
            </w:r>
          </w:p>
          <w:p w:rsidR="00FA6EF3" w:rsidRDefault="00C95B2E">
            <w:pPr>
              <w:pStyle w:val="21"/>
              <w:tabs>
                <w:tab w:val="left" w:pos="432"/>
                <w:tab w:val="left" w:pos="575"/>
              </w:tabs>
              <w:ind w:firstLineChars="0" w:firstLine="0"/>
              <w:rPr>
                <w:b w:val="0"/>
                <w:color w:val="000000"/>
                <w:kern w:val="0"/>
                <w:sz w:val="21"/>
                <w:szCs w:val="21"/>
              </w:rPr>
            </w:pPr>
            <w:r>
              <w:rPr>
                <w:rFonts w:hint="eastAsia"/>
                <w:b w:val="0"/>
                <w:color w:val="000000"/>
                <w:kern w:val="0"/>
                <w:sz w:val="21"/>
                <w:szCs w:val="21"/>
              </w:rPr>
              <w:t>5、</w:t>
            </w:r>
            <w:r>
              <w:rPr>
                <w:rFonts w:hint="eastAsia"/>
                <w:b w:val="0"/>
                <w:kern w:val="0"/>
                <w:sz w:val="21"/>
                <w:szCs w:val="21"/>
              </w:rPr>
              <w:t>支持使用遥控器和实体电源键开机，且开机无任何广告。</w:t>
            </w:r>
          </w:p>
          <w:p w:rsidR="00FA6EF3" w:rsidRDefault="00C95B2E">
            <w:pPr>
              <w:ind w:firstLineChars="0" w:firstLine="0"/>
              <w:rPr>
                <w:b/>
                <w:color w:val="000000"/>
                <w:kern w:val="0"/>
                <w:lang w:bidi="ar"/>
              </w:rPr>
            </w:pPr>
            <w:r>
              <w:rPr>
                <w:rFonts w:hint="eastAsia"/>
                <w:b/>
                <w:color w:val="000000"/>
                <w:kern w:val="0"/>
                <w:lang w:bidi="ar"/>
              </w:rPr>
              <w:t>嵌入式系统功能配置：</w:t>
            </w:r>
          </w:p>
          <w:p w:rsidR="00FA6EF3" w:rsidRDefault="00C95B2E">
            <w:pPr>
              <w:widowControl/>
              <w:ind w:firstLineChars="0" w:firstLine="0"/>
              <w:jc w:val="left"/>
              <w:rPr>
                <w:color w:val="000000"/>
                <w:kern w:val="0"/>
                <w:lang w:bidi="ar"/>
              </w:rPr>
            </w:pPr>
            <w:r>
              <w:rPr>
                <w:rFonts w:hint="eastAsia"/>
                <w:color w:val="000000"/>
                <w:kern w:val="0"/>
                <w:lang w:bidi="ar"/>
              </w:rPr>
              <w:t>1、系统配置：系统版本≥Android 11.0，内存（RAM）≥3G，存储空间（ROM）≥32G。</w:t>
            </w:r>
          </w:p>
          <w:p w:rsidR="00FA6EF3" w:rsidRDefault="00C95B2E">
            <w:pPr>
              <w:widowControl/>
              <w:ind w:firstLineChars="0" w:firstLine="0"/>
              <w:jc w:val="left"/>
              <w:rPr>
                <w:color w:val="000000"/>
                <w:kern w:val="0"/>
                <w:lang w:bidi="ar"/>
              </w:rPr>
            </w:pPr>
            <w:r>
              <w:rPr>
                <w:rFonts w:hint="eastAsia"/>
                <w:color w:val="000000"/>
                <w:kern w:val="0"/>
                <w:lang w:bidi="ar"/>
              </w:rPr>
              <w:t>2、支持二维码上传背景</w:t>
            </w:r>
          </w:p>
          <w:p w:rsidR="00FA6EF3" w:rsidRDefault="00C95B2E">
            <w:pPr>
              <w:widowControl/>
              <w:ind w:firstLineChars="0" w:firstLine="0"/>
              <w:jc w:val="left"/>
              <w:rPr>
                <w:color w:val="000000"/>
                <w:kern w:val="0"/>
                <w:lang w:bidi="ar"/>
              </w:rPr>
            </w:pPr>
            <w:r>
              <w:rPr>
                <w:rFonts w:hint="eastAsia"/>
                <w:color w:val="000000"/>
                <w:kern w:val="0"/>
                <w:lang w:bidi="ar"/>
              </w:rPr>
              <w:t xml:space="preserve">3、HDMI设备控制：支持智屏跟随HDMI设备进行开机，智屏跟随HDMI设备进行待机，HDMI设备跟随智屏待机。  </w:t>
            </w:r>
          </w:p>
          <w:p w:rsidR="00FA6EF3" w:rsidRDefault="00C95B2E">
            <w:pPr>
              <w:ind w:firstLineChars="0" w:firstLine="0"/>
              <w:rPr>
                <w:b/>
                <w:color w:val="000000"/>
                <w:kern w:val="0"/>
                <w:lang w:bidi="ar"/>
              </w:rPr>
            </w:pPr>
            <w:r>
              <w:rPr>
                <w:rFonts w:hint="eastAsia"/>
                <w:b/>
                <w:color w:val="000000"/>
                <w:kern w:val="0"/>
                <w:lang w:bidi="ar"/>
              </w:rPr>
              <w:t>嵌入式系统投屏功能</w:t>
            </w:r>
          </w:p>
          <w:p w:rsidR="00FA6EF3" w:rsidRDefault="00C95B2E">
            <w:pPr>
              <w:widowControl/>
              <w:ind w:firstLineChars="0" w:firstLine="0"/>
              <w:jc w:val="left"/>
              <w:rPr>
                <w:color w:val="000000"/>
                <w:kern w:val="0"/>
                <w:lang w:bidi="ar"/>
              </w:rPr>
            </w:pPr>
            <w:r>
              <w:rPr>
                <w:rFonts w:hint="eastAsia"/>
                <w:color w:val="000000"/>
                <w:kern w:val="0"/>
                <w:lang w:bidi="ar"/>
              </w:rPr>
              <w:t>1、支持基于HDMI 物理线缆实现电脑终端有线投屏。</w:t>
            </w:r>
          </w:p>
          <w:p w:rsidR="00FA6EF3" w:rsidRDefault="00C95B2E">
            <w:pPr>
              <w:widowControl/>
              <w:ind w:firstLineChars="0" w:firstLine="0"/>
              <w:jc w:val="left"/>
              <w:rPr>
                <w:color w:val="000000"/>
                <w:kern w:val="0"/>
                <w:lang w:bidi="ar"/>
              </w:rPr>
            </w:pPr>
            <w:r>
              <w:rPr>
                <w:rFonts w:hint="eastAsia"/>
                <w:color w:val="000000"/>
                <w:kern w:val="0"/>
                <w:lang w:bidi="ar"/>
              </w:rPr>
              <w:t>2、内置无线传屏接收端，无需外接接收部件，无线传屏发射器与整机匹配后即可实现传屏功能，将外部电脑（Windows , Mac Os及国产操作系统）、手机、PAD的屏幕画面及声音通过无线方式传输到整机上显示及播放。支持在加密模式下实现点对点投屏，保证投屏不受其它设备的干扰和数据安全。</w:t>
            </w:r>
          </w:p>
          <w:p w:rsidR="00FA6EF3" w:rsidRDefault="00C95B2E">
            <w:pPr>
              <w:ind w:firstLineChars="0" w:firstLine="0"/>
              <w:rPr>
                <w:color w:val="000000"/>
                <w:kern w:val="0"/>
                <w:lang w:bidi="ar"/>
              </w:rPr>
            </w:pPr>
            <w:r>
              <w:rPr>
                <w:rFonts w:hint="eastAsia"/>
                <w:color w:val="000000"/>
                <w:kern w:val="0"/>
                <w:lang w:bidi="ar"/>
              </w:rPr>
              <w:t>3、</w:t>
            </w:r>
            <w:r>
              <w:rPr>
                <w:color w:val="000000"/>
                <w:kern w:val="0"/>
              </w:rPr>
              <w:t>整机支持至少11种投屏方式，Android客户端投屏、iOS客户端投屏、Windows客户端投屏、MacOS客户端投屏、Airpaly投屏、DLNA投屏、Miracast投屏、Chromecast投屏、Webcast投屏、USB投</w:t>
            </w:r>
            <w:proofErr w:type="gramStart"/>
            <w:r>
              <w:rPr>
                <w:color w:val="000000"/>
                <w:kern w:val="0"/>
              </w:rPr>
              <w:t>屏器投屏</w:t>
            </w:r>
            <w:proofErr w:type="gramEnd"/>
            <w:r>
              <w:rPr>
                <w:color w:val="000000"/>
                <w:kern w:val="0"/>
              </w:rPr>
              <w:t>及Type-C投</w:t>
            </w:r>
            <w:proofErr w:type="gramStart"/>
            <w:r>
              <w:rPr>
                <w:color w:val="000000"/>
                <w:kern w:val="0"/>
              </w:rPr>
              <w:t>屏器投屏</w:t>
            </w:r>
            <w:proofErr w:type="gramEnd"/>
            <w:r>
              <w:rPr>
                <w:color w:val="000000"/>
                <w:kern w:val="0"/>
              </w:rPr>
              <w:t>。</w:t>
            </w:r>
          </w:p>
          <w:p w:rsidR="00FA6EF3" w:rsidRDefault="00C95B2E">
            <w:pPr>
              <w:pStyle w:val="21"/>
              <w:tabs>
                <w:tab w:val="left" w:pos="432"/>
                <w:tab w:val="left" w:pos="575"/>
              </w:tabs>
              <w:ind w:firstLineChars="0" w:firstLine="0"/>
              <w:rPr>
                <w:color w:val="000000"/>
                <w:sz w:val="21"/>
                <w:szCs w:val="21"/>
              </w:rPr>
            </w:pPr>
            <w:r>
              <w:rPr>
                <w:rFonts w:hint="eastAsia"/>
                <w:color w:val="000000"/>
                <w:sz w:val="21"/>
                <w:szCs w:val="21"/>
              </w:rPr>
              <w:t>集控管理平台</w:t>
            </w:r>
          </w:p>
          <w:p w:rsidR="00FA6EF3" w:rsidRDefault="00C95B2E">
            <w:pPr>
              <w:widowControl/>
              <w:ind w:firstLineChars="0" w:firstLine="0"/>
              <w:jc w:val="left"/>
              <w:rPr>
                <w:color w:val="000000"/>
                <w:kern w:val="0"/>
                <w:lang w:bidi="ar"/>
              </w:rPr>
            </w:pPr>
            <w:r>
              <w:rPr>
                <w:rFonts w:hint="eastAsia"/>
                <w:color w:val="000000"/>
              </w:rPr>
              <w:t>1、集</w:t>
            </w:r>
            <w:r>
              <w:rPr>
                <w:rFonts w:hint="eastAsia"/>
                <w:color w:val="000000"/>
                <w:kern w:val="0"/>
                <w:lang w:bidi="ar"/>
              </w:rPr>
              <w:t>控管理平台支持B/S、C/S架构，可根据用</w:t>
            </w:r>
            <w:r>
              <w:rPr>
                <w:rFonts w:hint="eastAsia"/>
                <w:color w:val="000000"/>
                <w:kern w:val="0"/>
                <w:lang w:bidi="ar"/>
              </w:rPr>
              <w:lastRenderedPageBreak/>
              <w:t>户需求实现本地部署或云端部署；</w:t>
            </w:r>
          </w:p>
          <w:p w:rsidR="00FA6EF3" w:rsidRDefault="00C95B2E">
            <w:pPr>
              <w:widowControl/>
              <w:ind w:firstLineChars="0" w:firstLine="0"/>
              <w:jc w:val="left"/>
            </w:pPr>
            <w:r>
              <w:rPr>
                <w:rFonts w:hint="eastAsia"/>
                <w:color w:val="000000"/>
                <w:kern w:val="0"/>
                <w:lang w:bidi="ar"/>
              </w:rPr>
              <w:t>2、提供远程控制、设备管理功能，实时采集设备运行数据，分析设备使用、分布情况。</w:t>
            </w:r>
          </w:p>
          <w:p w:rsidR="00FA6EF3" w:rsidRDefault="00C95B2E">
            <w:pPr>
              <w:ind w:firstLineChars="0" w:firstLine="0"/>
              <w:rPr>
                <w:bCs/>
              </w:rPr>
            </w:pPr>
            <w:r>
              <w:rPr>
                <w:rFonts w:hint="eastAsia"/>
                <w:bCs/>
              </w:rPr>
              <w:t>二、配书写黑板：</w:t>
            </w:r>
          </w:p>
          <w:p w:rsidR="00FA6EF3" w:rsidRDefault="00C95B2E">
            <w:pPr>
              <w:ind w:firstLine="480"/>
            </w:pPr>
            <w:r>
              <w:rPr>
                <w:rFonts w:hint="eastAsia"/>
              </w:rPr>
              <w:t>整体结构：由一块安装于一体机侧面的固定黑板组成，整体包边。</w:t>
            </w:r>
          </w:p>
          <w:p w:rsidR="00FA6EF3" w:rsidRDefault="00C95B2E">
            <w:pPr>
              <w:ind w:firstLine="480"/>
            </w:pPr>
            <w:r>
              <w:rPr>
                <w:rFonts w:hint="eastAsia"/>
              </w:rPr>
              <w:t>整体尺寸：4000*1200mm（可根据现场情况进行调整）。</w:t>
            </w:r>
          </w:p>
          <w:p w:rsidR="00FA6EF3" w:rsidRDefault="00C95B2E">
            <w:pPr>
              <w:ind w:firstLine="480"/>
            </w:pPr>
            <w:r>
              <w:rPr>
                <w:rFonts w:hint="eastAsia"/>
              </w:rPr>
              <w:t>黑板材质：</w:t>
            </w:r>
          </w:p>
          <w:p w:rsidR="00FA6EF3" w:rsidRDefault="00C95B2E">
            <w:pPr>
              <w:ind w:firstLineChars="0" w:firstLine="0"/>
            </w:pPr>
            <w:r>
              <w:rPr>
                <w:rFonts w:hint="eastAsia"/>
              </w:rPr>
              <w:t>1、面板、背板、夹层：</w:t>
            </w:r>
          </w:p>
          <w:p w:rsidR="00FA6EF3" w:rsidRDefault="00C95B2E">
            <w:pPr>
              <w:ind w:firstLine="480"/>
            </w:pPr>
            <w:r>
              <w:rPr>
                <w:rFonts w:hint="eastAsia"/>
              </w:rPr>
              <w:t>采用优质选用进口搪瓷面板。材料厚度≥0.4mm，采用</w:t>
            </w:r>
            <w:proofErr w:type="gramStart"/>
            <w:r>
              <w:rPr>
                <w:rFonts w:hint="eastAsia"/>
              </w:rPr>
              <w:t>冷扎钢基板</w:t>
            </w:r>
            <w:proofErr w:type="gramEnd"/>
            <w:r>
              <w:rPr>
                <w:rFonts w:hint="eastAsia"/>
              </w:rPr>
              <w:t>以滚桶方式涂上搪瓷面层，再经高温烤制。表面硬度达到莫氏6度，硬度高，具有刀刮不留痕特点，</w:t>
            </w:r>
            <w:r>
              <w:rPr>
                <w:rFonts w:hint="eastAsia"/>
                <w:kern w:val="0"/>
                <w:lang w:bidi="ar"/>
              </w:rPr>
              <w:t>书写性和擦拭性符合GB/T37773-2019《书写板钢板搪瓷》标准要求</w:t>
            </w:r>
            <w:r>
              <w:rPr>
                <w:rFonts w:hint="eastAsia"/>
              </w:rPr>
              <w:t>。表面平滑度是经过特殊工序所制成，使其有优良的擦拭效果及减少表面的光线反射原装板面，整板无拼接，板面颜色可定制（白色、黑色、绿色），附保护膜，视觉舒适，用眼不疲劳。夹层采用高密度吸音泡沫材料板，厚度为≥10mm。软硬适中、有弹性，不变形，整张无接缝。背面采用整块防锈镀锌板，厚度≥0.20mm，经专用双组份AB胶粘合由全自动生产线高压定型，胶合牢固，耐腐蚀、耐冲击、防水、防潮、经久耐用，保持书写板面平整，永不脱壳。</w:t>
            </w:r>
          </w:p>
          <w:p w:rsidR="00FA6EF3" w:rsidRDefault="00C95B2E">
            <w:pPr>
              <w:ind w:firstLineChars="0" w:firstLine="0"/>
            </w:pPr>
            <w:r>
              <w:rPr>
                <w:rFonts w:hint="eastAsia"/>
              </w:rPr>
              <w:t>2、外框：</w:t>
            </w:r>
          </w:p>
          <w:p w:rsidR="00FA6EF3" w:rsidRDefault="00C95B2E">
            <w:pPr>
              <w:ind w:firstLine="480"/>
            </w:pPr>
            <w:r>
              <w:rPr>
                <w:rFonts w:hint="eastAsia"/>
              </w:rPr>
              <w:t>采用高档磨砂亚光香槟色（或银白色）电泳铝材，色泽柔和，不反光，符合GB28231-2011</w:t>
            </w:r>
            <w:r>
              <w:rPr>
                <w:rFonts w:hint="eastAsia"/>
              </w:rPr>
              <w:lastRenderedPageBreak/>
              <w:t>要求。</w:t>
            </w:r>
          </w:p>
          <w:p w:rsidR="00FA6EF3" w:rsidRDefault="00C95B2E">
            <w:pPr>
              <w:ind w:firstLineChars="0" w:firstLine="0"/>
            </w:pPr>
            <w:r>
              <w:rPr>
                <w:rFonts w:hint="eastAsia"/>
              </w:rPr>
              <w:t>3、包角材料：</w:t>
            </w:r>
          </w:p>
          <w:p w:rsidR="00FA6EF3" w:rsidRDefault="00C95B2E">
            <w:pPr>
              <w:ind w:firstLine="480"/>
            </w:pPr>
            <w:r>
              <w:rPr>
                <w:rFonts w:hint="eastAsia"/>
              </w:rPr>
              <w:t>采用抗疲劳ABS工程塑料，模具成型，无锐角，边框与书写面板的固定，没有露的金属紧固件。</w:t>
            </w:r>
          </w:p>
          <w:p w:rsidR="00FA6EF3" w:rsidRDefault="00C95B2E">
            <w:pPr>
              <w:numPr>
                <w:ilvl w:val="0"/>
                <w:numId w:val="6"/>
              </w:numPr>
              <w:ind w:firstLineChars="0" w:firstLine="0"/>
            </w:pPr>
            <w:r>
              <w:rPr>
                <w:rFonts w:hint="eastAsia"/>
              </w:rPr>
              <w:t>安装要求：全部实行隐形安装，安全可靠，美观大方。</w:t>
            </w:r>
          </w:p>
          <w:p w:rsidR="00FA6EF3" w:rsidRDefault="00C95B2E">
            <w:pPr>
              <w:pStyle w:val="27"/>
              <w:ind w:leftChars="0" w:left="0" w:firstLineChars="0" w:firstLine="0"/>
              <w:rPr>
                <w:rFonts w:ascii="宋体" w:hAnsi="宋体" w:cs="宋体"/>
                <w:sz w:val="24"/>
              </w:rPr>
            </w:pPr>
            <w:r>
              <w:rPr>
                <w:rFonts w:ascii="宋体" w:hAnsi="宋体" w:cs="宋体" w:hint="eastAsia"/>
                <w:sz w:val="24"/>
              </w:rPr>
              <w:t>三、中央控制系统：</w:t>
            </w:r>
          </w:p>
          <w:p w:rsidR="00FA6EF3" w:rsidRDefault="00C95B2E">
            <w:pPr>
              <w:pStyle w:val="afb"/>
              <w:ind w:firstLineChars="0" w:firstLine="0"/>
              <w:rPr>
                <w:rFonts w:ascii="宋体" w:hAnsi="宋体" w:cs="宋体"/>
                <w:sz w:val="24"/>
              </w:rPr>
            </w:pPr>
            <w:r>
              <w:rPr>
                <w:rFonts w:ascii="宋体" w:hAnsi="宋体" w:cs="宋体" w:hint="eastAsia"/>
                <w:sz w:val="24"/>
              </w:rPr>
              <w:t>1.</w:t>
            </w:r>
            <w:proofErr w:type="gramStart"/>
            <w:r>
              <w:rPr>
                <w:rFonts w:ascii="宋体" w:hAnsi="宋体" w:cs="宋体" w:hint="eastAsia"/>
                <w:sz w:val="24"/>
              </w:rPr>
              <w:t>前面板需具有</w:t>
            </w:r>
            <w:proofErr w:type="gramEnd"/>
            <w:r>
              <w:rPr>
                <w:rFonts w:ascii="宋体" w:hAnsi="宋体" w:cs="宋体" w:hint="eastAsia"/>
                <w:sz w:val="24"/>
              </w:rPr>
              <w:t>LCD显示屏，通过旋钮可选择、设置菜单、查看主机IP地址及设备版本信息等；需内置Web Server，可通过浏览器访问主机进行参数设置和管理。</w:t>
            </w:r>
          </w:p>
          <w:p w:rsidR="00FA6EF3" w:rsidRDefault="00C95B2E">
            <w:pPr>
              <w:pStyle w:val="afb"/>
              <w:ind w:firstLineChars="0" w:firstLine="0"/>
              <w:rPr>
                <w:rFonts w:ascii="宋体" w:hAnsi="宋体" w:cs="宋体"/>
                <w:sz w:val="24"/>
              </w:rPr>
            </w:pPr>
            <w:r>
              <w:rPr>
                <w:rFonts w:ascii="宋体" w:hAnsi="宋体" w:cs="宋体" w:hint="eastAsia"/>
                <w:sz w:val="24"/>
              </w:rPr>
              <w:t>2.需内不少于5口</w:t>
            </w:r>
            <w:proofErr w:type="gramStart"/>
            <w:r>
              <w:rPr>
                <w:rFonts w:ascii="宋体" w:hAnsi="宋体" w:cs="宋体" w:hint="eastAsia"/>
                <w:sz w:val="24"/>
              </w:rPr>
              <w:t>千兆网</w:t>
            </w:r>
            <w:proofErr w:type="gramEnd"/>
            <w:r>
              <w:rPr>
                <w:rFonts w:ascii="宋体" w:hAnsi="宋体" w:cs="宋体" w:hint="eastAsia"/>
                <w:sz w:val="24"/>
              </w:rPr>
              <w:t xml:space="preserve">交换机，支持VLAN设置，可分别连接局域网、广域网，满足不同应用环境需求。 </w:t>
            </w:r>
          </w:p>
          <w:p w:rsidR="00FA6EF3" w:rsidRDefault="00C95B2E">
            <w:pPr>
              <w:pStyle w:val="afb"/>
              <w:ind w:firstLineChars="0" w:firstLine="0"/>
              <w:rPr>
                <w:rFonts w:ascii="宋体" w:hAnsi="宋体" w:cs="宋体"/>
                <w:sz w:val="24"/>
              </w:rPr>
            </w:pPr>
            <w:r>
              <w:rPr>
                <w:rFonts w:ascii="宋体" w:hAnsi="宋体" w:cs="宋体" w:hint="eastAsia"/>
                <w:sz w:val="24"/>
              </w:rPr>
              <w:t>3.需内置HDMI矩阵，≥4路HDMI输入接口，≥4路HDMI输出接口，支持HDMI1.4标准、HDCP1.4，最高分辨率为3840*2160/30Hz；≥4路单刀双掷开关控制端口（3PIN凤凰端子），用以控制门禁开关或环境装置，如窗帘的开/闭，投影机的升/降，灯光开/关等；≥6路可编程RS232通信串口，其中4路为3PIN凤凰端子，另外2路为4PIN凤凰端子（含12V DC供电）；≥1路可编辑RS485通信串口（4PIN凤凰端子），带12V DC供电。</w:t>
            </w:r>
          </w:p>
          <w:p w:rsidR="00FA6EF3" w:rsidRDefault="00C95B2E">
            <w:pPr>
              <w:pStyle w:val="afb"/>
              <w:ind w:firstLineChars="0" w:firstLine="0"/>
              <w:rPr>
                <w:rFonts w:ascii="宋体" w:hAnsi="宋体" w:cs="宋体"/>
                <w:sz w:val="24"/>
              </w:rPr>
            </w:pPr>
            <w:r>
              <w:rPr>
                <w:rFonts w:ascii="宋体" w:hAnsi="宋体" w:cs="宋体" w:hint="eastAsia"/>
                <w:sz w:val="24"/>
              </w:rPr>
              <w:t>4.需集成4路IR红外发射器接口，用于连接红外发射棒以控制红外遥控设备，如空调、电视机</w:t>
            </w:r>
            <w:r>
              <w:rPr>
                <w:rFonts w:ascii="宋体" w:hAnsi="宋体" w:cs="宋体" w:hint="eastAsia"/>
                <w:sz w:val="24"/>
              </w:rPr>
              <w:lastRenderedPageBreak/>
              <w:t>等。</w:t>
            </w:r>
          </w:p>
          <w:p w:rsidR="00FA6EF3" w:rsidRDefault="00C95B2E">
            <w:pPr>
              <w:pStyle w:val="afb"/>
              <w:ind w:firstLineChars="0" w:firstLine="0"/>
              <w:rPr>
                <w:rFonts w:ascii="宋体" w:hAnsi="宋体" w:cs="宋体"/>
                <w:sz w:val="24"/>
              </w:rPr>
            </w:pPr>
            <w:r>
              <w:rPr>
                <w:rFonts w:ascii="宋体" w:hAnsi="宋体" w:cs="宋体" w:hint="eastAsia"/>
                <w:sz w:val="24"/>
              </w:rPr>
              <w:t>5.需集成不少于2路DI输入（最大输入电平12V DC），可实现探测开关量信号，驱动中</w:t>
            </w:r>
            <w:proofErr w:type="gramStart"/>
            <w:r>
              <w:rPr>
                <w:rFonts w:ascii="宋体" w:hAnsi="宋体" w:cs="宋体" w:hint="eastAsia"/>
                <w:sz w:val="24"/>
              </w:rPr>
              <w:t>控执行</w:t>
            </w:r>
            <w:proofErr w:type="gramEnd"/>
            <w:r>
              <w:rPr>
                <w:rFonts w:ascii="宋体" w:hAnsi="宋体" w:cs="宋体" w:hint="eastAsia"/>
                <w:sz w:val="24"/>
              </w:rPr>
              <w:t>场景动作开关，如继电器开锁、开关环境灯、开关电源、上课等指令。</w:t>
            </w:r>
          </w:p>
          <w:p w:rsidR="00FA6EF3" w:rsidRDefault="00C95B2E">
            <w:pPr>
              <w:pStyle w:val="afb"/>
              <w:ind w:firstLineChars="0" w:firstLine="0"/>
              <w:rPr>
                <w:rFonts w:ascii="宋体" w:hAnsi="宋体" w:cs="宋体"/>
                <w:sz w:val="24"/>
              </w:rPr>
            </w:pPr>
            <w:r>
              <w:rPr>
                <w:rFonts w:ascii="宋体" w:hAnsi="宋体" w:cs="宋体" w:hint="eastAsia"/>
                <w:sz w:val="24"/>
              </w:rPr>
              <w:t>6.需集成不少于2个USBType-C输入，用于连接台式机、笔记本电脑等；≥4路USB Type-A输出，可用于连接交互书写显示器、单/双屏智慧黑板等设备;≥2路USB Type-A接口（DC5V、2A供电），用于连接充电座、 无线投屏等设备；≥1路USB Type-C接口，连接电脑，通过内置网页启用数字音频输入功能，具有虚拟键盘功能，可用于控制电脑关机、系统音量及PPT翻页；≥1路USB接口，支持刷卡上课功能。</w:t>
            </w:r>
          </w:p>
          <w:p w:rsidR="00FA6EF3" w:rsidRDefault="00C95B2E">
            <w:pPr>
              <w:pStyle w:val="afb"/>
              <w:ind w:firstLineChars="0" w:firstLine="0"/>
              <w:rPr>
                <w:rFonts w:ascii="宋体" w:hAnsi="宋体" w:cs="宋体"/>
                <w:sz w:val="24"/>
              </w:rPr>
            </w:pPr>
            <w:r>
              <w:rPr>
                <w:rFonts w:ascii="宋体" w:hAnsi="宋体" w:cs="宋体" w:hint="eastAsia"/>
                <w:sz w:val="24"/>
              </w:rPr>
              <w:t>7.≥3路220V强电输出插座，可为投影机、电动幕布及其</w:t>
            </w:r>
            <w:proofErr w:type="gramStart"/>
            <w:r>
              <w:rPr>
                <w:rFonts w:ascii="宋体" w:hAnsi="宋体" w:cs="宋体" w:hint="eastAsia"/>
                <w:sz w:val="24"/>
              </w:rPr>
              <w:t>它教学</w:t>
            </w:r>
            <w:proofErr w:type="gramEnd"/>
            <w:r>
              <w:rPr>
                <w:rFonts w:ascii="宋体" w:hAnsi="宋体" w:cs="宋体" w:hint="eastAsia"/>
                <w:sz w:val="24"/>
              </w:rPr>
              <w:t>设备供电。</w:t>
            </w:r>
          </w:p>
          <w:p w:rsidR="00FA6EF3" w:rsidRDefault="00C95B2E">
            <w:pPr>
              <w:ind w:firstLineChars="0" w:firstLine="0"/>
            </w:pPr>
            <w:r>
              <w:rPr>
                <w:rFonts w:hint="eastAsia"/>
              </w:rPr>
              <w:t>四、配套电视（分屏）：2台</w:t>
            </w:r>
          </w:p>
          <w:p w:rsidR="00FA6EF3" w:rsidRDefault="00C95B2E">
            <w:pPr>
              <w:ind w:firstLine="480"/>
            </w:pPr>
            <w:r>
              <w:rPr>
                <w:rFonts w:hint="eastAsia"/>
              </w:rPr>
              <w:t xml:space="preserve">屏幕尺寸：65寸 </w:t>
            </w:r>
          </w:p>
          <w:p w:rsidR="00FA6EF3" w:rsidRDefault="00C95B2E">
            <w:pPr>
              <w:ind w:firstLine="480"/>
            </w:pPr>
            <w:r>
              <w:rPr>
                <w:rFonts w:hint="eastAsia"/>
              </w:rPr>
              <w:t xml:space="preserve">屏幕分辨率：3840x2160 </w:t>
            </w:r>
          </w:p>
          <w:p w:rsidR="00FA6EF3" w:rsidRDefault="00C95B2E">
            <w:pPr>
              <w:ind w:firstLine="480"/>
            </w:pPr>
            <w:r>
              <w:rPr>
                <w:rFonts w:hint="eastAsia"/>
              </w:rPr>
              <w:t xml:space="preserve">色彩度：12Bit，BT.2020 色相配色 </w:t>
            </w:r>
          </w:p>
          <w:p w:rsidR="00FA6EF3" w:rsidRDefault="00C95B2E">
            <w:pPr>
              <w:ind w:firstLine="480"/>
            </w:pPr>
            <w:r>
              <w:rPr>
                <w:rFonts w:hint="eastAsia"/>
              </w:rPr>
              <w:t xml:space="preserve">使用寿命：80000小时以上 </w:t>
            </w:r>
          </w:p>
          <w:p w:rsidR="00FA6EF3" w:rsidRDefault="00C95B2E">
            <w:pPr>
              <w:ind w:firstLine="480"/>
            </w:pPr>
            <w:r>
              <w:rPr>
                <w:rFonts w:hint="eastAsia"/>
              </w:rPr>
              <w:t xml:space="preserve">智能操作系统：具备智能、多功能操作界面、允许预置及安装第三方软件 </w:t>
            </w:r>
          </w:p>
          <w:p w:rsidR="00FA6EF3" w:rsidRDefault="00C95B2E">
            <w:pPr>
              <w:ind w:firstLineChars="0" w:firstLine="0"/>
            </w:pPr>
            <w:r>
              <w:rPr>
                <w:rFonts w:hint="eastAsia"/>
              </w:rPr>
              <w:t>含线材辅材：HDMI线，电源线，网线，线槽等。</w:t>
            </w:r>
          </w:p>
          <w:p w:rsidR="00FA6EF3" w:rsidRDefault="00C95B2E">
            <w:pPr>
              <w:ind w:firstLineChars="0" w:firstLine="0"/>
            </w:pPr>
            <w:r>
              <w:rPr>
                <w:rFonts w:hint="eastAsia"/>
              </w:rPr>
              <w:t>五、讲台：</w:t>
            </w:r>
          </w:p>
          <w:p w:rsidR="00FA6EF3" w:rsidRDefault="00C95B2E">
            <w:pPr>
              <w:ind w:firstLineChars="0" w:firstLine="0"/>
            </w:pPr>
            <w:r>
              <w:rPr>
                <w:rFonts w:hint="eastAsia"/>
              </w:rPr>
              <w:t>1、产品尺寸L*W*H（mm）：1200*810*1000mm(±5mm) ；桌面离地高度：900mm(±5mm)</w:t>
            </w:r>
          </w:p>
          <w:p w:rsidR="00FA6EF3" w:rsidRDefault="00C95B2E">
            <w:pPr>
              <w:ind w:firstLineChars="0" w:firstLine="0"/>
            </w:pPr>
            <w:r>
              <w:rPr>
                <w:rFonts w:hint="eastAsia"/>
              </w:rPr>
              <w:lastRenderedPageBreak/>
              <w:t>2、钢木结合，讲桌上下层</w:t>
            </w:r>
            <w:proofErr w:type="gramStart"/>
            <w:r>
              <w:rPr>
                <w:rFonts w:hint="eastAsia"/>
              </w:rPr>
              <w:t>钣</w:t>
            </w:r>
            <w:proofErr w:type="gramEnd"/>
            <w:r>
              <w:rPr>
                <w:rFonts w:hint="eastAsia"/>
              </w:rPr>
              <w:t>金采用1.0-2.0mm冷轧钢板，保证产品的结构稳定性。</w:t>
            </w:r>
            <w:proofErr w:type="gramStart"/>
            <w:r>
              <w:rPr>
                <w:rFonts w:hint="eastAsia"/>
              </w:rPr>
              <w:t>钣</w:t>
            </w:r>
            <w:proofErr w:type="gramEnd"/>
            <w:r>
              <w:rPr>
                <w:rFonts w:hint="eastAsia"/>
              </w:rPr>
              <w:t>金零件全部都通过酸洗磷化喷涂后再进行高温烘烤，可以有效防锈；讲桌喷涂细致，颗粒均匀；桌面采用18MM</w:t>
            </w:r>
            <w:proofErr w:type="gramStart"/>
            <w:r>
              <w:rPr>
                <w:rFonts w:hint="eastAsia"/>
              </w:rPr>
              <w:t>木质耐刮材料</w:t>
            </w:r>
            <w:proofErr w:type="gramEnd"/>
            <w:r>
              <w:rPr>
                <w:rFonts w:hint="eastAsia"/>
              </w:rPr>
              <w:t>。</w:t>
            </w:r>
          </w:p>
          <w:p w:rsidR="00FA6EF3" w:rsidRDefault="00C95B2E">
            <w:pPr>
              <w:snapToGrid w:val="0"/>
              <w:ind w:firstLineChars="0" w:firstLine="0"/>
            </w:pPr>
            <w:r>
              <w:rPr>
                <w:rFonts w:hint="eastAsia"/>
              </w:rPr>
              <w:t>3、桌面三</w:t>
            </w:r>
            <w:proofErr w:type="gramStart"/>
            <w:r>
              <w:rPr>
                <w:rFonts w:hint="eastAsia"/>
              </w:rPr>
              <w:t>侧采用</w:t>
            </w:r>
            <w:proofErr w:type="gramEnd"/>
            <w:r>
              <w:rPr>
                <w:rFonts w:hint="eastAsia"/>
              </w:rPr>
              <w:t>包围式一体设计，围</w:t>
            </w:r>
            <w:proofErr w:type="gramStart"/>
            <w:r>
              <w:rPr>
                <w:rFonts w:hint="eastAsia"/>
              </w:rPr>
              <w:t>边采用</w:t>
            </w:r>
            <w:proofErr w:type="gramEnd"/>
            <w:r>
              <w:rPr>
                <w:rFonts w:hint="eastAsia"/>
              </w:rPr>
              <w:t>木质弯曲工艺，围</w:t>
            </w:r>
            <w:proofErr w:type="gramStart"/>
            <w:r>
              <w:rPr>
                <w:rFonts w:hint="eastAsia"/>
              </w:rPr>
              <w:t>边材料</w:t>
            </w:r>
            <w:proofErr w:type="gramEnd"/>
            <w:r>
              <w:rPr>
                <w:rFonts w:hint="eastAsia"/>
              </w:rPr>
              <w:t>为厚度15MM的木质材料；其中左右两侧围</w:t>
            </w:r>
            <w:proofErr w:type="gramStart"/>
            <w:r>
              <w:rPr>
                <w:rFonts w:hint="eastAsia"/>
              </w:rPr>
              <w:t>边采用</w:t>
            </w:r>
            <w:proofErr w:type="gramEnd"/>
            <w:r>
              <w:rPr>
                <w:rFonts w:hint="eastAsia"/>
              </w:rPr>
              <w:t>模具一体成形，长570mm，宽370mm，高210mm，采用R100圆弧模具弯曲成型，围边的前面与侧面的角度成直角。侧面围边的扶手与桌面呈5°的夹角，围边的边角圆弧为R20：前面</w:t>
            </w:r>
            <w:proofErr w:type="gramStart"/>
            <w:r>
              <w:rPr>
                <w:rFonts w:hint="eastAsia"/>
              </w:rPr>
              <w:t>凸字形木围边</w:t>
            </w:r>
            <w:proofErr w:type="gramEnd"/>
            <w:r>
              <w:rPr>
                <w:rFonts w:hint="eastAsia"/>
              </w:rPr>
              <w:t>衔接，尺寸为：698*270*15mm。</w:t>
            </w:r>
          </w:p>
          <w:p w:rsidR="00FA6EF3" w:rsidRDefault="00C95B2E">
            <w:pPr>
              <w:ind w:firstLineChars="0" w:firstLine="0"/>
            </w:pPr>
            <w:r>
              <w:rPr>
                <w:rFonts w:hint="eastAsia"/>
              </w:rPr>
              <w:t>4、布局设计：可选配支架臂；桌面左右</w:t>
            </w:r>
            <w:proofErr w:type="gramStart"/>
            <w:r>
              <w:rPr>
                <w:rFonts w:hint="eastAsia"/>
              </w:rPr>
              <w:t>侧整体</w:t>
            </w:r>
            <w:proofErr w:type="gramEnd"/>
            <w:r>
              <w:rPr>
                <w:rFonts w:hint="eastAsia"/>
              </w:rPr>
              <w:t>平整设计，为教学教具提供更大放置区域；讲桌上层立面设计一个托腕式的键盘抽屉，抽屉尺寸：570*193*48.5mm，</w:t>
            </w:r>
            <w:r>
              <w:rPr>
                <w:rFonts w:hint="eastAsia"/>
                <w:bCs/>
                <w:lang w:eastAsia="zh-Hans"/>
              </w:rPr>
              <w:t>抽屉</w:t>
            </w:r>
            <w:r>
              <w:rPr>
                <w:rFonts w:hint="eastAsia"/>
              </w:rPr>
              <w:t>采用三节加厚钢珠静音导轨，材料厚度为1.2mm。</w:t>
            </w:r>
          </w:p>
          <w:p w:rsidR="00FA6EF3" w:rsidRDefault="00C95B2E">
            <w:pPr>
              <w:autoSpaceDN w:val="0"/>
              <w:ind w:firstLineChars="0" w:firstLine="0"/>
              <w:rPr>
                <w:b/>
              </w:rPr>
            </w:pPr>
            <w:r>
              <w:rPr>
                <w:rFonts w:hint="eastAsia"/>
              </w:rPr>
              <w:t>5、</w:t>
            </w:r>
            <w:r>
              <w:rPr>
                <w:rFonts w:hint="eastAsia"/>
                <w:bCs/>
              </w:rPr>
              <w:t>所投产品使用的导轨</w:t>
            </w:r>
            <w:r>
              <w:rPr>
                <w:rFonts w:hint="eastAsia"/>
                <w:bCs/>
                <w:lang w:eastAsia="zh-Hans"/>
              </w:rPr>
              <w:t>检测结果符合</w:t>
            </w:r>
            <w:r>
              <w:rPr>
                <w:rFonts w:hint="eastAsia"/>
                <w:bCs/>
              </w:rPr>
              <w:t>GB/T 10125-2021</w:t>
            </w:r>
            <w:r>
              <w:rPr>
                <w:rFonts w:hint="eastAsia"/>
                <w:bCs/>
                <w:lang w:eastAsia="zh-Hans"/>
              </w:rPr>
              <w:t>《人造气氛腐蚀试验盐雾试验》、GB/T 6461-2002《金属基体上金属和其他无机覆盖层经腐蚀试验后的试样和试件的评级》检验要求，保护评级为RA为十级</w:t>
            </w:r>
            <w:r>
              <w:rPr>
                <w:rFonts w:hint="eastAsia"/>
                <w:bCs/>
              </w:rPr>
              <w:t>。</w:t>
            </w:r>
          </w:p>
          <w:p w:rsidR="00FA6EF3" w:rsidRDefault="00C95B2E">
            <w:pPr>
              <w:pStyle w:val="afff2"/>
              <w:ind w:firstLineChars="0" w:firstLine="0"/>
              <w:rPr>
                <w:rFonts w:ascii="宋体" w:hAnsi="宋体" w:cs="宋体"/>
              </w:rPr>
            </w:pPr>
            <w:r>
              <w:rPr>
                <w:rFonts w:ascii="宋体" w:hAnsi="宋体" w:cs="宋体" w:hint="eastAsia"/>
              </w:rPr>
              <w:t>6、讲桌上层配有直径≥Φ80mm ABS材料的水杯架，深度≥80mm；可旋转角度≥90度，实现隐藏式安装。</w:t>
            </w:r>
          </w:p>
          <w:p w:rsidR="00FA6EF3" w:rsidRDefault="00C95B2E">
            <w:pPr>
              <w:pStyle w:val="afff2"/>
              <w:ind w:firstLineChars="0" w:firstLine="0"/>
              <w:rPr>
                <w:rFonts w:ascii="宋体" w:hAnsi="宋体" w:cs="宋体"/>
              </w:rPr>
            </w:pPr>
            <w:r>
              <w:rPr>
                <w:rFonts w:ascii="宋体" w:hAnsi="宋体" w:cs="宋体" w:hint="eastAsia"/>
              </w:rPr>
              <w:t>7、下层机柜为标准</w:t>
            </w:r>
            <w:proofErr w:type="gramStart"/>
            <w:r>
              <w:rPr>
                <w:rFonts w:ascii="宋体" w:hAnsi="宋体" w:cs="宋体" w:hint="eastAsia"/>
              </w:rPr>
              <w:t>钣</w:t>
            </w:r>
            <w:proofErr w:type="gramEnd"/>
            <w:r>
              <w:rPr>
                <w:rFonts w:ascii="宋体" w:hAnsi="宋体" w:cs="宋体" w:hint="eastAsia"/>
              </w:rPr>
              <w:t>金机架设计，机柜的安装空间不小于14U，机柜深度不低于440mm，配一</w:t>
            </w:r>
            <w:r>
              <w:rPr>
                <w:rFonts w:ascii="宋体" w:hAnsi="宋体" w:cs="宋体" w:hint="eastAsia"/>
              </w:rPr>
              <w:lastRenderedPageBreak/>
              <w:t>块层板，前后都可以开门，方便维护。</w:t>
            </w:r>
          </w:p>
          <w:p w:rsidR="00FA6EF3" w:rsidRDefault="00C95B2E">
            <w:pPr>
              <w:pStyle w:val="afff2"/>
              <w:ind w:firstLineChars="0" w:firstLine="0"/>
              <w:rPr>
                <w:rFonts w:ascii="宋体" w:hAnsi="宋体" w:cs="宋体"/>
              </w:rPr>
            </w:pPr>
            <w:r>
              <w:rPr>
                <w:rFonts w:ascii="宋体" w:hAnsi="宋体" w:cs="宋体" w:hint="eastAsia"/>
              </w:rPr>
              <w:t>8、下层前门配置机柜锁。底部预留300*160mm的过线孔，侧面四周均设置了进线孔，整体呈封闭式设计，防鼠，防虫，防垃圾积聚。</w:t>
            </w:r>
          </w:p>
          <w:p w:rsidR="00FA6EF3" w:rsidRDefault="00C95B2E">
            <w:pPr>
              <w:pStyle w:val="afff2"/>
              <w:ind w:firstLineChars="0" w:firstLine="0"/>
              <w:rPr>
                <w:rFonts w:ascii="宋体" w:hAnsi="宋体" w:cs="宋体"/>
              </w:rPr>
            </w:pPr>
            <w:r>
              <w:rPr>
                <w:rFonts w:ascii="宋体" w:hAnsi="宋体" w:cs="宋体" w:hint="eastAsia"/>
              </w:rPr>
              <w:t>9、下层采用拆装式设计，减小运输空间，方便在各教室进行搬运。后门可以提供LOGO制作空间。</w:t>
            </w:r>
          </w:p>
          <w:p w:rsidR="00FA6EF3" w:rsidRDefault="00C95B2E">
            <w:pPr>
              <w:pStyle w:val="afff2"/>
              <w:snapToGrid w:val="0"/>
              <w:ind w:firstLineChars="0" w:firstLine="0"/>
              <w:jc w:val="left"/>
              <w:rPr>
                <w:rFonts w:ascii="宋体" w:hAnsi="宋体" w:cs="宋体"/>
              </w:rPr>
            </w:pPr>
            <w:r>
              <w:rPr>
                <w:rFonts w:ascii="宋体" w:hAnsi="宋体" w:cs="宋体" w:hint="eastAsia"/>
              </w:rPr>
              <w:t>六、视频展台：1台</w:t>
            </w:r>
          </w:p>
          <w:p w:rsidR="00FA6EF3" w:rsidRDefault="00C95B2E">
            <w:pPr>
              <w:pStyle w:val="afff2"/>
              <w:snapToGrid w:val="0"/>
              <w:ind w:firstLineChars="0" w:firstLine="0"/>
              <w:jc w:val="left"/>
              <w:rPr>
                <w:rFonts w:ascii="宋体" w:hAnsi="宋体" w:cs="宋体"/>
              </w:rPr>
            </w:pPr>
            <w:r>
              <w:rPr>
                <w:rFonts w:ascii="宋体" w:hAnsi="宋体" w:cs="宋体"/>
              </w:rPr>
              <w:t>硬件参数：</w:t>
            </w:r>
          </w:p>
          <w:p w:rsidR="00FA6EF3" w:rsidRDefault="00C95B2E">
            <w:pPr>
              <w:ind w:firstLineChars="0" w:firstLine="0"/>
            </w:pPr>
            <w:r>
              <w:rPr>
                <w:rFonts w:hint="eastAsia"/>
              </w:rPr>
              <w:t>1.展台主体采用铝合金材质，体积小，折叠后方便老师存放和收纳。</w:t>
            </w:r>
          </w:p>
          <w:p w:rsidR="00FA6EF3" w:rsidRDefault="00C95B2E">
            <w:pPr>
              <w:ind w:firstLineChars="0" w:firstLine="0"/>
            </w:pPr>
            <w:r>
              <w:rPr>
                <w:rFonts w:hint="eastAsia"/>
              </w:rPr>
              <w:t>2.镜头像素：1300</w:t>
            </w:r>
            <w:proofErr w:type="gramStart"/>
            <w:r>
              <w:rPr>
                <w:rFonts w:hint="eastAsia"/>
              </w:rPr>
              <w:t>万像</w:t>
            </w:r>
            <w:proofErr w:type="gramEnd"/>
            <w:r>
              <w:rPr>
                <w:rFonts w:hint="eastAsia"/>
              </w:rPr>
              <w:t>素，最大分辨率4160x3120。</w:t>
            </w:r>
          </w:p>
          <w:p w:rsidR="00FA6EF3" w:rsidRDefault="00C95B2E">
            <w:pPr>
              <w:ind w:firstLineChars="0" w:firstLine="0"/>
            </w:pPr>
            <w:r>
              <w:rPr>
                <w:rFonts w:hint="eastAsia"/>
              </w:rPr>
              <w:t>3.连接方式：有线和无线双模二合一。支持4K高清实时视频流传输，</w:t>
            </w:r>
            <w:proofErr w:type="gramStart"/>
            <w:r>
              <w:rPr>
                <w:rFonts w:hint="eastAsia"/>
              </w:rPr>
              <w:t>标配无线</w:t>
            </w:r>
            <w:proofErr w:type="gramEnd"/>
            <w:r>
              <w:rPr>
                <w:rFonts w:hint="eastAsia"/>
              </w:rPr>
              <w:t>接收器连接，</w:t>
            </w:r>
            <w:proofErr w:type="gramStart"/>
            <w:r>
              <w:rPr>
                <w:rFonts w:hint="eastAsia"/>
              </w:rPr>
              <w:t>免驱即插</w:t>
            </w:r>
            <w:proofErr w:type="gramEnd"/>
            <w:r>
              <w:rPr>
                <w:rFonts w:hint="eastAsia"/>
              </w:rPr>
              <w:t>即用；支持系统照相机直接打开图像，支持跨系统平台下使用，如：国产操作系统或Windows系统教学白板软件直接调用采集图像。</w:t>
            </w:r>
          </w:p>
          <w:p w:rsidR="00FA6EF3" w:rsidRDefault="00C95B2E">
            <w:pPr>
              <w:ind w:firstLineChars="0" w:firstLine="0"/>
            </w:pPr>
            <w:r>
              <w:rPr>
                <w:rFonts w:hint="eastAsia"/>
                <w:b/>
                <w:bCs/>
              </w:rPr>
              <w:t>★</w:t>
            </w:r>
            <w:r>
              <w:rPr>
                <w:rFonts w:hint="eastAsia"/>
              </w:rPr>
              <w:t>4.展示范围≥A3幅面。</w:t>
            </w:r>
            <w:proofErr w:type="gramStart"/>
            <w:r>
              <w:rPr>
                <w:rFonts w:hint="eastAsia"/>
              </w:rPr>
              <w:t>摄像头臂可在</w:t>
            </w:r>
            <w:proofErr w:type="gramEnd"/>
            <w:r>
              <w:rPr>
                <w:rFonts w:hint="eastAsia"/>
              </w:rPr>
              <w:t>竖直平面内0~90°或更大范围任意位置悬停、最大翻转至270度，镜头部件左右旋转180度。拍摄杆能下降到展示课件较近的距离，多角度进行展示和拍摄，适应各种教学场景。</w:t>
            </w:r>
          </w:p>
          <w:p w:rsidR="00FA6EF3" w:rsidRDefault="00C95B2E">
            <w:pPr>
              <w:ind w:firstLineChars="0" w:firstLine="0"/>
            </w:pPr>
            <w:r>
              <w:rPr>
                <w:rFonts w:hint="eastAsia"/>
              </w:rPr>
              <w:t>5.内置聚合物电池，超长工作时效可达7~8小时。产品上可显示数字的百分比电池电量。</w:t>
            </w:r>
          </w:p>
          <w:p w:rsidR="00FA6EF3" w:rsidRDefault="00C95B2E">
            <w:pPr>
              <w:ind w:firstLineChars="0" w:firstLine="0"/>
            </w:pPr>
            <w:r>
              <w:rPr>
                <w:rFonts w:hint="eastAsia"/>
              </w:rPr>
              <w:t>6.底座集成按键拍照功能，移动授课时，老师无需返回讲台，可以一键拍照和连续拍照。带图像放大、缩小的旋钮开关，老师在移动教学时，无</w:t>
            </w:r>
            <w:r>
              <w:rPr>
                <w:rFonts w:hint="eastAsia"/>
              </w:rPr>
              <w:lastRenderedPageBreak/>
              <w:t>需返回讲台，也能通过旋钮控制大屏软件的图像进行放大和缩小。</w:t>
            </w:r>
          </w:p>
          <w:p w:rsidR="00FA6EF3" w:rsidRDefault="00C95B2E">
            <w:pPr>
              <w:ind w:firstLineChars="0" w:firstLine="0"/>
            </w:pPr>
            <w:r>
              <w:rPr>
                <w:rFonts w:hint="eastAsia"/>
              </w:rPr>
              <w:t>7.采用AF自动对焦，课件翻页和光线变化时不能出现频繁对焦的情况，提高教学演示效率。</w:t>
            </w:r>
          </w:p>
          <w:p w:rsidR="00FA6EF3" w:rsidRDefault="00C95B2E">
            <w:pPr>
              <w:ind w:firstLineChars="0" w:firstLine="0"/>
            </w:pPr>
            <w:r>
              <w:rPr>
                <w:rFonts w:hint="eastAsia"/>
              </w:rPr>
              <w:t>8.充电方式：采用Type-C充电接口，支持正反插。</w:t>
            </w:r>
          </w:p>
          <w:p w:rsidR="00FA6EF3" w:rsidRDefault="00C95B2E">
            <w:pPr>
              <w:ind w:firstLineChars="0" w:firstLine="0"/>
            </w:pPr>
            <w:r>
              <w:rPr>
                <w:rFonts w:hint="eastAsia"/>
              </w:rPr>
              <w:t>Windows软件参数：</w:t>
            </w:r>
          </w:p>
          <w:p w:rsidR="00FA6EF3" w:rsidRDefault="00C95B2E">
            <w:pPr>
              <w:ind w:firstLineChars="0" w:firstLine="0"/>
            </w:pPr>
            <w:r>
              <w:rPr>
                <w:rFonts w:hint="eastAsia"/>
              </w:rPr>
              <w:t>1.软件全中文图标；展台画面可以实时批注，预设笔划粗细及颜色选择，可在任意区域内批注书写，支持对展台成像画面联同批注内容进行同步缩放、移动、画面旋转、冻结；支持拍照，拍照后可以显示在侧栏，方便老师浏览和进行同屏对比教学，同屏支持1，2，4，9，16分屏，可单独对分屏进行旋转、全屏、缩放、删除等操作；且支持本地图片导入功能；支持实时触摸放大缩小、旋转，且能够对文件进行单独的控制、批注、全屏显示等操作。</w:t>
            </w:r>
          </w:p>
          <w:p w:rsidR="00FA6EF3" w:rsidRDefault="00C95B2E">
            <w:pPr>
              <w:ind w:firstLineChars="0" w:firstLine="0"/>
            </w:pPr>
            <w:r>
              <w:rPr>
                <w:rFonts w:hint="eastAsia"/>
              </w:rPr>
              <w:t>2.无线智能连接，可通过应用软件自动识别设备的无线信号实现智能连接，不需要手工绑定无线信号和手工搜寻无线信号输密码确认的复杂过程。</w:t>
            </w:r>
          </w:p>
          <w:p w:rsidR="00FA6EF3" w:rsidRDefault="00C95B2E">
            <w:pPr>
              <w:ind w:firstLineChars="0" w:firstLine="0"/>
            </w:pPr>
            <w:r>
              <w:rPr>
                <w:rFonts w:hint="eastAsia"/>
              </w:rPr>
              <w:t>3.软件支持故障自检功能，帮助用户检测“无画面”的原因，并给出引导性的修复和解决方案，可判断连接线和硬件是否正常、解码器、显卡驱动、检查摄像头是否被其他软件占用等问题。</w:t>
            </w:r>
          </w:p>
          <w:p w:rsidR="00FA6EF3" w:rsidRDefault="00C95B2E">
            <w:pPr>
              <w:ind w:firstLineChars="0" w:firstLine="0"/>
            </w:pPr>
            <w:r>
              <w:rPr>
                <w:rFonts w:hint="eastAsia"/>
              </w:rPr>
              <w:t>4.软件自带虚拟黑板功能，通过截取展示图像的某一重点内容在虚拟黑板模式下进行单独批注讲解，板书支持保存和二次打开、编辑，使授课变</w:t>
            </w:r>
            <w:r>
              <w:rPr>
                <w:rFonts w:hint="eastAsia"/>
              </w:rPr>
              <w:lastRenderedPageBreak/>
              <w:t>得简单轻松。</w:t>
            </w:r>
          </w:p>
          <w:p w:rsidR="00FA6EF3" w:rsidRDefault="00C95B2E">
            <w:pPr>
              <w:ind w:firstLineChars="0" w:firstLine="0"/>
              <w:jc w:val="left"/>
            </w:pPr>
            <w:r>
              <w:rPr>
                <w:rFonts w:hint="eastAsia"/>
              </w:rPr>
              <w:t>5.图像功能：</w:t>
            </w:r>
            <w:proofErr w:type="gramStart"/>
            <w:r>
              <w:rPr>
                <w:rFonts w:hint="eastAsia"/>
              </w:rPr>
              <w:t>二维码扫描</w:t>
            </w:r>
            <w:proofErr w:type="gramEnd"/>
            <w:r>
              <w:rPr>
                <w:rFonts w:hint="eastAsia"/>
              </w:rPr>
              <w:t>、屏幕录制、延迟5s10s拍照、聚光灯、负片、镜像、黑白、自动曝光等。                               七、集成：</w:t>
            </w:r>
          </w:p>
          <w:p w:rsidR="00FA6EF3" w:rsidRDefault="00C95B2E">
            <w:pPr>
              <w:ind w:firstLineChars="0" w:firstLine="0"/>
              <w:jc w:val="left"/>
            </w:pPr>
            <w:r>
              <w:rPr>
                <w:rFonts w:hint="eastAsia"/>
              </w:rPr>
              <w:t xml:space="preserve">   1、含高清线及辅材</w:t>
            </w:r>
          </w:p>
          <w:p w:rsidR="00FA6EF3" w:rsidRDefault="00C95B2E">
            <w:pPr>
              <w:pStyle w:val="afff2"/>
              <w:snapToGrid w:val="0"/>
              <w:ind w:firstLineChars="0" w:firstLine="0"/>
              <w:jc w:val="left"/>
              <w:rPr>
                <w:rFonts w:ascii="宋体" w:hAnsi="宋体" w:cs="宋体"/>
              </w:rPr>
            </w:pPr>
            <w:r>
              <w:rPr>
                <w:rFonts w:cs="宋体" w:hint="eastAsia"/>
              </w:rPr>
              <w:t xml:space="preserve">   2</w:t>
            </w:r>
            <w:r>
              <w:rPr>
                <w:rFonts w:cs="宋体" w:hint="eastAsia"/>
              </w:rPr>
              <w:t>、设备安装调试</w:t>
            </w:r>
          </w:p>
        </w:tc>
        <w:tc>
          <w:tcPr>
            <w:tcW w:w="1095" w:type="dxa"/>
            <w:vAlign w:val="center"/>
          </w:tcPr>
          <w:p w:rsidR="00FA6EF3" w:rsidRDefault="00C95B2E">
            <w:pPr>
              <w:widowControl/>
              <w:snapToGrid w:val="0"/>
              <w:ind w:firstLineChars="0" w:firstLine="0"/>
              <w:jc w:val="center"/>
              <w:textAlignment w:val="center"/>
            </w:pPr>
            <w:r>
              <w:rPr>
                <w:rFonts w:hint="eastAsia"/>
              </w:rPr>
              <w:lastRenderedPageBreak/>
              <w:t>3</w:t>
            </w:r>
          </w:p>
        </w:tc>
        <w:tc>
          <w:tcPr>
            <w:tcW w:w="1095" w:type="dxa"/>
            <w:vAlign w:val="center"/>
          </w:tcPr>
          <w:p w:rsidR="00FA6EF3" w:rsidRDefault="00C95B2E">
            <w:pPr>
              <w:widowControl/>
              <w:snapToGrid w:val="0"/>
              <w:ind w:firstLineChars="0" w:firstLine="0"/>
              <w:jc w:val="center"/>
              <w:textAlignment w:val="center"/>
            </w:pPr>
            <w:r>
              <w:rPr>
                <w:rFonts w:hint="eastAsia"/>
              </w:rPr>
              <w:t>套</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3</w:t>
            </w:r>
          </w:p>
        </w:tc>
        <w:tc>
          <w:tcPr>
            <w:tcW w:w="1739" w:type="dxa"/>
            <w:vAlign w:val="center"/>
          </w:tcPr>
          <w:p w:rsidR="00FA6EF3" w:rsidRDefault="00C95B2E">
            <w:pPr>
              <w:widowControl/>
              <w:snapToGrid w:val="0"/>
              <w:ind w:firstLineChars="0" w:firstLine="0"/>
              <w:textAlignment w:val="center"/>
            </w:pPr>
            <w:r>
              <w:rPr>
                <w:rFonts w:hint="eastAsia"/>
              </w:rPr>
              <w:t>智慧教学设备3</w:t>
            </w:r>
          </w:p>
        </w:tc>
        <w:tc>
          <w:tcPr>
            <w:tcW w:w="5355" w:type="dxa"/>
            <w:vAlign w:val="center"/>
          </w:tcPr>
          <w:p w:rsidR="00FA6EF3" w:rsidRDefault="00C95B2E">
            <w:pPr>
              <w:ind w:firstLineChars="0" w:firstLine="0"/>
              <w:rPr>
                <w:b/>
                <w:color w:val="000000"/>
                <w:kern w:val="0"/>
                <w:lang w:bidi="ar"/>
              </w:rPr>
            </w:pPr>
            <w:r>
              <w:rPr>
                <w:rFonts w:hint="eastAsia"/>
                <w:b/>
                <w:color w:val="000000"/>
                <w:kern w:val="0"/>
                <w:lang w:bidi="ar"/>
              </w:rPr>
              <w:t>一、显示设备</w:t>
            </w:r>
          </w:p>
          <w:p w:rsidR="00FA6EF3" w:rsidRDefault="00C95B2E">
            <w:pPr>
              <w:ind w:firstLineChars="0" w:firstLine="0"/>
              <w:rPr>
                <w:b/>
                <w:color w:val="000000"/>
                <w:kern w:val="0"/>
                <w:lang w:bidi="ar"/>
              </w:rPr>
            </w:pPr>
            <w:r>
              <w:rPr>
                <w:rFonts w:hint="eastAsia"/>
                <w:b/>
                <w:color w:val="000000"/>
                <w:kern w:val="0"/>
                <w:lang w:bidi="ar"/>
              </w:rPr>
              <w:t>整机设计要求：</w:t>
            </w:r>
          </w:p>
          <w:p w:rsidR="00FA6EF3" w:rsidRDefault="00C95B2E">
            <w:pPr>
              <w:pStyle w:val="21"/>
              <w:tabs>
                <w:tab w:val="left" w:pos="432"/>
                <w:tab w:val="left" w:pos="575"/>
              </w:tabs>
              <w:ind w:firstLineChars="0" w:firstLine="0"/>
              <w:rPr>
                <w:b w:val="0"/>
                <w:color w:val="000000"/>
                <w:kern w:val="0"/>
                <w:sz w:val="21"/>
                <w:szCs w:val="21"/>
                <w:lang w:bidi="ar"/>
              </w:rPr>
            </w:pPr>
            <w:r>
              <w:rPr>
                <w:rFonts w:hint="eastAsia"/>
                <w:b w:val="0"/>
                <w:color w:val="000000"/>
                <w:kern w:val="0"/>
                <w:sz w:val="21"/>
                <w:szCs w:val="21"/>
                <w:lang w:bidi="ar"/>
              </w:rPr>
              <w:t>1、屏幕尺寸（对角线）≥86英寸，显示比例16:9，亮度≥350cd/m</w:t>
            </w:r>
            <w:r>
              <w:rPr>
                <w:rFonts w:hint="eastAsia"/>
                <w:b w:val="0"/>
                <w:color w:val="000000"/>
                <w:kern w:val="0"/>
                <w:sz w:val="21"/>
                <w:szCs w:val="21"/>
                <w:vertAlign w:val="superscript"/>
                <w:lang w:bidi="ar"/>
              </w:rPr>
              <w:t>2</w:t>
            </w:r>
            <w:r>
              <w:rPr>
                <w:rFonts w:hint="eastAsia"/>
                <w:b w:val="0"/>
                <w:color w:val="000000"/>
                <w:kern w:val="0"/>
                <w:sz w:val="21"/>
                <w:szCs w:val="21"/>
                <w:lang w:bidi="ar"/>
              </w:rPr>
              <w:t>，对比度≥4000：1，刷新率60Hz，可视角度≥178°，分辨率3840×2160，屏幕显示灰度等级≥1024灰阶。</w:t>
            </w:r>
          </w:p>
          <w:p w:rsidR="00FA6EF3" w:rsidRDefault="00C95B2E">
            <w:pPr>
              <w:ind w:firstLineChars="0" w:firstLine="0"/>
              <w:rPr>
                <w:color w:val="000000"/>
                <w:kern w:val="0"/>
                <w:lang w:bidi="ar"/>
              </w:rPr>
            </w:pPr>
            <w:r>
              <w:rPr>
                <w:rFonts w:hint="eastAsia"/>
                <w:color w:val="000000"/>
                <w:kern w:val="0"/>
                <w:lang w:bidi="ar"/>
              </w:rPr>
              <w:t>2、外观设计：三边无边框，全面屏设计。</w:t>
            </w:r>
          </w:p>
          <w:p w:rsidR="00FA6EF3" w:rsidRDefault="00C95B2E">
            <w:pPr>
              <w:ind w:firstLineChars="0" w:firstLine="0"/>
              <w:rPr>
                <w:color w:val="000000"/>
              </w:rPr>
            </w:pPr>
            <w:r>
              <w:rPr>
                <w:rFonts w:hint="eastAsia"/>
                <w:color w:val="000000"/>
                <w:kern w:val="0"/>
                <w:lang w:bidi="ar"/>
              </w:rPr>
              <w:t>★3</w:t>
            </w:r>
            <w:r>
              <w:rPr>
                <w:rFonts w:hint="eastAsia"/>
                <w:kern w:val="0"/>
              </w:rPr>
              <w:t>、采用AG</w:t>
            </w:r>
            <w:proofErr w:type="gramStart"/>
            <w:r>
              <w:rPr>
                <w:rFonts w:hint="eastAsia"/>
                <w:kern w:val="0"/>
              </w:rPr>
              <w:t>超显屏</w:t>
            </w:r>
            <w:proofErr w:type="gramEnd"/>
            <w:r>
              <w:rPr>
                <w:rFonts w:hint="eastAsia"/>
                <w:kern w:val="0"/>
              </w:rPr>
              <w:t>，强力抗反光，屏幕</w:t>
            </w:r>
            <w:proofErr w:type="gramStart"/>
            <w:r>
              <w:rPr>
                <w:rFonts w:hint="eastAsia"/>
                <w:kern w:val="0"/>
              </w:rPr>
              <w:t>表面雾度</w:t>
            </w:r>
            <w:proofErr w:type="gramEnd"/>
            <w:r>
              <w:rPr>
                <w:rFonts w:hint="eastAsia"/>
                <w:kern w:val="0"/>
              </w:rPr>
              <w:t>25%。防眩光能力比普通屏幕提升30倍。</w:t>
            </w:r>
          </w:p>
          <w:p w:rsidR="00FA6EF3" w:rsidRDefault="00C95B2E">
            <w:pPr>
              <w:widowControl/>
              <w:ind w:firstLineChars="0" w:firstLine="0"/>
              <w:jc w:val="left"/>
              <w:rPr>
                <w:color w:val="000000"/>
              </w:rPr>
            </w:pPr>
            <w:r>
              <w:rPr>
                <w:rFonts w:hint="eastAsia"/>
                <w:color w:val="000000"/>
                <w:kern w:val="0"/>
                <w:lang w:bidi="ar"/>
              </w:rPr>
              <w:t>4、</w:t>
            </w:r>
            <w:r>
              <w:rPr>
                <w:rFonts w:hint="eastAsia"/>
                <w:color w:val="000000"/>
                <w:kern w:val="0"/>
              </w:rPr>
              <w:t>整机输入端子：RJ45≥1路、</w:t>
            </w:r>
            <w:r>
              <w:rPr>
                <w:rFonts w:hint="eastAsia"/>
                <w:color w:val="000000"/>
                <w:kern w:val="0"/>
                <w:lang w:bidi="ar"/>
              </w:rPr>
              <w:t>USB3.0≥1路、USB2.0≥1路、非扩展HDMI IN≥2路、SPDIF OUT≥1路、Type-C≥1路、RS232≥1路。支持外接中控系统控制整机。</w:t>
            </w:r>
          </w:p>
          <w:p w:rsidR="00FA6EF3" w:rsidRDefault="00C95B2E">
            <w:pPr>
              <w:pStyle w:val="21"/>
              <w:tabs>
                <w:tab w:val="left" w:pos="432"/>
                <w:tab w:val="left" w:pos="575"/>
              </w:tabs>
              <w:ind w:firstLineChars="0" w:firstLine="0"/>
              <w:rPr>
                <w:b w:val="0"/>
                <w:color w:val="000000"/>
                <w:kern w:val="0"/>
                <w:sz w:val="21"/>
                <w:szCs w:val="21"/>
              </w:rPr>
            </w:pPr>
            <w:r>
              <w:rPr>
                <w:rFonts w:hint="eastAsia"/>
                <w:b w:val="0"/>
                <w:color w:val="000000"/>
                <w:kern w:val="0"/>
                <w:sz w:val="21"/>
                <w:szCs w:val="21"/>
              </w:rPr>
              <w:t>5、</w:t>
            </w:r>
            <w:r>
              <w:rPr>
                <w:rFonts w:hint="eastAsia"/>
                <w:b w:val="0"/>
                <w:kern w:val="0"/>
                <w:sz w:val="21"/>
                <w:szCs w:val="21"/>
              </w:rPr>
              <w:t>支持使用遥控器和实体电源键开机，且开机无任何广告。</w:t>
            </w:r>
          </w:p>
          <w:p w:rsidR="00FA6EF3" w:rsidRDefault="00C95B2E">
            <w:pPr>
              <w:ind w:firstLineChars="0" w:firstLine="0"/>
              <w:rPr>
                <w:b/>
                <w:color w:val="000000"/>
                <w:kern w:val="0"/>
                <w:lang w:bidi="ar"/>
              </w:rPr>
            </w:pPr>
            <w:r>
              <w:rPr>
                <w:rFonts w:hint="eastAsia"/>
                <w:b/>
                <w:color w:val="000000"/>
                <w:kern w:val="0"/>
                <w:lang w:bidi="ar"/>
              </w:rPr>
              <w:t>嵌入式系统功能配置：</w:t>
            </w:r>
          </w:p>
          <w:p w:rsidR="00FA6EF3" w:rsidRDefault="00C95B2E">
            <w:pPr>
              <w:widowControl/>
              <w:ind w:firstLineChars="0" w:firstLine="0"/>
              <w:jc w:val="left"/>
              <w:rPr>
                <w:color w:val="000000"/>
                <w:kern w:val="0"/>
                <w:lang w:bidi="ar"/>
              </w:rPr>
            </w:pPr>
            <w:r>
              <w:rPr>
                <w:rFonts w:hint="eastAsia"/>
                <w:color w:val="000000"/>
                <w:kern w:val="0"/>
                <w:lang w:bidi="ar"/>
              </w:rPr>
              <w:t>★1、系统配置：系统版本≥Android 11.0，内存（RAM）≥3G，存储空间（ROM）≥32G。</w:t>
            </w:r>
          </w:p>
          <w:p w:rsidR="00FA6EF3" w:rsidRDefault="00C95B2E">
            <w:pPr>
              <w:widowControl/>
              <w:ind w:firstLineChars="0" w:firstLine="0"/>
              <w:jc w:val="left"/>
              <w:rPr>
                <w:color w:val="000000"/>
                <w:kern w:val="0"/>
                <w:lang w:bidi="ar"/>
              </w:rPr>
            </w:pPr>
            <w:r>
              <w:rPr>
                <w:rFonts w:hint="eastAsia"/>
                <w:color w:val="000000"/>
                <w:kern w:val="0"/>
                <w:lang w:bidi="ar"/>
              </w:rPr>
              <w:t>2、支持二维码上传背景</w:t>
            </w:r>
          </w:p>
          <w:p w:rsidR="00FA6EF3" w:rsidRDefault="00C95B2E">
            <w:pPr>
              <w:widowControl/>
              <w:ind w:firstLineChars="0" w:firstLine="0"/>
              <w:jc w:val="left"/>
              <w:rPr>
                <w:color w:val="000000"/>
                <w:kern w:val="0"/>
                <w:lang w:bidi="ar"/>
              </w:rPr>
            </w:pPr>
            <w:r>
              <w:rPr>
                <w:rFonts w:hint="eastAsia"/>
                <w:color w:val="000000"/>
                <w:kern w:val="0"/>
                <w:lang w:bidi="ar"/>
              </w:rPr>
              <w:t xml:space="preserve">3、HDMI设备控制：支持智屏跟随HDMI设备进行开机，智屏跟随HDMI设备进行待机，HDMI设备跟随智屏待机。  </w:t>
            </w:r>
          </w:p>
          <w:p w:rsidR="00FA6EF3" w:rsidRDefault="00C95B2E">
            <w:pPr>
              <w:ind w:firstLineChars="0" w:firstLine="0"/>
              <w:rPr>
                <w:b/>
                <w:color w:val="000000"/>
                <w:kern w:val="0"/>
                <w:lang w:bidi="ar"/>
              </w:rPr>
            </w:pPr>
            <w:r>
              <w:rPr>
                <w:rFonts w:hint="eastAsia"/>
                <w:b/>
                <w:color w:val="000000"/>
                <w:kern w:val="0"/>
                <w:lang w:bidi="ar"/>
              </w:rPr>
              <w:lastRenderedPageBreak/>
              <w:t>嵌入式系统投屏功能</w:t>
            </w:r>
          </w:p>
          <w:p w:rsidR="00FA6EF3" w:rsidRDefault="00C95B2E">
            <w:pPr>
              <w:widowControl/>
              <w:ind w:firstLineChars="0" w:firstLine="0"/>
              <w:jc w:val="left"/>
              <w:rPr>
                <w:color w:val="000000"/>
                <w:kern w:val="0"/>
                <w:lang w:bidi="ar"/>
              </w:rPr>
            </w:pPr>
            <w:r>
              <w:rPr>
                <w:rFonts w:hint="eastAsia"/>
                <w:color w:val="000000"/>
                <w:kern w:val="0"/>
                <w:lang w:bidi="ar"/>
              </w:rPr>
              <w:t>1、支持基于HDMI 物理线缆实现电脑终端有线投屏。</w:t>
            </w:r>
          </w:p>
          <w:p w:rsidR="00FA6EF3" w:rsidRDefault="00C95B2E">
            <w:pPr>
              <w:widowControl/>
              <w:ind w:firstLineChars="0" w:firstLine="0"/>
              <w:jc w:val="left"/>
              <w:rPr>
                <w:color w:val="000000"/>
                <w:kern w:val="0"/>
                <w:lang w:bidi="ar"/>
              </w:rPr>
            </w:pPr>
            <w:r>
              <w:rPr>
                <w:rFonts w:hint="eastAsia"/>
                <w:color w:val="000000"/>
                <w:kern w:val="0"/>
                <w:lang w:bidi="ar"/>
              </w:rPr>
              <w:t>2、内置无线传屏接收端，无需外接接收部件，无线传屏发射器与整机匹配后即可实现传屏功能，将外部电脑（Windows , Mac Os及国产操作系统）、手机、PAD的屏幕画面及声音通过无线方式传输到整机上显示及播放。支持在加密模式下实现点对点投屏，保证投屏不受其它设备的干扰和数据安全。</w:t>
            </w:r>
          </w:p>
          <w:p w:rsidR="00FA6EF3" w:rsidRDefault="00C95B2E">
            <w:pPr>
              <w:ind w:firstLineChars="0" w:firstLine="0"/>
              <w:rPr>
                <w:color w:val="000000"/>
                <w:kern w:val="0"/>
                <w:lang w:bidi="ar"/>
              </w:rPr>
            </w:pPr>
            <w:r>
              <w:rPr>
                <w:rFonts w:hint="eastAsia"/>
                <w:color w:val="000000"/>
                <w:kern w:val="0"/>
                <w:lang w:bidi="ar"/>
              </w:rPr>
              <w:t>3、</w:t>
            </w:r>
            <w:r>
              <w:rPr>
                <w:color w:val="000000"/>
                <w:kern w:val="0"/>
              </w:rPr>
              <w:t>整机支持至少11种投屏方式，Android客户端投屏、iOS客户端投屏、Windows客户端投屏、MacOS客户端投屏、Airpaly投屏、DLNA投屏、Miracast投屏、Chromecast投屏、Webcast投屏、USB投</w:t>
            </w:r>
            <w:proofErr w:type="gramStart"/>
            <w:r>
              <w:rPr>
                <w:color w:val="000000"/>
                <w:kern w:val="0"/>
              </w:rPr>
              <w:t>屏器投屏</w:t>
            </w:r>
            <w:proofErr w:type="gramEnd"/>
            <w:r>
              <w:rPr>
                <w:color w:val="000000"/>
                <w:kern w:val="0"/>
              </w:rPr>
              <w:t>及Type-C投</w:t>
            </w:r>
            <w:proofErr w:type="gramStart"/>
            <w:r>
              <w:rPr>
                <w:color w:val="000000"/>
                <w:kern w:val="0"/>
              </w:rPr>
              <w:t>屏器投屏</w:t>
            </w:r>
            <w:proofErr w:type="gramEnd"/>
            <w:r>
              <w:rPr>
                <w:color w:val="000000"/>
                <w:kern w:val="0"/>
              </w:rPr>
              <w:t>。</w:t>
            </w:r>
          </w:p>
          <w:p w:rsidR="00FA6EF3" w:rsidRDefault="00C95B2E">
            <w:pPr>
              <w:pStyle w:val="21"/>
              <w:tabs>
                <w:tab w:val="left" w:pos="432"/>
                <w:tab w:val="left" w:pos="575"/>
              </w:tabs>
              <w:ind w:firstLineChars="0" w:firstLine="0"/>
              <w:rPr>
                <w:color w:val="000000"/>
                <w:sz w:val="21"/>
                <w:szCs w:val="21"/>
              </w:rPr>
            </w:pPr>
            <w:r>
              <w:rPr>
                <w:rFonts w:hint="eastAsia"/>
                <w:color w:val="000000"/>
                <w:sz w:val="21"/>
                <w:szCs w:val="21"/>
              </w:rPr>
              <w:t>集控管理平台</w:t>
            </w:r>
          </w:p>
          <w:p w:rsidR="00FA6EF3" w:rsidRDefault="00C95B2E">
            <w:pPr>
              <w:widowControl/>
              <w:ind w:firstLineChars="0" w:firstLine="0"/>
              <w:jc w:val="left"/>
              <w:rPr>
                <w:color w:val="000000"/>
                <w:kern w:val="0"/>
                <w:lang w:bidi="ar"/>
              </w:rPr>
            </w:pPr>
            <w:r>
              <w:rPr>
                <w:rFonts w:hint="eastAsia"/>
                <w:color w:val="000000"/>
              </w:rPr>
              <w:t>1、集</w:t>
            </w:r>
            <w:r>
              <w:rPr>
                <w:rFonts w:hint="eastAsia"/>
                <w:color w:val="000000"/>
                <w:kern w:val="0"/>
                <w:lang w:bidi="ar"/>
              </w:rPr>
              <w:t>控管理平台支持B/S、C/S架构，可根据用户需求实现本地部署或云端部署；</w:t>
            </w:r>
          </w:p>
          <w:p w:rsidR="00FA6EF3" w:rsidRDefault="00C95B2E">
            <w:pPr>
              <w:widowControl/>
              <w:ind w:firstLineChars="0" w:firstLine="0"/>
              <w:jc w:val="left"/>
            </w:pPr>
            <w:r>
              <w:rPr>
                <w:rFonts w:hint="eastAsia"/>
                <w:color w:val="000000"/>
                <w:kern w:val="0"/>
                <w:lang w:bidi="ar"/>
              </w:rPr>
              <w:t>2、提供远程控制、设备管理功能，实时采集设备运行数据，分析设备使用、分布情况。</w:t>
            </w:r>
          </w:p>
          <w:p w:rsidR="00FA6EF3" w:rsidRDefault="00C95B2E">
            <w:pPr>
              <w:ind w:firstLineChars="0" w:firstLine="0"/>
              <w:rPr>
                <w:bCs/>
              </w:rPr>
            </w:pPr>
            <w:r>
              <w:rPr>
                <w:rFonts w:hint="eastAsia"/>
                <w:bCs/>
              </w:rPr>
              <w:t>二、配书写黑板：</w:t>
            </w:r>
          </w:p>
          <w:p w:rsidR="00FA6EF3" w:rsidRDefault="00C95B2E">
            <w:pPr>
              <w:ind w:firstLine="480"/>
            </w:pPr>
            <w:r>
              <w:rPr>
                <w:rFonts w:hint="eastAsia"/>
              </w:rPr>
              <w:t>整体结构：由一块安装于一体机侧面的固定黑板组成，整体包边。</w:t>
            </w:r>
          </w:p>
          <w:p w:rsidR="00FA6EF3" w:rsidRDefault="00C95B2E">
            <w:pPr>
              <w:ind w:firstLine="480"/>
            </w:pPr>
            <w:r>
              <w:rPr>
                <w:rFonts w:hint="eastAsia"/>
              </w:rPr>
              <w:t>整体尺寸：4000*1200mm（可根据现场情况进行调整）。</w:t>
            </w:r>
          </w:p>
          <w:p w:rsidR="00FA6EF3" w:rsidRDefault="00C95B2E">
            <w:pPr>
              <w:ind w:firstLine="480"/>
            </w:pPr>
            <w:r>
              <w:rPr>
                <w:rFonts w:hint="eastAsia"/>
              </w:rPr>
              <w:t>黑板材质：</w:t>
            </w:r>
          </w:p>
          <w:p w:rsidR="00FA6EF3" w:rsidRDefault="00C95B2E">
            <w:pPr>
              <w:ind w:firstLineChars="0" w:firstLine="0"/>
            </w:pPr>
            <w:r>
              <w:rPr>
                <w:rFonts w:hint="eastAsia"/>
              </w:rPr>
              <w:t>1、面板、背板、夹层：</w:t>
            </w:r>
          </w:p>
          <w:p w:rsidR="00FA6EF3" w:rsidRDefault="00C95B2E">
            <w:pPr>
              <w:ind w:firstLine="480"/>
            </w:pPr>
            <w:r>
              <w:rPr>
                <w:rFonts w:hint="eastAsia"/>
              </w:rPr>
              <w:t>采用优质选用进口搪瓷面板。材料厚度≥</w:t>
            </w:r>
            <w:r>
              <w:rPr>
                <w:rFonts w:hint="eastAsia"/>
              </w:rPr>
              <w:lastRenderedPageBreak/>
              <w:t>0.4mm，采用</w:t>
            </w:r>
            <w:proofErr w:type="gramStart"/>
            <w:r>
              <w:rPr>
                <w:rFonts w:hint="eastAsia"/>
              </w:rPr>
              <w:t>冷扎钢基板</w:t>
            </w:r>
            <w:proofErr w:type="gramEnd"/>
            <w:r>
              <w:rPr>
                <w:rFonts w:hint="eastAsia"/>
              </w:rPr>
              <w:t>以滚桶方式涂上搪瓷面层，再经高温烤制。表面硬度达到莫氏6度，硬度高，具有刀刮不留痕特点，</w:t>
            </w:r>
            <w:r>
              <w:rPr>
                <w:rFonts w:hint="eastAsia"/>
                <w:kern w:val="0"/>
                <w:lang w:bidi="ar"/>
              </w:rPr>
              <w:t>书写性和擦拭性符合GB/T37773-2019《书写板钢板搪瓷》标准要求</w:t>
            </w:r>
            <w:r>
              <w:rPr>
                <w:rFonts w:hint="eastAsia"/>
              </w:rPr>
              <w:t>。表面平滑度是经过特殊工序所制成，使其有优良的擦拭效果及减少表面的光线反射原装板面，整板无拼接，板面颜色可定制（白色、黑色、绿色），附保护膜，视觉舒适，用眼不疲劳。夹层采用高密度吸音泡沫材料板，厚度为≥10mm。软硬适中、有弹性，不变形，整张无接缝。背面采用整块防锈镀锌板，厚度≥0.20mm，经专用双组份AB胶粘合由全自动生产线高压定型，胶合牢固，耐腐蚀、耐冲击、防水、防潮、经久耐用。</w:t>
            </w:r>
          </w:p>
          <w:p w:rsidR="00FA6EF3" w:rsidRDefault="00C95B2E">
            <w:pPr>
              <w:ind w:firstLineChars="0" w:firstLine="0"/>
            </w:pPr>
            <w:r>
              <w:rPr>
                <w:rFonts w:hint="eastAsia"/>
              </w:rPr>
              <w:t>2、外框：</w:t>
            </w:r>
          </w:p>
          <w:p w:rsidR="00FA6EF3" w:rsidRDefault="00C95B2E">
            <w:pPr>
              <w:ind w:firstLine="480"/>
            </w:pPr>
            <w:r>
              <w:rPr>
                <w:rFonts w:hint="eastAsia"/>
              </w:rPr>
              <w:t>采用高档磨砂亚光香槟色（或银白色）电泳铝材，色泽柔和，不反光，符合GB28231-2011要求。</w:t>
            </w:r>
          </w:p>
          <w:p w:rsidR="00FA6EF3" w:rsidRDefault="00C95B2E">
            <w:pPr>
              <w:ind w:firstLineChars="0" w:firstLine="0"/>
            </w:pPr>
            <w:r>
              <w:rPr>
                <w:rFonts w:hint="eastAsia"/>
              </w:rPr>
              <w:t>3、包角材料：</w:t>
            </w:r>
          </w:p>
          <w:p w:rsidR="00FA6EF3" w:rsidRDefault="00C95B2E">
            <w:pPr>
              <w:ind w:firstLine="480"/>
            </w:pPr>
            <w:r>
              <w:rPr>
                <w:rFonts w:hint="eastAsia"/>
              </w:rPr>
              <w:t>采用抗疲劳ABS工程塑料，模具成型，无锐角，边框与书写面板的固定，没有露的金属紧固件。</w:t>
            </w:r>
          </w:p>
          <w:p w:rsidR="00FA6EF3" w:rsidRDefault="00C95B2E">
            <w:pPr>
              <w:ind w:firstLineChars="0" w:firstLine="0"/>
            </w:pPr>
            <w:r>
              <w:rPr>
                <w:rFonts w:hint="eastAsia"/>
              </w:rPr>
              <w:t>4、安装要求：全部实行隐形安装，安全可靠，美观大方。</w:t>
            </w:r>
          </w:p>
          <w:p w:rsidR="00FA6EF3" w:rsidRDefault="00C95B2E">
            <w:pPr>
              <w:pStyle w:val="27"/>
              <w:ind w:leftChars="0" w:left="0" w:firstLineChars="0" w:firstLine="0"/>
              <w:rPr>
                <w:rFonts w:ascii="宋体" w:hAnsi="宋体" w:cs="宋体"/>
                <w:sz w:val="24"/>
              </w:rPr>
            </w:pPr>
            <w:r>
              <w:rPr>
                <w:rFonts w:ascii="宋体" w:hAnsi="宋体" w:cs="宋体" w:hint="eastAsia"/>
                <w:sz w:val="24"/>
              </w:rPr>
              <w:t>三、中央控制系统：</w:t>
            </w:r>
          </w:p>
          <w:p w:rsidR="00FA6EF3" w:rsidRDefault="00C95B2E">
            <w:pPr>
              <w:pStyle w:val="afb"/>
              <w:ind w:firstLineChars="0" w:firstLine="0"/>
              <w:rPr>
                <w:rFonts w:ascii="宋体" w:hAnsi="宋体" w:cs="宋体"/>
                <w:sz w:val="24"/>
              </w:rPr>
            </w:pPr>
            <w:r>
              <w:rPr>
                <w:rFonts w:ascii="宋体" w:hAnsi="宋体" w:cs="宋体" w:hint="eastAsia"/>
                <w:sz w:val="24"/>
              </w:rPr>
              <w:t>1.</w:t>
            </w:r>
            <w:proofErr w:type="gramStart"/>
            <w:r>
              <w:rPr>
                <w:rFonts w:ascii="宋体" w:hAnsi="宋体" w:cs="宋体" w:hint="eastAsia"/>
                <w:sz w:val="24"/>
              </w:rPr>
              <w:t>前面板需具有</w:t>
            </w:r>
            <w:proofErr w:type="gramEnd"/>
            <w:r>
              <w:rPr>
                <w:rFonts w:ascii="宋体" w:hAnsi="宋体" w:cs="宋体" w:hint="eastAsia"/>
                <w:sz w:val="24"/>
              </w:rPr>
              <w:t>LCD显示屏，通过旋钮可选择、设置菜单、查看主机IP地址及设备版本信息等；需内置Web Server，可通过浏览器访问主机</w:t>
            </w:r>
            <w:r>
              <w:rPr>
                <w:rFonts w:ascii="宋体" w:hAnsi="宋体" w:cs="宋体" w:hint="eastAsia"/>
                <w:sz w:val="24"/>
              </w:rPr>
              <w:lastRenderedPageBreak/>
              <w:t>进行参数设置和管理。</w:t>
            </w:r>
          </w:p>
          <w:p w:rsidR="00FA6EF3" w:rsidRDefault="00C95B2E">
            <w:pPr>
              <w:pStyle w:val="afb"/>
              <w:ind w:firstLineChars="0" w:firstLine="0"/>
              <w:rPr>
                <w:rFonts w:ascii="宋体" w:hAnsi="宋体" w:cs="宋体"/>
                <w:sz w:val="24"/>
              </w:rPr>
            </w:pPr>
            <w:r>
              <w:rPr>
                <w:rFonts w:ascii="宋体" w:hAnsi="宋体" w:cs="宋体" w:hint="eastAsia"/>
                <w:sz w:val="24"/>
              </w:rPr>
              <w:t>2.需内不少于5口</w:t>
            </w:r>
            <w:proofErr w:type="gramStart"/>
            <w:r>
              <w:rPr>
                <w:rFonts w:ascii="宋体" w:hAnsi="宋体" w:cs="宋体" w:hint="eastAsia"/>
                <w:sz w:val="24"/>
              </w:rPr>
              <w:t>千兆网</w:t>
            </w:r>
            <w:proofErr w:type="gramEnd"/>
            <w:r>
              <w:rPr>
                <w:rFonts w:ascii="宋体" w:hAnsi="宋体" w:cs="宋体" w:hint="eastAsia"/>
                <w:sz w:val="24"/>
              </w:rPr>
              <w:t xml:space="preserve">交换机，支持VLAN设置，可分别连接局域网、广域网，满足不同应用环境需求。 </w:t>
            </w:r>
          </w:p>
          <w:p w:rsidR="00FA6EF3" w:rsidRDefault="00C95B2E">
            <w:pPr>
              <w:pStyle w:val="afb"/>
              <w:ind w:firstLineChars="0" w:firstLine="0"/>
              <w:rPr>
                <w:rFonts w:ascii="宋体" w:hAnsi="宋体" w:cs="宋体"/>
                <w:sz w:val="24"/>
              </w:rPr>
            </w:pPr>
            <w:r>
              <w:rPr>
                <w:rFonts w:ascii="宋体" w:hAnsi="宋体" w:cs="宋体" w:hint="eastAsia"/>
                <w:sz w:val="24"/>
              </w:rPr>
              <w:t>3.需内置HDMI矩阵，≥4路HDMI输入接口，≥4路HDMI输出接口，支持HDMI1.4标准、HDCP1.4，最高分辨率为3840*2160/30Hz；≥4路单刀双掷开关控制端口（3PIN凤凰端子），用以控制门禁开关或环境装置，如窗帘的开/闭，投影机的升/降，灯光开/关等；≥6路可编程RS232通信串口，其中4路为3PIN凤凰端子，另外2路为4PIN凤凰端子（含12V DC供电）；≥1路可编辑RS485通信串口（4PIN凤凰端子），带12V DC供电。</w:t>
            </w:r>
          </w:p>
          <w:p w:rsidR="00FA6EF3" w:rsidRDefault="00C95B2E">
            <w:pPr>
              <w:pStyle w:val="afb"/>
              <w:ind w:firstLineChars="0" w:firstLine="0"/>
              <w:rPr>
                <w:rFonts w:ascii="宋体" w:hAnsi="宋体" w:cs="宋体"/>
                <w:sz w:val="24"/>
              </w:rPr>
            </w:pPr>
            <w:r>
              <w:rPr>
                <w:rFonts w:ascii="宋体" w:hAnsi="宋体" w:cs="宋体" w:hint="eastAsia"/>
                <w:sz w:val="24"/>
              </w:rPr>
              <w:t>4.需集成4路IR红外发射器接口，用于连接红外发射棒以控制红外遥控设备，如空调、电视机等。</w:t>
            </w:r>
          </w:p>
          <w:p w:rsidR="00FA6EF3" w:rsidRDefault="00C95B2E">
            <w:pPr>
              <w:pStyle w:val="afb"/>
              <w:ind w:firstLineChars="0" w:firstLine="0"/>
              <w:rPr>
                <w:rFonts w:ascii="宋体" w:hAnsi="宋体" w:cs="宋体"/>
                <w:sz w:val="24"/>
              </w:rPr>
            </w:pPr>
            <w:r>
              <w:rPr>
                <w:rFonts w:ascii="宋体" w:hAnsi="宋体" w:cs="宋体" w:hint="eastAsia"/>
                <w:sz w:val="24"/>
              </w:rPr>
              <w:t>5.需集成不少于2路DI输入（最大输入电平12V DC），可实现探测开关量信号，驱动中</w:t>
            </w:r>
            <w:proofErr w:type="gramStart"/>
            <w:r>
              <w:rPr>
                <w:rFonts w:ascii="宋体" w:hAnsi="宋体" w:cs="宋体" w:hint="eastAsia"/>
                <w:sz w:val="24"/>
              </w:rPr>
              <w:t>控执行</w:t>
            </w:r>
            <w:proofErr w:type="gramEnd"/>
            <w:r>
              <w:rPr>
                <w:rFonts w:ascii="宋体" w:hAnsi="宋体" w:cs="宋体" w:hint="eastAsia"/>
                <w:sz w:val="24"/>
              </w:rPr>
              <w:t>场景动作开关，如继电器开锁、开关环境灯、开关电源、上课等指令。</w:t>
            </w:r>
          </w:p>
          <w:p w:rsidR="00FA6EF3" w:rsidRDefault="00C95B2E">
            <w:pPr>
              <w:pStyle w:val="afb"/>
              <w:ind w:firstLineChars="0" w:firstLine="0"/>
              <w:rPr>
                <w:rFonts w:ascii="宋体" w:hAnsi="宋体" w:cs="宋体"/>
                <w:sz w:val="24"/>
              </w:rPr>
            </w:pPr>
            <w:r>
              <w:rPr>
                <w:rFonts w:ascii="宋体" w:hAnsi="宋体" w:cs="宋体" w:hint="eastAsia"/>
                <w:sz w:val="24"/>
              </w:rPr>
              <w:t>6.需集成不少于2个USBType-C输入，用于连接台式机、笔记本电脑等；≥4路USB Type-A输出，可用于连接交互书写显示器、单/双屏智慧黑板等设备;≥2路USB Type-A接口（DC5V、2A供电），用于连接充电座、 无线投屏等设备；≥1路USB Type-C接口，连接电脑，通过内置网</w:t>
            </w:r>
            <w:r>
              <w:rPr>
                <w:rFonts w:ascii="宋体" w:hAnsi="宋体" w:cs="宋体" w:hint="eastAsia"/>
                <w:sz w:val="24"/>
              </w:rPr>
              <w:lastRenderedPageBreak/>
              <w:t>页启用数字音频输入功能，具有虚拟键盘功能，可用于控制电脑关机、系统音量及PPT翻页；≥1路USB接口，支持刷卡上课功能。</w:t>
            </w:r>
          </w:p>
          <w:p w:rsidR="00FA6EF3" w:rsidRDefault="00C95B2E">
            <w:pPr>
              <w:pStyle w:val="afb"/>
              <w:ind w:firstLineChars="0" w:firstLine="0"/>
            </w:pPr>
            <w:r>
              <w:rPr>
                <w:rFonts w:ascii="宋体" w:hAnsi="宋体" w:cs="宋体" w:hint="eastAsia"/>
                <w:sz w:val="24"/>
              </w:rPr>
              <w:t>7.≥3路220V强电输出插座，可为投影机、电动幕布及其</w:t>
            </w:r>
            <w:proofErr w:type="gramStart"/>
            <w:r>
              <w:rPr>
                <w:rFonts w:ascii="宋体" w:hAnsi="宋体" w:cs="宋体" w:hint="eastAsia"/>
                <w:sz w:val="24"/>
              </w:rPr>
              <w:t>它教学</w:t>
            </w:r>
            <w:proofErr w:type="gramEnd"/>
            <w:r>
              <w:rPr>
                <w:rFonts w:ascii="宋体" w:hAnsi="宋体" w:cs="宋体" w:hint="eastAsia"/>
                <w:sz w:val="24"/>
              </w:rPr>
              <w:t>设备供电。</w:t>
            </w:r>
          </w:p>
          <w:p w:rsidR="00FA6EF3" w:rsidRDefault="00C95B2E">
            <w:pPr>
              <w:ind w:firstLineChars="0" w:firstLine="0"/>
            </w:pPr>
            <w:r>
              <w:rPr>
                <w:rFonts w:hint="eastAsia"/>
              </w:rPr>
              <w:t>四、配套电视（分屏）：1台</w:t>
            </w:r>
          </w:p>
          <w:p w:rsidR="00FA6EF3" w:rsidRDefault="00C95B2E">
            <w:pPr>
              <w:ind w:firstLine="480"/>
            </w:pPr>
            <w:r>
              <w:rPr>
                <w:rFonts w:hint="eastAsia"/>
              </w:rPr>
              <w:t xml:space="preserve">屏幕尺寸：65寸 </w:t>
            </w:r>
          </w:p>
          <w:p w:rsidR="00FA6EF3" w:rsidRDefault="00C95B2E">
            <w:pPr>
              <w:ind w:firstLine="480"/>
            </w:pPr>
            <w:r>
              <w:rPr>
                <w:rFonts w:hint="eastAsia"/>
              </w:rPr>
              <w:t xml:space="preserve">屏幕分辨率：3840x2160 </w:t>
            </w:r>
          </w:p>
          <w:p w:rsidR="00FA6EF3" w:rsidRDefault="00C95B2E">
            <w:pPr>
              <w:ind w:firstLine="480"/>
            </w:pPr>
            <w:r>
              <w:rPr>
                <w:rFonts w:hint="eastAsia"/>
              </w:rPr>
              <w:t xml:space="preserve">色彩度：12Bit，BT.2020 色相配色 </w:t>
            </w:r>
          </w:p>
          <w:p w:rsidR="00FA6EF3" w:rsidRDefault="00C95B2E">
            <w:pPr>
              <w:ind w:firstLine="480"/>
            </w:pPr>
            <w:r>
              <w:rPr>
                <w:rFonts w:hint="eastAsia"/>
              </w:rPr>
              <w:t xml:space="preserve">使用寿命：80000小时以上 </w:t>
            </w:r>
          </w:p>
          <w:p w:rsidR="00FA6EF3" w:rsidRDefault="00C95B2E">
            <w:pPr>
              <w:ind w:firstLine="480"/>
            </w:pPr>
            <w:r>
              <w:rPr>
                <w:rFonts w:hint="eastAsia"/>
              </w:rPr>
              <w:t xml:space="preserve">智能操作系统：具备智能、多功能操作界面、允许预置及安装第三方软件 </w:t>
            </w:r>
          </w:p>
          <w:p w:rsidR="00FA6EF3" w:rsidRDefault="00C95B2E">
            <w:pPr>
              <w:ind w:firstLineChars="0" w:firstLine="0"/>
            </w:pPr>
            <w:r>
              <w:rPr>
                <w:rFonts w:hint="eastAsia"/>
              </w:rPr>
              <w:t>含线材辅材：HDMI线，电源线，网线，线槽等。</w:t>
            </w:r>
          </w:p>
          <w:p w:rsidR="00FA6EF3" w:rsidRDefault="00C95B2E">
            <w:pPr>
              <w:ind w:firstLineChars="0" w:firstLine="0"/>
            </w:pPr>
            <w:r>
              <w:rPr>
                <w:rFonts w:hint="eastAsia"/>
              </w:rPr>
              <w:t>五、讲台：</w:t>
            </w:r>
          </w:p>
          <w:p w:rsidR="00FA6EF3" w:rsidRDefault="00C95B2E">
            <w:pPr>
              <w:ind w:firstLineChars="0" w:firstLine="0"/>
            </w:pPr>
            <w:r>
              <w:rPr>
                <w:rFonts w:hint="eastAsia"/>
              </w:rPr>
              <w:t>1、产品尺寸L*W*H（mm）：1200*810*1000mm(±5mm) ；桌面离地高度：900mm(±5mm)</w:t>
            </w:r>
          </w:p>
          <w:p w:rsidR="00FA6EF3" w:rsidRDefault="00C95B2E">
            <w:pPr>
              <w:ind w:firstLineChars="0" w:firstLine="0"/>
            </w:pPr>
            <w:r>
              <w:rPr>
                <w:rFonts w:hint="eastAsia"/>
              </w:rPr>
              <w:t>2、钢木结合，讲桌上下层</w:t>
            </w:r>
            <w:proofErr w:type="gramStart"/>
            <w:r>
              <w:rPr>
                <w:rFonts w:hint="eastAsia"/>
              </w:rPr>
              <w:t>钣</w:t>
            </w:r>
            <w:proofErr w:type="gramEnd"/>
            <w:r>
              <w:rPr>
                <w:rFonts w:hint="eastAsia"/>
              </w:rPr>
              <w:t>金采用1.0-2.0mm冷轧钢板，保证产品的结构稳定性。</w:t>
            </w:r>
            <w:proofErr w:type="gramStart"/>
            <w:r>
              <w:rPr>
                <w:rFonts w:hint="eastAsia"/>
              </w:rPr>
              <w:t>钣</w:t>
            </w:r>
            <w:proofErr w:type="gramEnd"/>
            <w:r>
              <w:rPr>
                <w:rFonts w:hint="eastAsia"/>
              </w:rPr>
              <w:t>金零件全部都通过酸洗磷化喷涂后再进行高温烘烤，可以有效防锈；讲桌喷涂细致，颗粒均匀；桌面采用18MM</w:t>
            </w:r>
            <w:proofErr w:type="gramStart"/>
            <w:r>
              <w:rPr>
                <w:rFonts w:hint="eastAsia"/>
              </w:rPr>
              <w:t>木质耐刮材料</w:t>
            </w:r>
            <w:proofErr w:type="gramEnd"/>
            <w:r>
              <w:rPr>
                <w:rFonts w:hint="eastAsia"/>
              </w:rPr>
              <w:t>。</w:t>
            </w:r>
          </w:p>
          <w:p w:rsidR="00FA6EF3" w:rsidRDefault="00C95B2E">
            <w:pPr>
              <w:snapToGrid w:val="0"/>
              <w:ind w:firstLineChars="0" w:firstLine="0"/>
            </w:pPr>
            <w:r>
              <w:rPr>
                <w:rFonts w:hint="eastAsia"/>
              </w:rPr>
              <w:t>3、桌面三</w:t>
            </w:r>
            <w:proofErr w:type="gramStart"/>
            <w:r>
              <w:rPr>
                <w:rFonts w:hint="eastAsia"/>
              </w:rPr>
              <w:t>侧采用</w:t>
            </w:r>
            <w:proofErr w:type="gramEnd"/>
            <w:r>
              <w:rPr>
                <w:rFonts w:hint="eastAsia"/>
              </w:rPr>
              <w:t>包围式一体设计，围</w:t>
            </w:r>
            <w:proofErr w:type="gramStart"/>
            <w:r>
              <w:rPr>
                <w:rFonts w:hint="eastAsia"/>
              </w:rPr>
              <w:t>边采用</w:t>
            </w:r>
            <w:proofErr w:type="gramEnd"/>
            <w:r>
              <w:rPr>
                <w:rFonts w:hint="eastAsia"/>
              </w:rPr>
              <w:t>木质弯曲工艺，围</w:t>
            </w:r>
            <w:proofErr w:type="gramStart"/>
            <w:r>
              <w:rPr>
                <w:rFonts w:hint="eastAsia"/>
              </w:rPr>
              <w:t>边材料</w:t>
            </w:r>
            <w:proofErr w:type="gramEnd"/>
            <w:r>
              <w:rPr>
                <w:rFonts w:hint="eastAsia"/>
              </w:rPr>
              <w:t>为厚度15MM的木质材料；其中左右两侧围</w:t>
            </w:r>
            <w:proofErr w:type="gramStart"/>
            <w:r>
              <w:rPr>
                <w:rFonts w:hint="eastAsia"/>
              </w:rPr>
              <w:t>边采用</w:t>
            </w:r>
            <w:proofErr w:type="gramEnd"/>
            <w:r>
              <w:rPr>
                <w:rFonts w:hint="eastAsia"/>
              </w:rPr>
              <w:t>模具一体成形，长570mm，宽370mm，高210mm，采用R100圆弧模具弯曲成型，围边的前面与侧面的角度成直角。侧面围边的扶手与桌面呈5°的夹角，围边的边角圆弧为R20：前面</w:t>
            </w:r>
            <w:proofErr w:type="gramStart"/>
            <w:r>
              <w:rPr>
                <w:rFonts w:hint="eastAsia"/>
              </w:rPr>
              <w:t>凸字形木围边</w:t>
            </w:r>
            <w:proofErr w:type="gramEnd"/>
            <w:r>
              <w:rPr>
                <w:rFonts w:hint="eastAsia"/>
              </w:rPr>
              <w:t>衔接，尺寸</w:t>
            </w:r>
            <w:r>
              <w:rPr>
                <w:rFonts w:hint="eastAsia"/>
              </w:rPr>
              <w:lastRenderedPageBreak/>
              <w:t>为：698*270*15mm。</w:t>
            </w:r>
          </w:p>
          <w:p w:rsidR="00FA6EF3" w:rsidRDefault="00C95B2E">
            <w:pPr>
              <w:ind w:firstLineChars="0" w:firstLine="0"/>
            </w:pPr>
            <w:r>
              <w:rPr>
                <w:rFonts w:hint="eastAsia"/>
              </w:rPr>
              <w:t>4、布局设计：可选配支架臂；桌面左右</w:t>
            </w:r>
            <w:proofErr w:type="gramStart"/>
            <w:r>
              <w:rPr>
                <w:rFonts w:hint="eastAsia"/>
              </w:rPr>
              <w:t>侧整体</w:t>
            </w:r>
            <w:proofErr w:type="gramEnd"/>
            <w:r>
              <w:rPr>
                <w:rFonts w:hint="eastAsia"/>
              </w:rPr>
              <w:t>平整设计，为教学教具提供更大放置区域；讲桌上层立面设计一个托腕式的键盘抽屉，抽屉尺寸：570*193*48.5mm，</w:t>
            </w:r>
            <w:r>
              <w:rPr>
                <w:rFonts w:hint="eastAsia"/>
                <w:bCs/>
                <w:lang w:eastAsia="zh-Hans"/>
              </w:rPr>
              <w:t>抽屉</w:t>
            </w:r>
            <w:r>
              <w:rPr>
                <w:rFonts w:hint="eastAsia"/>
              </w:rPr>
              <w:t>采用三节加厚钢珠静音导轨，材料厚度为1.2mm。</w:t>
            </w:r>
          </w:p>
          <w:p w:rsidR="00FA6EF3" w:rsidRDefault="00C95B2E">
            <w:pPr>
              <w:autoSpaceDN w:val="0"/>
              <w:ind w:firstLineChars="0" w:firstLine="0"/>
              <w:rPr>
                <w:b/>
              </w:rPr>
            </w:pPr>
            <w:r>
              <w:rPr>
                <w:rFonts w:hint="eastAsia"/>
              </w:rPr>
              <w:t>5、</w:t>
            </w:r>
            <w:r>
              <w:rPr>
                <w:rFonts w:hint="eastAsia"/>
                <w:bCs/>
              </w:rPr>
              <w:t>所投产品使用的导轨</w:t>
            </w:r>
            <w:r>
              <w:rPr>
                <w:rFonts w:hint="eastAsia"/>
                <w:bCs/>
                <w:lang w:eastAsia="zh-Hans"/>
              </w:rPr>
              <w:t>检测结果符合</w:t>
            </w:r>
            <w:r>
              <w:rPr>
                <w:rFonts w:hint="eastAsia"/>
                <w:bCs/>
              </w:rPr>
              <w:t>GB/T 10125-2021</w:t>
            </w:r>
            <w:r>
              <w:rPr>
                <w:rFonts w:hint="eastAsia"/>
                <w:bCs/>
                <w:lang w:eastAsia="zh-Hans"/>
              </w:rPr>
              <w:t>《人造气氛腐蚀试验盐雾试验》、GB/T 6461-2002《金属基体上金属和其他无机覆盖层经腐蚀试验后的试样和试件的评级》检验要求，保护评级为RA为十级</w:t>
            </w:r>
            <w:r>
              <w:rPr>
                <w:rFonts w:hint="eastAsia"/>
                <w:bCs/>
              </w:rPr>
              <w:t>。</w:t>
            </w:r>
          </w:p>
          <w:p w:rsidR="00FA6EF3" w:rsidRDefault="00C95B2E">
            <w:pPr>
              <w:pStyle w:val="afff2"/>
              <w:ind w:firstLineChars="0" w:firstLine="0"/>
              <w:rPr>
                <w:rFonts w:ascii="宋体" w:hAnsi="宋体" w:cs="宋体"/>
              </w:rPr>
            </w:pPr>
            <w:r>
              <w:rPr>
                <w:rFonts w:ascii="宋体" w:hAnsi="宋体" w:cs="宋体" w:hint="eastAsia"/>
              </w:rPr>
              <w:t>6、讲桌上层配有直径≥Φ80mm ABS材料的水杯架，深度≥80mm；可旋转角度≥90度，实现隐藏式安装。</w:t>
            </w:r>
          </w:p>
          <w:p w:rsidR="00FA6EF3" w:rsidRDefault="00C95B2E">
            <w:pPr>
              <w:pStyle w:val="afff2"/>
              <w:ind w:firstLineChars="0" w:firstLine="0"/>
              <w:rPr>
                <w:rFonts w:ascii="宋体" w:hAnsi="宋体" w:cs="宋体"/>
              </w:rPr>
            </w:pPr>
            <w:r>
              <w:rPr>
                <w:rFonts w:ascii="宋体" w:hAnsi="宋体" w:cs="宋体" w:hint="eastAsia"/>
              </w:rPr>
              <w:t>7、下层机柜为标准</w:t>
            </w:r>
            <w:proofErr w:type="gramStart"/>
            <w:r>
              <w:rPr>
                <w:rFonts w:ascii="宋体" w:hAnsi="宋体" w:cs="宋体" w:hint="eastAsia"/>
              </w:rPr>
              <w:t>钣</w:t>
            </w:r>
            <w:proofErr w:type="gramEnd"/>
            <w:r>
              <w:rPr>
                <w:rFonts w:ascii="宋体" w:hAnsi="宋体" w:cs="宋体" w:hint="eastAsia"/>
              </w:rPr>
              <w:t>金机架设计，机柜的安装空间不小于14U，机柜深度不低于440mm，配一块层板，前后都可以开门，方便维护。</w:t>
            </w:r>
          </w:p>
          <w:p w:rsidR="00FA6EF3" w:rsidRDefault="00C95B2E">
            <w:pPr>
              <w:pStyle w:val="afff2"/>
              <w:ind w:firstLineChars="0" w:firstLine="0"/>
              <w:rPr>
                <w:rFonts w:ascii="宋体" w:hAnsi="宋体" w:cs="宋体"/>
              </w:rPr>
            </w:pPr>
            <w:r>
              <w:rPr>
                <w:rFonts w:ascii="宋体" w:hAnsi="宋体" w:cs="宋体" w:hint="eastAsia"/>
              </w:rPr>
              <w:t>8、下层前门配置机柜锁。底部预留300*160mm的过线孔，侧面四周均设置了进线孔，整体呈封闭式设计，防鼠，防虫，防垃圾积聚。</w:t>
            </w:r>
          </w:p>
          <w:p w:rsidR="00FA6EF3" w:rsidRDefault="00C95B2E">
            <w:pPr>
              <w:pStyle w:val="afff2"/>
              <w:ind w:firstLineChars="0" w:firstLine="0"/>
              <w:rPr>
                <w:rFonts w:cs="宋体"/>
              </w:rPr>
            </w:pPr>
            <w:r>
              <w:rPr>
                <w:rFonts w:ascii="宋体" w:hAnsi="宋体" w:cs="宋体" w:hint="eastAsia"/>
              </w:rPr>
              <w:t>9、下层采用拆装式设计，减小运输空间，方便在各教室进行搬运。后门可以提供LOGO制作空间。</w:t>
            </w:r>
          </w:p>
          <w:p w:rsidR="00FA6EF3" w:rsidRDefault="00C95B2E">
            <w:pPr>
              <w:ind w:firstLineChars="0" w:firstLine="0"/>
            </w:pPr>
            <w:r>
              <w:rPr>
                <w:rFonts w:hint="eastAsia"/>
              </w:rPr>
              <w:t>六、集成：</w:t>
            </w:r>
          </w:p>
          <w:p w:rsidR="00FA6EF3" w:rsidRDefault="00C95B2E">
            <w:pPr>
              <w:ind w:firstLineChars="0" w:firstLine="0"/>
            </w:pPr>
            <w:r>
              <w:rPr>
                <w:rFonts w:hint="eastAsia"/>
              </w:rPr>
              <w:t xml:space="preserve">   1、含高清线及辅材</w:t>
            </w:r>
          </w:p>
          <w:p w:rsidR="00FA6EF3" w:rsidRDefault="00C95B2E">
            <w:pPr>
              <w:ind w:firstLineChars="0" w:firstLine="0"/>
            </w:pPr>
            <w:r>
              <w:rPr>
                <w:rFonts w:hint="eastAsia"/>
              </w:rPr>
              <w:t xml:space="preserve">   2、设备安装调试</w:t>
            </w:r>
          </w:p>
        </w:tc>
        <w:tc>
          <w:tcPr>
            <w:tcW w:w="1095" w:type="dxa"/>
            <w:vAlign w:val="center"/>
          </w:tcPr>
          <w:p w:rsidR="00FA6EF3" w:rsidRDefault="00C95B2E">
            <w:pPr>
              <w:widowControl/>
              <w:snapToGrid w:val="0"/>
              <w:ind w:firstLineChars="0" w:firstLine="0"/>
              <w:jc w:val="center"/>
              <w:textAlignment w:val="center"/>
            </w:pPr>
            <w:r>
              <w:rPr>
                <w:rFonts w:hint="eastAsia"/>
              </w:rPr>
              <w:lastRenderedPageBreak/>
              <w:t>3</w:t>
            </w:r>
          </w:p>
        </w:tc>
        <w:tc>
          <w:tcPr>
            <w:tcW w:w="1095" w:type="dxa"/>
            <w:vAlign w:val="center"/>
          </w:tcPr>
          <w:p w:rsidR="00FA6EF3" w:rsidRDefault="00C95B2E">
            <w:pPr>
              <w:widowControl/>
              <w:snapToGrid w:val="0"/>
              <w:ind w:firstLineChars="0" w:firstLine="0"/>
              <w:jc w:val="center"/>
              <w:textAlignment w:val="center"/>
            </w:pPr>
            <w:r>
              <w:rPr>
                <w:rFonts w:hint="eastAsia"/>
              </w:rPr>
              <w:t>套</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4</w:t>
            </w:r>
          </w:p>
        </w:tc>
        <w:tc>
          <w:tcPr>
            <w:tcW w:w="1739"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试剂柜</w:t>
            </w:r>
          </w:p>
        </w:tc>
        <w:tc>
          <w:tcPr>
            <w:tcW w:w="5355" w:type="dxa"/>
            <w:vAlign w:val="center"/>
          </w:tcPr>
          <w:p w:rsidR="00FA6EF3" w:rsidRDefault="00C95B2E">
            <w:pPr>
              <w:ind w:firstLineChars="0" w:firstLine="0"/>
              <w:rPr>
                <w:bCs/>
              </w:rPr>
            </w:pPr>
            <w:r>
              <w:rPr>
                <w:rFonts w:hint="eastAsia"/>
                <w:bCs/>
              </w:rPr>
              <w:t>外部尺寸：H1800*W900*D450mm</w:t>
            </w:r>
          </w:p>
          <w:p w:rsidR="00FA6EF3" w:rsidRDefault="00C95B2E">
            <w:pPr>
              <w:ind w:firstLineChars="0" w:firstLine="0"/>
              <w:rPr>
                <w:bCs/>
              </w:rPr>
            </w:pPr>
            <w:r>
              <w:rPr>
                <w:rFonts w:hint="eastAsia"/>
                <w:bCs/>
              </w:rPr>
              <w:t>内部尺寸：H1725*W884*D434mm</w:t>
            </w:r>
          </w:p>
          <w:p w:rsidR="00FA6EF3" w:rsidRDefault="00C95B2E">
            <w:pPr>
              <w:ind w:firstLineChars="0" w:firstLine="0"/>
              <w:rPr>
                <w:bCs/>
              </w:rPr>
            </w:pPr>
            <w:r>
              <w:rPr>
                <w:rFonts w:hint="eastAsia"/>
                <w:bCs/>
              </w:rPr>
              <w:lastRenderedPageBreak/>
              <w:t>重量：55KG</w:t>
            </w:r>
          </w:p>
          <w:p w:rsidR="00FA6EF3" w:rsidRDefault="00C95B2E">
            <w:pPr>
              <w:ind w:firstLineChars="0" w:firstLine="0"/>
              <w:rPr>
                <w:bCs/>
              </w:rPr>
            </w:pPr>
            <w:r>
              <w:rPr>
                <w:rFonts w:hint="eastAsia"/>
                <w:bCs/>
              </w:rPr>
              <w:t>颜色：瓷白色</w:t>
            </w:r>
          </w:p>
          <w:p w:rsidR="00FA6EF3" w:rsidRDefault="00C95B2E">
            <w:pPr>
              <w:ind w:firstLineChars="0" w:firstLine="0"/>
              <w:rPr>
                <w:bCs/>
              </w:rPr>
            </w:pPr>
            <w:r>
              <w:rPr>
                <w:rFonts w:hint="eastAsia"/>
                <w:bCs/>
              </w:rPr>
              <w:t>（1）柜体：采用≥8mm 瓷白色贴膜 PP（聚丙烯）制作，具有卓越的耐腐蚀性，前门框经同色焊条无缝焊接处理，保证柜体之坚固及密封性。</w:t>
            </w:r>
          </w:p>
          <w:p w:rsidR="00FA6EF3" w:rsidRDefault="00C95B2E">
            <w:pPr>
              <w:ind w:firstLineChars="0" w:firstLine="0"/>
              <w:rPr>
                <w:bCs/>
              </w:rPr>
            </w:pPr>
            <w:r>
              <w:rPr>
                <w:rFonts w:hint="eastAsia"/>
                <w:bCs/>
              </w:rPr>
              <w:t>（2）柜门：采用 15mm 瓷白色贴膜 PP（聚丙烯）整板制作。提供 SGS、CNAS 和 CMA 认证检测包含负荷热变形温</w:t>
            </w:r>
          </w:p>
          <w:p w:rsidR="00FA6EF3" w:rsidRDefault="00C95B2E">
            <w:pPr>
              <w:ind w:firstLineChars="0" w:firstLine="0"/>
              <w:rPr>
                <w:bCs/>
              </w:rPr>
            </w:pPr>
            <w:r>
              <w:rPr>
                <w:rFonts w:hint="eastAsia"/>
                <w:bCs/>
              </w:rPr>
              <w:t>度、密度、弯曲模量、悬臂梁缺口冲击强度、邵氏硬度、拉伸模量、拉伸强度、断裂标称应变、断裂强度、</w:t>
            </w:r>
            <w:proofErr w:type="gramStart"/>
            <w:r>
              <w:rPr>
                <w:rFonts w:hint="eastAsia"/>
                <w:bCs/>
              </w:rPr>
              <w:t>维卡软化温度</w:t>
            </w:r>
            <w:proofErr w:type="gramEnd"/>
            <w:r>
              <w:rPr>
                <w:rFonts w:hint="eastAsia"/>
                <w:bCs/>
              </w:rPr>
              <w:t>、吸水率及耐液体 12 项检测。</w:t>
            </w:r>
          </w:p>
          <w:p w:rsidR="00FA6EF3" w:rsidRDefault="00C95B2E">
            <w:pPr>
              <w:ind w:firstLineChars="0" w:firstLine="0"/>
              <w:rPr>
                <w:bCs/>
              </w:rPr>
            </w:pPr>
            <w:r>
              <w:rPr>
                <w:rFonts w:hint="eastAsia"/>
                <w:bCs/>
              </w:rPr>
              <w:t>（3）层板：配两块可调层板，防腐蚀工艺材质要求，采用一次注塑成型 PP 聚丙烯（材质）制作，规格为 885mm*</w:t>
            </w:r>
          </w:p>
          <w:p w:rsidR="00FA6EF3" w:rsidRDefault="00C95B2E">
            <w:pPr>
              <w:ind w:firstLineChars="0" w:firstLine="0"/>
              <w:rPr>
                <w:bCs/>
              </w:rPr>
            </w:pPr>
            <w:r>
              <w:rPr>
                <w:rFonts w:hint="eastAsia"/>
                <w:bCs/>
              </w:rPr>
              <w:t>宽 370mm*高 60mm，表面波纹设计四边防水槽设计，底部有坚固防渗漏液体导管，接通管道有序排出漏液。中标</w:t>
            </w:r>
            <w:proofErr w:type="gramStart"/>
            <w:r>
              <w:rPr>
                <w:rFonts w:hint="eastAsia"/>
                <w:bCs/>
              </w:rPr>
              <w:t>后提松层板</w:t>
            </w:r>
            <w:proofErr w:type="gramEnd"/>
            <w:r>
              <w:rPr>
                <w:rFonts w:hint="eastAsia"/>
                <w:bCs/>
              </w:rPr>
              <w:t>样品。</w:t>
            </w:r>
          </w:p>
          <w:p w:rsidR="00FA6EF3" w:rsidRDefault="00C95B2E">
            <w:pPr>
              <w:ind w:firstLineChars="0" w:firstLine="0"/>
              <w:rPr>
                <w:bCs/>
              </w:rPr>
            </w:pPr>
            <w:r>
              <w:rPr>
                <w:rFonts w:hint="eastAsia"/>
                <w:bCs/>
              </w:rPr>
              <w:t>（4）锁具：耐腐蚀</w:t>
            </w:r>
            <w:proofErr w:type="gramStart"/>
            <w:r>
              <w:rPr>
                <w:rFonts w:hint="eastAsia"/>
                <w:bCs/>
              </w:rPr>
              <w:t>上下双</w:t>
            </w:r>
            <w:proofErr w:type="gramEnd"/>
            <w:r>
              <w:rPr>
                <w:rFonts w:hint="eastAsia"/>
                <w:bCs/>
              </w:rPr>
              <w:t>锁配置</w:t>
            </w:r>
          </w:p>
          <w:p w:rsidR="00FA6EF3" w:rsidRDefault="00C95B2E">
            <w:pPr>
              <w:ind w:firstLineChars="0" w:firstLine="0"/>
              <w:rPr>
                <w:bCs/>
              </w:rPr>
            </w:pPr>
            <w:r>
              <w:rPr>
                <w:rFonts w:hint="eastAsia"/>
                <w:bCs/>
              </w:rPr>
              <w:t>（5）防渗托盘：防腐蚀工艺材质要求，耐强酸强碱。</w:t>
            </w:r>
          </w:p>
          <w:p w:rsidR="00FA6EF3" w:rsidRDefault="00C95B2E">
            <w:pPr>
              <w:ind w:firstLineChars="0" w:firstLine="0"/>
              <w:rPr>
                <w:bCs/>
              </w:rPr>
            </w:pPr>
            <w:r>
              <w:rPr>
                <w:rFonts w:hint="eastAsia"/>
                <w:bCs/>
              </w:rPr>
              <w:t>（6）把手、铰链和门吸：采用耐酸碱 PP（聚丙烯）材质，耐腐蚀性能好。</w:t>
            </w:r>
          </w:p>
          <w:p w:rsidR="00FA6EF3" w:rsidRDefault="00C95B2E">
            <w:pPr>
              <w:ind w:firstLineChars="0" w:firstLine="0"/>
              <w:rPr>
                <w:bCs/>
              </w:rPr>
            </w:pPr>
            <w:r>
              <w:rPr>
                <w:rFonts w:hint="eastAsia"/>
                <w:bCs/>
              </w:rPr>
              <w:t>（7）警示标签：柜门贴有醒目的“腐蚀性”警示标识，提醒周围人群注意安全。</w:t>
            </w:r>
          </w:p>
          <w:p w:rsidR="00FA6EF3" w:rsidRDefault="00C95B2E">
            <w:pPr>
              <w:ind w:firstLineChars="0" w:firstLine="0"/>
              <w:rPr>
                <w:bCs/>
              </w:rPr>
            </w:pPr>
            <w:r>
              <w:rPr>
                <w:rFonts w:hint="eastAsia"/>
                <w:bCs/>
              </w:rPr>
              <w:t>（8）▲提供本产品苯含量为 0、甲苯低于 0.07 空气检测报告，证书需通过 CMA、CNAS 认可的报告。</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bCs/>
              </w:rPr>
              <w:lastRenderedPageBreak/>
              <w:t>（9）</w:t>
            </w:r>
            <w:r>
              <w:rPr>
                <w:rFonts w:ascii="宋体" w:hAnsi="宋体" w:cs="宋体" w:hint="eastAsia"/>
                <w:bCs/>
              </w:rPr>
              <w:t>提供产品设计图。</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17</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5</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万分之一天平</w:t>
            </w:r>
          </w:p>
        </w:tc>
        <w:tc>
          <w:tcPr>
            <w:tcW w:w="5355" w:type="dxa"/>
            <w:vAlign w:val="center"/>
          </w:tcPr>
          <w:p w:rsidR="00FA6EF3" w:rsidRDefault="00C95B2E">
            <w:pPr>
              <w:pStyle w:val="afff2"/>
              <w:numPr>
                <w:ilvl w:val="0"/>
                <w:numId w:val="12"/>
              </w:numPr>
              <w:ind w:firstLineChars="0"/>
              <w:rPr>
                <w:rFonts w:ascii="宋体" w:hAnsi="宋体" w:cs="宋体"/>
              </w:rPr>
            </w:pPr>
            <w:r>
              <w:rPr>
                <w:rFonts w:ascii="宋体" w:hAnsi="宋体" w:cs="宋体" w:hint="eastAsia"/>
                <w:kern w:val="0"/>
              </w:rPr>
              <w:t>超大带背光液晶显示屏，高灵敏度轻触按键，操作简便。</w:t>
            </w:r>
          </w:p>
          <w:p w:rsidR="00FA6EF3" w:rsidRDefault="00C95B2E">
            <w:pPr>
              <w:pStyle w:val="afff2"/>
              <w:numPr>
                <w:ilvl w:val="0"/>
                <w:numId w:val="12"/>
              </w:numPr>
              <w:ind w:firstLineChars="0"/>
              <w:rPr>
                <w:rFonts w:ascii="宋体" w:hAnsi="宋体" w:cs="宋体"/>
              </w:rPr>
            </w:pPr>
            <w:r>
              <w:rPr>
                <w:rFonts w:ascii="宋体" w:hAnsi="宋体" w:cs="宋体" w:hint="eastAsia"/>
              </w:rPr>
              <w:t>内藏式下称吊钩、过载保护秤盘</w:t>
            </w:r>
          </w:p>
          <w:p w:rsidR="00FA6EF3" w:rsidRDefault="00C95B2E">
            <w:pPr>
              <w:pStyle w:val="afff2"/>
              <w:numPr>
                <w:ilvl w:val="0"/>
                <w:numId w:val="12"/>
              </w:numPr>
              <w:ind w:firstLineChars="0"/>
              <w:rPr>
                <w:rFonts w:ascii="宋体" w:hAnsi="宋体" w:cs="宋体"/>
              </w:rPr>
            </w:pPr>
            <w:r>
              <w:rPr>
                <w:rFonts w:ascii="宋体" w:hAnsi="宋体" w:cs="宋体" w:hint="eastAsia"/>
                <w:kern w:val="0"/>
              </w:rPr>
              <w:t>秤盘下方配气流防风罩，使密闭性更高，数据真实可靠性更强。</w:t>
            </w:r>
          </w:p>
          <w:p w:rsidR="00FA6EF3" w:rsidRDefault="00C95B2E">
            <w:pPr>
              <w:pStyle w:val="afff2"/>
              <w:numPr>
                <w:ilvl w:val="0"/>
                <w:numId w:val="12"/>
              </w:numPr>
              <w:ind w:firstLineChars="0"/>
              <w:rPr>
                <w:rFonts w:ascii="宋体" w:hAnsi="宋体" w:cs="宋体"/>
              </w:rPr>
            </w:pPr>
            <w:r>
              <w:rPr>
                <w:rFonts w:ascii="宋体" w:hAnsi="宋体" w:cs="宋体" w:hint="eastAsia"/>
              </w:rPr>
              <w:t>显示屏防护罩：提供额外的防尘</w:t>
            </w:r>
            <w:proofErr w:type="gramStart"/>
            <w:r>
              <w:rPr>
                <w:rFonts w:ascii="宋体" w:hAnsi="宋体" w:cs="宋体" w:hint="eastAsia"/>
              </w:rPr>
              <w:t>和防划保护</w:t>
            </w:r>
            <w:proofErr w:type="gramEnd"/>
            <w:r>
              <w:rPr>
                <w:rFonts w:ascii="宋体" w:hAnsi="宋体" w:cs="宋体" w:hint="eastAsia"/>
              </w:rPr>
              <w:t>，延长天平的使用寿命。</w:t>
            </w:r>
          </w:p>
          <w:p w:rsidR="00FA6EF3" w:rsidRDefault="00C95B2E">
            <w:pPr>
              <w:pStyle w:val="afff2"/>
              <w:numPr>
                <w:ilvl w:val="0"/>
                <w:numId w:val="12"/>
              </w:numPr>
              <w:ind w:firstLineChars="0"/>
              <w:rPr>
                <w:rFonts w:ascii="宋体" w:hAnsi="宋体" w:cs="宋体"/>
              </w:rPr>
            </w:pPr>
            <w:r>
              <w:rPr>
                <w:rFonts w:ascii="宋体" w:hAnsi="宋体" w:cs="宋体" w:hint="eastAsia"/>
                <w:kern w:val="0"/>
              </w:rPr>
              <w:t>具有玻璃门运输保护锁，四面全透明的玻璃防风罩，一面铝合金背板。</w:t>
            </w:r>
          </w:p>
          <w:p w:rsidR="00FA6EF3" w:rsidRDefault="00C95B2E">
            <w:pPr>
              <w:pStyle w:val="afff2"/>
              <w:numPr>
                <w:ilvl w:val="0"/>
                <w:numId w:val="12"/>
              </w:numPr>
              <w:ind w:firstLineChars="0"/>
              <w:rPr>
                <w:rFonts w:ascii="宋体" w:hAnsi="宋体" w:cs="宋体"/>
              </w:rPr>
            </w:pPr>
            <w:r>
              <w:rPr>
                <w:rFonts w:ascii="宋体" w:hAnsi="宋体" w:cs="宋体" w:hint="eastAsia"/>
                <w:kern w:val="0"/>
              </w:rPr>
              <w:t>具有全方位传感器保护保护功能，从六个方向最大限度保护传感器不受外力损害。</w:t>
            </w:r>
          </w:p>
          <w:p w:rsidR="00FA6EF3" w:rsidRDefault="00C95B2E">
            <w:pPr>
              <w:pStyle w:val="afff2"/>
              <w:numPr>
                <w:ilvl w:val="0"/>
                <w:numId w:val="12"/>
              </w:numPr>
              <w:ind w:firstLineChars="0"/>
              <w:rPr>
                <w:rFonts w:ascii="宋体" w:hAnsi="宋体" w:cs="宋体"/>
                <w:kern w:val="0"/>
              </w:rPr>
            </w:pPr>
            <w:r>
              <w:rPr>
                <w:rFonts w:ascii="宋体" w:hAnsi="宋体" w:cs="宋体" w:hint="eastAsia"/>
                <w:kern w:val="0"/>
              </w:rPr>
              <w:t>全铝制天平底座，防止低频振动，机身更加稳固。</w:t>
            </w:r>
          </w:p>
          <w:p w:rsidR="00FA6EF3" w:rsidRDefault="00C95B2E">
            <w:pPr>
              <w:pStyle w:val="afff2"/>
              <w:numPr>
                <w:ilvl w:val="0"/>
                <w:numId w:val="12"/>
              </w:numPr>
              <w:ind w:firstLineChars="0"/>
              <w:rPr>
                <w:rFonts w:ascii="宋体" w:hAnsi="宋体" w:cs="宋体"/>
              </w:rPr>
            </w:pPr>
            <w:r>
              <w:rPr>
                <w:rFonts w:ascii="宋体" w:hAnsi="宋体" w:cs="宋体" w:hint="eastAsia"/>
                <w:kern w:val="0"/>
              </w:rPr>
              <w:t>具有过载保护秤盘功能（采用秤盘锁死结构，防止称量过载，保护传感器）。</w:t>
            </w:r>
          </w:p>
          <w:p w:rsidR="00FA6EF3" w:rsidRDefault="00C95B2E">
            <w:pPr>
              <w:pStyle w:val="afff2"/>
              <w:numPr>
                <w:ilvl w:val="0"/>
                <w:numId w:val="12"/>
              </w:numPr>
              <w:ind w:firstLineChars="0"/>
              <w:rPr>
                <w:rFonts w:ascii="宋体" w:hAnsi="宋体" w:cs="宋体"/>
                <w:kern w:val="0"/>
              </w:rPr>
            </w:pPr>
            <w:r>
              <w:rPr>
                <w:rFonts w:ascii="宋体" w:hAnsi="宋体" w:cs="宋体" w:hint="eastAsia"/>
                <w:kern w:val="0"/>
              </w:rPr>
              <w:t>全自动内校砝码标定功能：无需打开机壳直接进行内部砝码的周期检定和校准。</w:t>
            </w:r>
          </w:p>
          <w:p w:rsidR="00FA6EF3" w:rsidRDefault="00C95B2E">
            <w:pPr>
              <w:pStyle w:val="afff2"/>
              <w:numPr>
                <w:ilvl w:val="0"/>
                <w:numId w:val="12"/>
              </w:numPr>
              <w:ind w:firstLineChars="0"/>
              <w:rPr>
                <w:rFonts w:ascii="宋体" w:hAnsi="宋体" w:cs="宋体"/>
              </w:rPr>
            </w:pPr>
            <w:r>
              <w:rPr>
                <w:rFonts w:ascii="宋体" w:hAnsi="宋体" w:cs="宋体" w:hint="eastAsia"/>
              </w:rPr>
              <w:t>实际分度值：0.0001g</w:t>
            </w:r>
          </w:p>
          <w:p w:rsidR="00FA6EF3" w:rsidRDefault="00C95B2E">
            <w:pPr>
              <w:pStyle w:val="afff2"/>
              <w:numPr>
                <w:ilvl w:val="0"/>
                <w:numId w:val="12"/>
              </w:numPr>
              <w:ind w:firstLineChars="0"/>
              <w:rPr>
                <w:rFonts w:ascii="宋体" w:hAnsi="宋体" w:cs="宋体"/>
              </w:rPr>
            </w:pPr>
            <w:r>
              <w:rPr>
                <w:rFonts w:ascii="宋体" w:hAnsi="宋体" w:cs="宋体" w:hint="eastAsia"/>
              </w:rPr>
              <w:t>最大称量范围：220g</w:t>
            </w:r>
          </w:p>
          <w:p w:rsidR="00FA6EF3" w:rsidRDefault="00C95B2E">
            <w:pPr>
              <w:pStyle w:val="afff2"/>
              <w:numPr>
                <w:ilvl w:val="0"/>
                <w:numId w:val="12"/>
              </w:numPr>
              <w:ind w:firstLineChars="0"/>
              <w:rPr>
                <w:rFonts w:ascii="宋体" w:hAnsi="宋体" w:cs="宋体"/>
              </w:rPr>
            </w:pPr>
            <w:r>
              <w:rPr>
                <w:rFonts w:ascii="宋体" w:hAnsi="宋体" w:cs="宋体" w:hint="eastAsia"/>
              </w:rPr>
              <w:t>可重复性标准偏差：</w:t>
            </w:r>
            <w:r>
              <w:rPr>
                <w:rFonts w:ascii="宋体" w:hAnsi="宋体" w:cs="宋体" w:hint="eastAsia"/>
                <w:kern w:val="0"/>
              </w:rPr>
              <w:t>±</w:t>
            </w:r>
            <w:r>
              <w:rPr>
                <w:rFonts w:ascii="宋体" w:hAnsi="宋体" w:cs="宋体" w:hint="eastAsia"/>
              </w:rPr>
              <w:t>0.0001g</w:t>
            </w:r>
          </w:p>
          <w:p w:rsidR="00FA6EF3" w:rsidRDefault="00C95B2E">
            <w:pPr>
              <w:pStyle w:val="afff2"/>
              <w:numPr>
                <w:ilvl w:val="0"/>
                <w:numId w:val="12"/>
              </w:numPr>
              <w:ind w:firstLineChars="0"/>
              <w:rPr>
                <w:rFonts w:ascii="宋体" w:hAnsi="宋体" w:cs="宋体"/>
              </w:rPr>
            </w:pPr>
            <w:r>
              <w:rPr>
                <w:rFonts w:ascii="宋体" w:hAnsi="宋体" w:cs="宋体" w:hint="eastAsia"/>
              </w:rPr>
              <w:t xml:space="preserve">线性：≤ </w:t>
            </w:r>
            <w:r>
              <w:rPr>
                <w:rFonts w:ascii="宋体" w:hAnsi="宋体" w:cs="宋体" w:hint="eastAsia"/>
                <w:kern w:val="0"/>
              </w:rPr>
              <w:t>±</w:t>
            </w:r>
            <w:r>
              <w:rPr>
                <w:rFonts w:ascii="宋体" w:hAnsi="宋体" w:cs="宋体" w:hint="eastAsia"/>
              </w:rPr>
              <w:t>0.0002g</w:t>
            </w:r>
          </w:p>
          <w:p w:rsidR="00FA6EF3" w:rsidRDefault="00C95B2E">
            <w:pPr>
              <w:pStyle w:val="afff2"/>
              <w:numPr>
                <w:ilvl w:val="0"/>
                <w:numId w:val="12"/>
              </w:numPr>
              <w:ind w:firstLineChars="0"/>
              <w:rPr>
                <w:rFonts w:ascii="宋体" w:hAnsi="宋体" w:cs="宋体"/>
              </w:rPr>
            </w:pPr>
            <w:r>
              <w:rPr>
                <w:rFonts w:ascii="宋体" w:hAnsi="宋体" w:cs="宋体" w:hint="eastAsia"/>
              </w:rPr>
              <w:t>类型：全自动内部校准</w:t>
            </w:r>
          </w:p>
          <w:p w:rsidR="00FA6EF3" w:rsidRDefault="00C95B2E">
            <w:pPr>
              <w:pStyle w:val="afff2"/>
              <w:numPr>
                <w:ilvl w:val="0"/>
                <w:numId w:val="12"/>
              </w:numPr>
              <w:ind w:firstLineChars="0"/>
              <w:rPr>
                <w:rFonts w:ascii="宋体" w:hAnsi="宋体" w:cs="宋体"/>
              </w:rPr>
            </w:pPr>
            <w:r>
              <w:rPr>
                <w:rFonts w:ascii="宋体" w:hAnsi="宋体" w:cs="宋体" w:hint="eastAsia"/>
              </w:rPr>
              <w:t>天平的外形尺寸：365×223×338mm</w:t>
            </w:r>
          </w:p>
          <w:p w:rsidR="00FA6EF3" w:rsidRDefault="00C95B2E">
            <w:pPr>
              <w:pStyle w:val="afff2"/>
              <w:numPr>
                <w:ilvl w:val="0"/>
                <w:numId w:val="12"/>
              </w:numPr>
              <w:ind w:firstLineChars="0"/>
              <w:rPr>
                <w:rFonts w:ascii="宋体" w:hAnsi="宋体" w:cs="宋体"/>
              </w:rPr>
            </w:pPr>
            <w:r>
              <w:rPr>
                <w:rFonts w:ascii="宋体" w:hAnsi="宋体" w:cs="宋体" w:hint="eastAsia"/>
              </w:rPr>
              <w:t>天平的包装尺寸：500×310×450mm</w:t>
            </w:r>
          </w:p>
          <w:p w:rsidR="00FA6EF3" w:rsidRDefault="00C95B2E">
            <w:pPr>
              <w:pStyle w:val="afff2"/>
              <w:numPr>
                <w:ilvl w:val="0"/>
                <w:numId w:val="12"/>
              </w:numPr>
              <w:ind w:firstLineChars="0"/>
              <w:rPr>
                <w:rFonts w:ascii="宋体" w:hAnsi="宋体" w:cs="宋体"/>
              </w:rPr>
            </w:pPr>
            <w:r>
              <w:rPr>
                <w:rFonts w:ascii="宋体" w:hAnsi="宋体" w:cs="宋体" w:hint="eastAsia"/>
              </w:rPr>
              <w:t>秤盘尺寸：Ф90mm</w:t>
            </w:r>
          </w:p>
          <w:p w:rsidR="00FA6EF3" w:rsidRDefault="00C95B2E">
            <w:pPr>
              <w:pStyle w:val="afff2"/>
              <w:numPr>
                <w:ilvl w:val="0"/>
                <w:numId w:val="12"/>
              </w:numPr>
              <w:ind w:firstLineChars="0"/>
              <w:rPr>
                <w:rFonts w:ascii="宋体" w:hAnsi="宋体" w:cs="宋体"/>
              </w:rPr>
            </w:pPr>
            <w:r>
              <w:rPr>
                <w:rFonts w:ascii="宋体" w:hAnsi="宋体" w:cs="宋体" w:hint="eastAsia"/>
              </w:rPr>
              <w:t>风罩有效容积：150×165×200mm</w:t>
            </w:r>
          </w:p>
          <w:p w:rsidR="00FA6EF3" w:rsidRDefault="00C95B2E">
            <w:pPr>
              <w:pStyle w:val="afff2"/>
              <w:numPr>
                <w:ilvl w:val="0"/>
                <w:numId w:val="12"/>
              </w:numPr>
              <w:ind w:firstLineChars="0"/>
              <w:rPr>
                <w:rFonts w:ascii="宋体" w:hAnsi="宋体" w:cs="宋体"/>
              </w:rPr>
            </w:pPr>
            <w:r>
              <w:rPr>
                <w:rFonts w:ascii="宋体" w:hAnsi="宋体" w:cs="宋体" w:hint="eastAsia"/>
              </w:rPr>
              <w:t>净重：5.5KG</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lastRenderedPageBreak/>
              <w:t>毛重：7.5KG</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12</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w:t>
            </w:r>
          </w:p>
        </w:tc>
        <w:tc>
          <w:tcPr>
            <w:tcW w:w="1739"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加热套</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指针控温，功率300W，控温范围：RT-380摄氏度</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25</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7</w:t>
            </w:r>
          </w:p>
        </w:tc>
        <w:tc>
          <w:tcPr>
            <w:tcW w:w="1739"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升降台</w:t>
            </w:r>
          </w:p>
        </w:tc>
        <w:tc>
          <w:tcPr>
            <w:tcW w:w="5355" w:type="dxa"/>
            <w:vAlign w:val="center"/>
          </w:tcPr>
          <w:p w:rsidR="00FA6EF3" w:rsidRDefault="00C95B2E">
            <w:pPr>
              <w:pStyle w:val="afff2"/>
              <w:snapToGrid w:val="0"/>
              <w:ind w:firstLineChars="0" w:firstLine="0"/>
              <w:jc w:val="center"/>
              <w:rPr>
                <w:rFonts w:ascii="宋体" w:hAnsi="宋体" w:cs="宋体"/>
                <w:kern w:val="0"/>
                <w:lang w:bidi="ar"/>
              </w:rPr>
            </w:pPr>
            <w:r>
              <w:rPr>
                <w:rFonts w:ascii="宋体" w:hAnsi="宋体" w:cs="宋体" w:hint="eastAsia"/>
                <w:kern w:val="0"/>
                <w:lang w:bidi="ar"/>
              </w:rPr>
              <w:t>200*200mm氧化铝，承重范围15kg</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25</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8</w:t>
            </w:r>
          </w:p>
        </w:tc>
        <w:tc>
          <w:tcPr>
            <w:tcW w:w="1739"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纯水仪</w:t>
            </w:r>
          </w:p>
        </w:tc>
        <w:tc>
          <w:tcPr>
            <w:tcW w:w="5355" w:type="dxa"/>
            <w:vAlign w:val="center"/>
          </w:tcPr>
          <w:p w:rsidR="00FA6EF3" w:rsidRDefault="00C95B2E">
            <w:pPr>
              <w:ind w:firstLineChars="0" w:firstLine="0"/>
            </w:pPr>
            <w:r>
              <w:rPr>
                <w:rFonts w:hint="eastAsia"/>
                <w:bCs/>
              </w:rPr>
              <w:t>▲</w:t>
            </w:r>
            <w:r>
              <w:rPr>
                <w:rFonts w:hint="eastAsia"/>
              </w:rPr>
              <w:t xml:space="preserve"> 1、一体化两柱</w:t>
            </w:r>
            <w:proofErr w:type="gramStart"/>
            <w:r>
              <w:rPr>
                <w:rFonts w:hint="eastAsia"/>
              </w:rPr>
              <w:t>纯化组</w:t>
            </w:r>
            <w:proofErr w:type="gramEnd"/>
            <w:r>
              <w:rPr>
                <w:rFonts w:hint="eastAsia"/>
              </w:rPr>
              <w:t>模块及独有的超大容量四柱</w:t>
            </w:r>
            <w:proofErr w:type="gramStart"/>
            <w:r>
              <w:rPr>
                <w:rFonts w:hint="eastAsia"/>
              </w:rPr>
              <w:t>一体超纯化柱组</w:t>
            </w:r>
            <w:proofErr w:type="gramEnd"/>
            <w:r>
              <w:rPr>
                <w:rFonts w:hint="eastAsia"/>
              </w:rPr>
              <w:t>模块。全身柱体采用食品级 PP材质，热熔设备一次热熔成型，无任何粘接剂，无任何杂质析出。内装美国陶氏DOW原装进口纯化精密级树脂及</w:t>
            </w:r>
            <w:proofErr w:type="gramStart"/>
            <w:r>
              <w:rPr>
                <w:rFonts w:hint="eastAsia"/>
              </w:rPr>
              <w:t>核子级</w:t>
            </w:r>
            <w:proofErr w:type="gramEnd"/>
            <w:r>
              <w:rPr>
                <w:rFonts w:hint="eastAsia"/>
              </w:rPr>
              <w:t>树脂，出水水质最高可达到18.2MΩ·cm。</w:t>
            </w:r>
          </w:p>
          <w:p w:rsidR="00FA6EF3" w:rsidRDefault="00C95B2E">
            <w:pPr>
              <w:tabs>
                <w:tab w:val="left" w:pos="1725"/>
              </w:tabs>
              <w:ind w:firstLineChars="0" w:firstLine="0"/>
            </w:pPr>
            <w:r>
              <w:rPr>
                <w:rFonts w:hint="eastAsia"/>
              </w:rPr>
              <w:t>2、进水水源：一般城市自来水；进水压力：水压1～4kg/cm</w:t>
            </w:r>
            <w:r>
              <w:rPr>
                <w:rFonts w:hint="eastAsia"/>
                <w:vertAlign w:val="superscript"/>
              </w:rPr>
              <w:t>2</w:t>
            </w:r>
            <w:r>
              <w:rPr>
                <w:rFonts w:hint="eastAsia"/>
              </w:rPr>
              <w:t>,水温5-45</w:t>
            </w:r>
            <w:r>
              <w:rPr>
                <w:rFonts w:hint="eastAsia"/>
                <w:vertAlign w:val="superscript"/>
              </w:rPr>
              <w:t>0</w:t>
            </w:r>
            <w:r>
              <w:rPr>
                <w:rFonts w:hint="eastAsia"/>
              </w:rPr>
              <w:t>C；工作电源：220V/50HZ，电功率：50-80W，噪音＜50db。外形尺寸/重量：（宽*深*高）500x400x580mm/约38KG</w:t>
            </w:r>
          </w:p>
          <w:p w:rsidR="00FA6EF3" w:rsidRDefault="00C95B2E">
            <w:pPr>
              <w:tabs>
                <w:tab w:val="left" w:pos="720"/>
                <w:tab w:val="left" w:pos="1725"/>
              </w:tabs>
              <w:ind w:firstLineChars="0" w:firstLine="0"/>
            </w:pPr>
            <w:r>
              <w:rPr>
                <w:rFonts w:hint="eastAsia"/>
              </w:rPr>
              <w:t>3、产水量：20L/h； 取水流速：1.5-2.0L/min</w:t>
            </w:r>
          </w:p>
          <w:p w:rsidR="00FA6EF3" w:rsidRDefault="00C95B2E">
            <w:pPr>
              <w:ind w:left="1440" w:hangingChars="600" w:hanging="1440"/>
            </w:pPr>
            <w:r>
              <w:rPr>
                <w:rFonts w:hint="eastAsia"/>
              </w:rPr>
              <w:t>4、纯水水质：电导率≤1μs/cm25℃，</w:t>
            </w:r>
          </w:p>
          <w:p w:rsidR="00FA6EF3" w:rsidRDefault="00C95B2E">
            <w:pPr>
              <w:ind w:left="1440" w:hangingChars="600" w:hanging="1440"/>
              <w:jc w:val="left"/>
            </w:pPr>
            <w:r>
              <w:rPr>
                <w:rFonts w:hint="eastAsia"/>
              </w:rPr>
              <w:t>水质符合国家实验室GB6682-2008</w:t>
            </w:r>
          </w:p>
          <w:p w:rsidR="00FA6EF3" w:rsidRDefault="00C95B2E">
            <w:pPr>
              <w:ind w:left="1440" w:hangingChars="600" w:hanging="1440"/>
              <w:jc w:val="left"/>
            </w:pPr>
            <w:r>
              <w:rPr>
                <w:rFonts w:hint="eastAsia"/>
              </w:rPr>
              <w:t>规格Ⅲ</w:t>
            </w:r>
            <w:proofErr w:type="gramStart"/>
            <w:r>
              <w:rPr>
                <w:rFonts w:hint="eastAsia"/>
              </w:rPr>
              <w:t>级水标准</w:t>
            </w:r>
            <w:proofErr w:type="gramEnd"/>
            <w:r>
              <w:rPr>
                <w:rFonts w:hint="eastAsia"/>
              </w:rPr>
              <w:t>；</w:t>
            </w:r>
          </w:p>
          <w:p w:rsidR="00FA6EF3" w:rsidRDefault="00C95B2E">
            <w:pPr>
              <w:ind w:firstLineChars="0" w:firstLine="0"/>
              <w:jc w:val="left"/>
            </w:pPr>
            <w:r>
              <w:rPr>
                <w:rFonts w:hint="eastAsia"/>
              </w:rPr>
              <w:t>超纯水水质：电阻率18.2MΩ•cm@25℃，水质优于国家实验室GB6682-2008规格Ⅰ级水标</w:t>
            </w:r>
          </w:p>
          <w:p w:rsidR="00FA6EF3" w:rsidRDefault="00C95B2E">
            <w:pPr>
              <w:ind w:left="1440" w:hangingChars="600" w:hanging="1440"/>
              <w:jc w:val="left"/>
            </w:pPr>
            <w:r>
              <w:rPr>
                <w:rFonts w:hint="eastAsia"/>
              </w:rPr>
              <w:t>准，美国ASTM、NCCLS、CAP标准；T</w:t>
            </w:r>
          </w:p>
          <w:p w:rsidR="00FA6EF3" w:rsidRDefault="00C95B2E">
            <w:pPr>
              <w:ind w:left="1440" w:hangingChars="600" w:hanging="1440"/>
              <w:jc w:val="left"/>
            </w:pPr>
            <w:r>
              <w:rPr>
                <w:rFonts w:hint="eastAsia"/>
              </w:rPr>
              <w:t>OC＜10ppb</w:t>
            </w:r>
            <w:r>
              <w:rPr>
                <w:rFonts w:hint="eastAsia"/>
                <w:vertAlign w:val="superscript"/>
              </w:rPr>
              <w:t>**</w:t>
            </w:r>
            <w:r>
              <w:rPr>
                <w:rFonts w:hint="eastAsia"/>
              </w:rPr>
              <w:t>；热源＜0.002EU/ml；</w:t>
            </w:r>
          </w:p>
          <w:p w:rsidR="00FA6EF3" w:rsidRDefault="00C95B2E">
            <w:pPr>
              <w:ind w:left="1440" w:hangingChars="600" w:hanging="1440"/>
              <w:jc w:val="left"/>
            </w:pPr>
            <w:r>
              <w:rPr>
                <w:rFonts w:hint="eastAsia"/>
              </w:rPr>
              <w:t>微生物＜0.1cfu/ml；重金属含量</w:t>
            </w:r>
          </w:p>
          <w:p w:rsidR="00FA6EF3" w:rsidRDefault="00C95B2E">
            <w:pPr>
              <w:ind w:left="1440" w:hangingChars="600" w:hanging="1440"/>
            </w:pPr>
            <w:r>
              <w:rPr>
                <w:rFonts w:hint="eastAsia"/>
              </w:rPr>
              <w:t xml:space="preserve">(ppb.max) </w:t>
            </w:r>
          </w:p>
          <w:p w:rsidR="00FA6EF3" w:rsidRDefault="00C95B2E">
            <w:pPr>
              <w:ind w:left="1440" w:hangingChars="600" w:hanging="1440"/>
            </w:pPr>
            <w:r>
              <w:rPr>
                <w:rFonts w:hint="eastAsia"/>
              </w:rPr>
              <w:t>＜0.1ppb；可溶性硅(SiO</w:t>
            </w:r>
            <w:r>
              <w:rPr>
                <w:rFonts w:hint="eastAsia"/>
                <w:vertAlign w:val="subscript"/>
              </w:rPr>
              <w:t>2</w:t>
            </w:r>
            <w:r>
              <w:rPr>
                <w:rFonts w:hint="eastAsia"/>
              </w:rPr>
              <w:t>)＜0.01ppm；</w:t>
            </w:r>
          </w:p>
          <w:p w:rsidR="00FA6EF3" w:rsidRDefault="00C95B2E">
            <w:pPr>
              <w:ind w:left="1440" w:hangingChars="600" w:hanging="1440"/>
            </w:pPr>
            <w:r>
              <w:rPr>
                <w:rFonts w:hint="eastAsia"/>
              </w:rPr>
              <w:t>吸光度(254nm,1cm)≤0.001；</w:t>
            </w:r>
          </w:p>
          <w:p w:rsidR="00FA6EF3" w:rsidRDefault="00C95B2E">
            <w:pPr>
              <w:tabs>
                <w:tab w:val="left" w:pos="1725"/>
              </w:tabs>
              <w:ind w:firstLineChars="0" w:firstLine="0"/>
            </w:pPr>
            <w:r>
              <w:rPr>
                <w:rFonts w:hint="eastAsia"/>
              </w:rPr>
              <w:t>5、从自来水直接生产纯水和超纯水的一体化系</w:t>
            </w:r>
            <w:r>
              <w:rPr>
                <w:rFonts w:hint="eastAsia"/>
              </w:rPr>
              <w:lastRenderedPageBreak/>
              <w:t>统；</w:t>
            </w:r>
          </w:p>
          <w:p w:rsidR="00FA6EF3" w:rsidRDefault="00C95B2E">
            <w:pPr>
              <w:ind w:left="1440" w:hangingChars="600" w:hanging="1440"/>
            </w:pPr>
            <w:r>
              <w:rPr>
                <w:rFonts w:hint="eastAsia"/>
              </w:rPr>
              <w:t>6、5.0寸大屏幕液晶式显示，四位用户密码保</w:t>
            </w:r>
          </w:p>
          <w:p w:rsidR="00FA6EF3" w:rsidRDefault="00C95B2E">
            <w:pPr>
              <w:ind w:left="1440" w:hangingChars="600" w:hanging="1440"/>
            </w:pPr>
            <w:r>
              <w:rPr>
                <w:rFonts w:hint="eastAsia"/>
              </w:rPr>
              <w:t>护，全程动画菜单显示，动感直观；</w:t>
            </w:r>
          </w:p>
          <w:p w:rsidR="00FA6EF3" w:rsidRDefault="00C95B2E">
            <w:pPr>
              <w:ind w:firstLineChars="0" w:firstLine="0"/>
            </w:pPr>
            <w:r>
              <w:rPr>
                <w:rFonts w:hint="eastAsia"/>
              </w:rPr>
              <w:t>7、多点全线监控，在线三路水质监控，实时监测源水、RO反渗透水、UP超纯水水质；水温在线检测；</w:t>
            </w:r>
          </w:p>
          <w:p w:rsidR="00FA6EF3" w:rsidRDefault="00C95B2E">
            <w:pPr>
              <w:ind w:firstLineChars="0" w:firstLine="0"/>
            </w:pPr>
            <w:r>
              <w:rPr>
                <w:rFonts w:hint="eastAsia"/>
              </w:rPr>
              <w:t>8、完善的无水保护、高压水</w:t>
            </w:r>
            <w:proofErr w:type="gramStart"/>
            <w:r>
              <w:rPr>
                <w:rFonts w:hint="eastAsia"/>
              </w:rPr>
              <w:t>满系统</w:t>
            </w:r>
            <w:proofErr w:type="gramEnd"/>
            <w:r>
              <w:rPr>
                <w:rFonts w:hint="eastAsia"/>
              </w:rPr>
              <w:t>自动停机保护，用水后系统自动开机和故障告警功能；</w:t>
            </w:r>
          </w:p>
          <w:p w:rsidR="00FA6EF3" w:rsidRDefault="00C95B2E">
            <w:pPr>
              <w:ind w:firstLineChars="0" w:firstLine="0"/>
            </w:pPr>
            <w:r>
              <w:rPr>
                <w:rFonts w:hint="eastAsia"/>
              </w:rPr>
              <w:t>9、超纯水循环系统可自由启动、关闭，保持系统的低细菌污染水平；</w:t>
            </w:r>
          </w:p>
          <w:p w:rsidR="00FA6EF3" w:rsidRDefault="00C95B2E">
            <w:pPr>
              <w:ind w:firstLineChars="0" w:firstLine="0"/>
            </w:pPr>
            <w:r>
              <w:rPr>
                <w:rFonts w:hint="eastAsia"/>
              </w:rPr>
              <w:t>10、兼容压力水桶和</w:t>
            </w:r>
            <w:proofErr w:type="gramStart"/>
            <w:r>
              <w:rPr>
                <w:rFonts w:hint="eastAsia"/>
              </w:rPr>
              <w:t>液位</w:t>
            </w:r>
            <w:proofErr w:type="gramEnd"/>
            <w:r>
              <w:rPr>
                <w:rFonts w:hint="eastAsia"/>
              </w:rPr>
              <w:t>水箱2种纯水储存方式，可直接显示水箱储水量，满足不同的应用需求；</w:t>
            </w:r>
          </w:p>
          <w:p w:rsidR="00FA6EF3" w:rsidRDefault="00C95B2E">
            <w:pPr>
              <w:ind w:firstLineChars="0" w:firstLine="0"/>
            </w:pPr>
            <w:r>
              <w:rPr>
                <w:rFonts w:hint="eastAsia"/>
              </w:rPr>
              <w:t>11、采用美国陶氏DOW原装进口RO膜片，全自动RO膜防垢冲洗程序，可设置冲洗时间和冲洗间隔时间，延长RO膜使用寿命；</w:t>
            </w:r>
          </w:p>
          <w:p w:rsidR="00FA6EF3" w:rsidRDefault="00C95B2E">
            <w:pPr>
              <w:tabs>
                <w:tab w:val="left" w:pos="1725"/>
              </w:tabs>
              <w:ind w:left="240" w:hangingChars="100" w:hanging="240"/>
            </w:pPr>
            <w:r>
              <w:rPr>
                <w:rFonts w:hint="eastAsia"/>
              </w:rPr>
              <w:t>12、PP滤芯、AC滤芯、RO膜、UV灯、UF膜</w:t>
            </w:r>
            <w:proofErr w:type="gramStart"/>
            <w:r>
              <w:rPr>
                <w:rFonts w:hint="eastAsia"/>
              </w:rPr>
              <w:t>和</w:t>
            </w:r>
            <w:proofErr w:type="gramEnd"/>
          </w:p>
          <w:p w:rsidR="00FA6EF3" w:rsidRDefault="00C95B2E">
            <w:pPr>
              <w:tabs>
                <w:tab w:val="left" w:pos="1725"/>
              </w:tabs>
              <w:ind w:left="240" w:hangingChars="100" w:hanging="240"/>
            </w:pPr>
            <w:r>
              <w:rPr>
                <w:rFonts w:hint="eastAsia"/>
              </w:rPr>
              <w:t>UP超纯化柱的耗材寿命可设定，可显示已使用时</w:t>
            </w:r>
          </w:p>
          <w:p w:rsidR="00FA6EF3" w:rsidRDefault="00C95B2E">
            <w:pPr>
              <w:tabs>
                <w:tab w:val="left" w:pos="1725"/>
              </w:tabs>
              <w:ind w:left="240" w:hangingChars="100" w:hanging="240"/>
            </w:pPr>
            <w:r>
              <w:rPr>
                <w:rFonts w:hint="eastAsia"/>
              </w:rPr>
              <w:t>间，到期自动提醒更换；</w:t>
            </w:r>
          </w:p>
          <w:p w:rsidR="00FA6EF3" w:rsidRDefault="00C95B2E">
            <w:pPr>
              <w:ind w:firstLineChars="0" w:firstLine="0"/>
            </w:pPr>
            <w:r>
              <w:rPr>
                <w:rFonts w:hint="eastAsia"/>
              </w:rPr>
              <w:t>13、定时、定质取水功能；</w:t>
            </w:r>
          </w:p>
          <w:p w:rsidR="00FA6EF3" w:rsidRDefault="00C95B2E">
            <w:pPr>
              <w:ind w:firstLineChars="0" w:firstLine="0"/>
            </w:pPr>
            <w:r>
              <w:rPr>
                <w:rFonts w:hint="eastAsia"/>
              </w:rPr>
              <w:t>14、电导率仪电阻池常数：0.01cm-1，温度灵敏度±0.1℃，带温度自动</w:t>
            </w:r>
            <w:proofErr w:type="gramStart"/>
            <w:r>
              <w:rPr>
                <w:rFonts w:hint="eastAsia"/>
              </w:rPr>
              <w:t>补尝</w:t>
            </w:r>
            <w:proofErr w:type="gramEnd"/>
            <w:r>
              <w:rPr>
                <w:rFonts w:hint="eastAsia"/>
              </w:rPr>
              <w:t>功能；</w:t>
            </w:r>
          </w:p>
          <w:p w:rsidR="00FA6EF3" w:rsidRDefault="00C95B2E">
            <w:pPr>
              <w:ind w:firstLineChars="0" w:firstLine="0"/>
            </w:pPr>
            <w:r>
              <w:rPr>
                <w:rFonts w:hint="eastAsia"/>
              </w:rPr>
              <w:t>15、UP超纯水系统内置循环设定，制备所需最佳UP超纯水水质；</w:t>
            </w:r>
          </w:p>
          <w:p w:rsidR="00FA6EF3" w:rsidRDefault="00C95B2E">
            <w:pPr>
              <w:ind w:firstLineChars="0" w:firstLine="0"/>
            </w:pPr>
            <w:r>
              <w:rPr>
                <w:rFonts w:hint="eastAsia"/>
              </w:rPr>
              <w:t>16、系统自带超大内存可储存半年的运行数据，可设定时间范围通过USB接口进行完整数据导出（Excel表格）；</w:t>
            </w:r>
          </w:p>
          <w:p w:rsidR="00FA6EF3" w:rsidRDefault="00C95B2E">
            <w:pPr>
              <w:ind w:firstLineChars="0" w:firstLine="0"/>
            </w:pPr>
            <w:r>
              <w:rPr>
                <w:rFonts w:hint="eastAsia"/>
              </w:rPr>
              <w:t>17、耗材更换时间可记录、查看，全面掌握设备</w:t>
            </w:r>
            <w:r>
              <w:rPr>
                <w:rFonts w:hint="eastAsia"/>
              </w:rPr>
              <w:lastRenderedPageBreak/>
              <w:t>维护信息；</w:t>
            </w:r>
          </w:p>
          <w:p w:rsidR="00FA6EF3" w:rsidRDefault="00C95B2E">
            <w:pPr>
              <w:ind w:firstLineChars="0" w:firstLine="0"/>
            </w:pPr>
            <w:r>
              <w:rPr>
                <w:rFonts w:hint="eastAsia"/>
              </w:rPr>
              <w:t>18、工厂、客户二级密码，系统设置均由密码保护，防止未经授权的更改；</w:t>
            </w:r>
          </w:p>
          <w:p w:rsidR="00FA6EF3" w:rsidRDefault="00C95B2E">
            <w:pPr>
              <w:ind w:firstLineChars="0" w:firstLine="0"/>
            </w:pPr>
            <w:r>
              <w:rPr>
                <w:rFonts w:hint="eastAsia"/>
              </w:rPr>
              <w:t>19、纯水管路、接头均获NSF认证；</w:t>
            </w:r>
          </w:p>
          <w:p w:rsidR="00FA6EF3" w:rsidRDefault="00C95B2E">
            <w:pPr>
              <w:ind w:firstLineChars="0" w:firstLine="0"/>
            </w:pPr>
            <w:r>
              <w:rPr>
                <w:rFonts w:hint="eastAsia"/>
              </w:rPr>
              <w:t>20、根据使用要求，取水终端有多种终端</w:t>
            </w:r>
            <w:proofErr w:type="gramStart"/>
            <w:r>
              <w:rPr>
                <w:rFonts w:hint="eastAsia"/>
              </w:rPr>
              <w:t>精制器</w:t>
            </w:r>
            <w:proofErr w:type="gramEnd"/>
            <w:r>
              <w:rPr>
                <w:rFonts w:hint="eastAsia"/>
              </w:rPr>
              <w:t>可选配，有效去除特定污染物，如去除内毒素和核酸酶、超痕量有机物、内分泌干扰素EDS、挥发性有机物VOC等，以满足不同的实验要求</w:t>
            </w:r>
          </w:p>
          <w:p w:rsidR="00FA6EF3" w:rsidRDefault="00C95B2E">
            <w:pPr>
              <w:ind w:firstLineChars="0" w:firstLine="0"/>
            </w:pPr>
            <w:r>
              <w:rPr>
                <w:rFonts w:hint="eastAsia"/>
              </w:rPr>
              <w:t>21、采用的紫外杀菌设备具有：</w:t>
            </w:r>
          </w:p>
          <w:p w:rsidR="00FA6EF3" w:rsidRDefault="00C95B2E">
            <w:pPr>
              <w:ind w:leftChars="174" w:left="759" w:hangingChars="142" w:hanging="341"/>
            </w:pPr>
            <w:r>
              <w:rPr>
                <w:rFonts w:hint="eastAsia"/>
              </w:rPr>
              <w:t>1、无灯丝构造</w:t>
            </w:r>
          </w:p>
          <w:p w:rsidR="00FA6EF3" w:rsidRDefault="00C95B2E">
            <w:pPr>
              <w:ind w:leftChars="174" w:left="759" w:hangingChars="142" w:hanging="341"/>
            </w:pPr>
            <w:r>
              <w:rPr>
                <w:rFonts w:hint="eastAsia"/>
              </w:rPr>
              <w:t>2、ON/OFF反复开关不会影响寿命</w:t>
            </w:r>
          </w:p>
          <w:p w:rsidR="00FA6EF3" w:rsidRDefault="00C95B2E">
            <w:pPr>
              <w:ind w:leftChars="174" w:left="759" w:hangingChars="142" w:hanging="341"/>
            </w:pPr>
            <w:r>
              <w:rPr>
                <w:rFonts w:hint="eastAsia"/>
              </w:rPr>
              <w:t>3、寿命最长（最长寿命50、000小时）</w:t>
            </w:r>
          </w:p>
          <w:p w:rsidR="00FA6EF3" w:rsidRDefault="00C95B2E">
            <w:pPr>
              <w:ind w:leftChars="174" w:left="759" w:hangingChars="142" w:hanging="341"/>
            </w:pPr>
            <w:r>
              <w:rPr>
                <w:rFonts w:hint="eastAsia"/>
              </w:rPr>
              <w:t xml:space="preserve">4、体积最小（管径：Φ4．0mm 、管長：150mm） </w:t>
            </w:r>
          </w:p>
          <w:p w:rsidR="00FA6EF3" w:rsidRDefault="00C95B2E">
            <w:pPr>
              <w:ind w:leftChars="174" w:left="759" w:hangingChars="142" w:hanging="341"/>
            </w:pPr>
            <w:r>
              <w:rPr>
                <w:rFonts w:hint="eastAsia"/>
              </w:rPr>
              <w:t>5、双波长（185nm＆254nm）,彻底杀菌+降解TOC</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6、有非常强的耐震性能，独特的杯状电极，不会因为受冲击而断裂，彻底杜绝因物流原因造成紫外灯灯管摔坏，机器不能正常工作的现象</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3</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9</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制冰机</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制冰能力：25kg/24h，</w:t>
            </w:r>
            <w:proofErr w:type="gramStart"/>
            <w:r>
              <w:rPr>
                <w:rFonts w:ascii="宋体" w:hAnsi="宋体" w:cs="宋体" w:hint="eastAsia"/>
                <w:kern w:val="0"/>
                <w:lang w:bidi="ar"/>
              </w:rPr>
              <w:t>储冰量</w:t>
            </w:r>
            <w:proofErr w:type="gramEnd"/>
            <w:r>
              <w:rPr>
                <w:rFonts w:ascii="宋体" w:hAnsi="宋体" w:cs="宋体" w:hint="eastAsia"/>
                <w:kern w:val="0"/>
                <w:lang w:bidi="ar"/>
              </w:rPr>
              <w:t>10kg。</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功率消耗：输入功率180W，耗水量≤0.8L/H。</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外形尺寸：300×493×547mm，净重32kg，毛重36kg。​</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制冷系统：风冷冷凝方式，进口无氟R134a压缩机。​</w:t>
            </w:r>
          </w:p>
          <w:p w:rsidR="00FA6EF3" w:rsidRDefault="00C95B2E">
            <w:pPr>
              <w:pStyle w:val="afff2"/>
              <w:snapToGrid w:val="0"/>
              <w:ind w:firstLineChars="0" w:firstLine="0"/>
              <w:jc w:val="left"/>
              <w:rPr>
                <w:rFonts w:ascii="宋体" w:hAnsi="宋体" w:cs="宋体"/>
                <w:kern w:val="0"/>
                <w:lang w:bidi="ar"/>
              </w:rPr>
            </w:pPr>
            <w:proofErr w:type="gramStart"/>
            <w:r>
              <w:rPr>
                <w:rFonts w:ascii="宋体" w:hAnsi="宋体" w:cs="宋体" w:hint="eastAsia"/>
                <w:kern w:val="0"/>
                <w:lang w:bidi="ar"/>
              </w:rPr>
              <w:t>冰型特点</w:t>
            </w:r>
            <w:proofErr w:type="gramEnd"/>
            <w:r>
              <w:rPr>
                <w:rFonts w:ascii="宋体" w:hAnsi="宋体" w:cs="宋体" w:hint="eastAsia"/>
                <w:kern w:val="0"/>
                <w:lang w:bidi="ar"/>
              </w:rPr>
              <w:t>：不规则细小颗粒状雪花碎冰，能渗入狭窄间隙，冷却速度快</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w:t>
            </w:r>
          </w:p>
        </w:tc>
        <w:tc>
          <w:tcPr>
            <w:tcW w:w="1095" w:type="dxa"/>
            <w:vAlign w:val="center"/>
          </w:tcPr>
          <w:p w:rsidR="00FA6EF3" w:rsidRDefault="00C95B2E">
            <w:pPr>
              <w:widowControl/>
              <w:snapToGrid w:val="0"/>
              <w:ind w:firstLine="48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10</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循环水真空泵</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真空度0.098MPa，流量10L/min</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6</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11</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阿贝折射仪</w:t>
            </w:r>
          </w:p>
        </w:tc>
        <w:tc>
          <w:tcPr>
            <w:tcW w:w="5355" w:type="dxa"/>
            <w:vAlign w:val="center"/>
          </w:tcPr>
          <w:p w:rsidR="00FA6EF3" w:rsidRDefault="00C95B2E">
            <w:pPr>
              <w:ind w:firstLineChars="0" w:firstLine="0"/>
            </w:pPr>
            <w:r>
              <w:rPr>
                <w:rFonts w:hint="eastAsia"/>
              </w:rPr>
              <w:t>参数要求：</w:t>
            </w:r>
          </w:p>
          <w:p w:rsidR="00FA6EF3" w:rsidRDefault="00C95B2E">
            <w:pPr>
              <w:ind w:firstLineChars="0" w:firstLine="0"/>
            </w:pPr>
            <w:r>
              <w:rPr>
                <w:rFonts w:hint="eastAsia"/>
              </w:rPr>
              <w:t>使用环境</w:t>
            </w:r>
          </w:p>
          <w:p w:rsidR="00FA6EF3" w:rsidRDefault="00C95B2E">
            <w:pPr>
              <w:ind w:firstLineChars="0" w:firstLine="0"/>
            </w:pPr>
            <w:r>
              <w:rPr>
                <w:rFonts w:hint="eastAsia"/>
              </w:rPr>
              <w:t>1.1仪器应放在干燥，空气流通和温度适宜的地方，以免仪器的光学零件受潮发霉。</w:t>
            </w:r>
          </w:p>
          <w:p w:rsidR="00FA6EF3" w:rsidRDefault="00C95B2E">
            <w:pPr>
              <w:ind w:firstLineChars="0" w:firstLine="0"/>
            </w:pPr>
            <w:r>
              <w:rPr>
                <w:rFonts w:hint="eastAsia"/>
              </w:rPr>
              <w:t>2. 主要用途</w:t>
            </w:r>
          </w:p>
          <w:p w:rsidR="00FA6EF3" w:rsidRDefault="00C95B2E">
            <w:pPr>
              <w:ind w:firstLineChars="0" w:firstLine="0"/>
            </w:pPr>
            <w:r>
              <w:rPr>
                <w:rFonts w:hint="eastAsia"/>
              </w:rPr>
              <w:t>2.1阿贝折射</w:t>
            </w:r>
            <w:proofErr w:type="gramStart"/>
            <w:r>
              <w:rPr>
                <w:rFonts w:hint="eastAsia"/>
              </w:rPr>
              <w:t>仪用于</w:t>
            </w:r>
            <w:proofErr w:type="gramEnd"/>
            <w:r>
              <w:rPr>
                <w:rFonts w:hint="eastAsia"/>
              </w:rPr>
              <w:t>测定液体和固体的折射率nD和平均色散nF-nC的仪器（其中以测透明液体为主）。</w:t>
            </w:r>
          </w:p>
          <w:p w:rsidR="00FA6EF3" w:rsidRDefault="00C95B2E">
            <w:pPr>
              <w:ind w:firstLineChars="0" w:firstLine="0"/>
            </w:pPr>
            <w:r>
              <w:rPr>
                <w:rFonts w:hint="eastAsia"/>
              </w:rPr>
              <w:t>2.2广泛用于制糖、制药、制漆、油脂、石油、食品、化工工业生产、科研、教学部门的检测分析。</w:t>
            </w:r>
          </w:p>
          <w:p w:rsidR="00FA6EF3" w:rsidRDefault="00C95B2E">
            <w:pPr>
              <w:ind w:firstLineChars="0" w:firstLine="0"/>
            </w:pPr>
            <w:r>
              <w:rPr>
                <w:rFonts w:hint="eastAsia"/>
              </w:rPr>
              <w:t>3.技术规格</w:t>
            </w:r>
          </w:p>
          <w:p w:rsidR="00FA6EF3" w:rsidRDefault="00C95B2E">
            <w:pPr>
              <w:ind w:firstLineChars="0" w:firstLine="0"/>
            </w:pPr>
            <w:r>
              <w:rPr>
                <w:rFonts w:hint="eastAsia"/>
              </w:rPr>
              <w:t>3.1折射率范围（nD）：1.3000~1.7000</w:t>
            </w:r>
          </w:p>
          <w:p w:rsidR="00FA6EF3" w:rsidRDefault="00C95B2E">
            <w:pPr>
              <w:ind w:firstLineChars="0" w:firstLine="0"/>
            </w:pPr>
            <w:r>
              <w:rPr>
                <w:rFonts w:hint="eastAsia"/>
              </w:rPr>
              <w:t>3.2糖度范围（Brix）：0~95%</w:t>
            </w:r>
          </w:p>
          <w:p w:rsidR="00FA6EF3" w:rsidRDefault="00C95B2E">
            <w:pPr>
              <w:ind w:firstLineChars="0" w:firstLine="0"/>
            </w:pPr>
            <w:r>
              <w:rPr>
                <w:rFonts w:hint="eastAsia"/>
              </w:rPr>
              <w:t>3.3准确度（nD）：±0.0003（估计读数）</w:t>
            </w:r>
          </w:p>
          <w:p w:rsidR="00FA6EF3" w:rsidRDefault="00C95B2E">
            <w:pPr>
              <w:ind w:firstLineChars="0" w:firstLine="0"/>
            </w:pPr>
            <w:r>
              <w:rPr>
                <w:rFonts w:hint="eastAsia"/>
              </w:rPr>
              <w:t>3.4 平均色散示值：±0.0005</w:t>
            </w:r>
          </w:p>
          <w:p w:rsidR="00FA6EF3" w:rsidRDefault="00C95B2E">
            <w:pPr>
              <w:ind w:firstLineChars="0" w:firstLine="0"/>
            </w:pPr>
            <w:r>
              <w:rPr>
                <w:rFonts w:hint="eastAsia"/>
              </w:rPr>
              <w:t>3.5 温度显示：数字温度计</w:t>
            </w:r>
          </w:p>
          <w:p w:rsidR="00FA6EF3" w:rsidRDefault="00C95B2E">
            <w:pPr>
              <w:ind w:firstLineChars="0" w:firstLine="0"/>
            </w:pPr>
            <w:r>
              <w:rPr>
                <w:rFonts w:hint="eastAsia"/>
              </w:rPr>
              <w:t>3.6 观察方式：双目</w:t>
            </w:r>
          </w:p>
          <w:p w:rsidR="00FA6EF3" w:rsidRDefault="00C95B2E">
            <w:pPr>
              <w:ind w:firstLineChars="0" w:firstLine="0"/>
            </w:pPr>
            <w:r>
              <w:rPr>
                <w:rFonts w:hint="eastAsia"/>
              </w:rPr>
              <w:t>3.7 仪器尺寸：160mm×140mm×100mm</w:t>
            </w:r>
          </w:p>
          <w:p w:rsidR="00FA6EF3" w:rsidRDefault="00C95B2E">
            <w:pPr>
              <w:ind w:firstLineChars="0" w:firstLine="0"/>
            </w:pPr>
            <w:r>
              <w:rPr>
                <w:rFonts w:hint="eastAsia"/>
              </w:rPr>
              <w:t>3.9 仪器重量：3kg</w:t>
            </w:r>
          </w:p>
          <w:p w:rsidR="00FA6EF3" w:rsidRDefault="00C95B2E">
            <w:pPr>
              <w:ind w:firstLineChars="0" w:firstLine="0"/>
            </w:pPr>
            <w:r>
              <w:rPr>
                <w:rFonts w:hint="eastAsia"/>
              </w:rPr>
              <w:t>4.性能特点</w:t>
            </w:r>
          </w:p>
          <w:p w:rsidR="00FA6EF3" w:rsidRDefault="00C95B2E">
            <w:pPr>
              <w:ind w:firstLineChars="0" w:firstLine="0"/>
            </w:pPr>
            <w:r>
              <w:rPr>
                <w:rFonts w:hint="eastAsia"/>
              </w:rPr>
              <w:t>4.1 采用目视瞄准，光学刻盘读数，温度数显。</w:t>
            </w:r>
          </w:p>
          <w:p w:rsidR="00FA6EF3" w:rsidRDefault="00C95B2E">
            <w:pPr>
              <w:ind w:firstLineChars="0" w:firstLine="0"/>
            </w:pPr>
            <w:r>
              <w:rPr>
                <w:rFonts w:hint="eastAsia"/>
              </w:rPr>
              <w:t>4.2 基座采用不锈钢材质，棱镜采用硬质玻璃，不易磨损。</w:t>
            </w:r>
          </w:p>
          <w:p w:rsidR="00FA6EF3" w:rsidRDefault="00C95B2E">
            <w:pPr>
              <w:ind w:firstLineChars="0" w:firstLine="0"/>
            </w:pPr>
            <w:r>
              <w:rPr>
                <w:rFonts w:hint="eastAsia"/>
              </w:rPr>
              <w:t>4.3 内置流通池可配置专用的恒温水浴槽，满足在恒定温度下的测量。</w:t>
            </w:r>
          </w:p>
          <w:p w:rsidR="00FA6EF3" w:rsidRDefault="00C95B2E">
            <w:pPr>
              <w:ind w:firstLineChars="0" w:firstLine="0"/>
            </w:pPr>
            <w:r>
              <w:rPr>
                <w:rFonts w:hint="eastAsia"/>
              </w:rPr>
              <w:t>5. 基本配置</w:t>
            </w:r>
          </w:p>
          <w:p w:rsidR="00FA6EF3" w:rsidRDefault="00C95B2E">
            <w:pPr>
              <w:ind w:firstLineChars="0" w:firstLine="0"/>
            </w:pPr>
            <w:r>
              <w:rPr>
                <w:rFonts w:hint="eastAsia"/>
              </w:rPr>
              <w:t>5.1 主机1</w:t>
            </w:r>
          </w:p>
          <w:p w:rsidR="00FA6EF3" w:rsidRDefault="00C95B2E">
            <w:pPr>
              <w:ind w:firstLineChars="0" w:firstLine="0"/>
            </w:pPr>
            <w:r>
              <w:rPr>
                <w:rFonts w:hint="eastAsia"/>
              </w:rPr>
              <w:lastRenderedPageBreak/>
              <w:t>5.2 温度计1</w:t>
            </w:r>
          </w:p>
          <w:p w:rsidR="00FA6EF3" w:rsidRDefault="00C95B2E">
            <w:pPr>
              <w:ind w:firstLineChars="0" w:firstLine="0"/>
            </w:pPr>
            <w:r>
              <w:rPr>
                <w:rFonts w:hint="eastAsia"/>
              </w:rPr>
              <w:t>5.3 螺丝刀1</w:t>
            </w:r>
          </w:p>
          <w:p w:rsidR="00FA6EF3" w:rsidRDefault="00C95B2E">
            <w:pPr>
              <w:ind w:firstLineChars="0" w:firstLine="0"/>
            </w:pPr>
            <w:r>
              <w:rPr>
                <w:rFonts w:hint="eastAsia"/>
              </w:rPr>
              <w:t>5.4 标准试样1</w:t>
            </w:r>
          </w:p>
          <w:p w:rsidR="00FA6EF3" w:rsidRDefault="00C95B2E">
            <w:pPr>
              <w:ind w:firstLineChars="0" w:firstLine="0"/>
            </w:pPr>
            <w:r>
              <w:rPr>
                <w:rFonts w:hint="eastAsia"/>
              </w:rPr>
              <w:t>5.5 溴代</w:t>
            </w:r>
            <w:proofErr w:type="gramStart"/>
            <w:r>
              <w:rPr>
                <w:rFonts w:hint="eastAsia"/>
              </w:rPr>
              <w:t>萘</w:t>
            </w:r>
            <w:proofErr w:type="gramEnd"/>
            <w:r>
              <w:rPr>
                <w:rFonts w:hint="eastAsia"/>
              </w:rPr>
              <w:t>1</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5.6 说明书、保修卡合格证1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10</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12</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货架1</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1500*500*2000</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立柱：1.5mm冷轧钢板焊接打磨表面喷涂环氧树脂粉末喷涂</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层板：0.8mm冷轧钢板，可上下调节</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样式：五层四格</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重型货架，承重200kg/层</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51</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13</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台秤</w:t>
            </w:r>
          </w:p>
        </w:tc>
        <w:tc>
          <w:tcPr>
            <w:tcW w:w="5355" w:type="dxa"/>
            <w:vAlign w:val="center"/>
          </w:tcPr>
          <w:p w:rsidR="00FA6EF3" w:rsidRDefault="00C95B2E">
            <w:pPr>
              <w:pStyle w:val="afff2"/>
              <w:ind w:firstLineChars="0" w:firstLine="0"/>
              <w:rPr>
                <w:rFonts w:ascii="宋体" w:hAnsi="宋体" w:cs="宋体"/>
              </w:rPr>
            </w:pPr>
            <w:r>
              <w:rPr>
                <w:rFonts w:ascii="宋体" w:hAnsi="宋体" w:cs="宋体" w:hint="eastAsia"/>
                <w:kern w:val="0"/>
              </w:rPr>
              <w:t>1、带背光液晶显示屏，高灵敏度轻触按键，中文按键操作简便。</w:t>
            </w:r>
          </w:p>
          <w:p w:rsidR="00FA6EF3" w:rsidRDefault="00C95B2E">
            <w:pPr>
              <w:pStyle w:val="afff2"/>
              <w:ind w:firstLineChars="0" w:firstLine="0"/>
              <w:rPr>
                <w:rFonts w:ascii="宋体" w:hAnsi="宋体" w:cs="宋体"/>
                <w:kern w:val="0"/>
              </w:rPr>
            </w:pPr>
            <w:r>
              <w:rPr>
                <w:rFonts w:ascii="宋体" w:hAnsi="宋体" w:cs="宋体" w:hint="eastAsia"/>
                <w:kern w:val="0"/>
              </w:rPr>
              <w:t>2、具有传感器保护保护功能，最大限度保护传感器不受外力损害</w:t>
            </w:r>
          </w:p>
          <w:p w:rsidR="00FA6EF3" w:rsidRDefault="00C95B2E">
            <w:pPr>
              <w:pStyle w:val="afff2"/>
              <w:ind w:firstLineChars="0" w:firstLine="0"/>
              <w:rPr>
                <w:rFonts w:ascii="宋体" w:hAnsi="宋体" w:cs="宋体"/>
              </w:rPr>
            </w:pPr>
            <w:r>
              <w:rPr>
                <w:rFonts w:ascii="宋体" w:hAnsi="宋体" w:cs="宋体" w:hint="eastAsia"/>
                <w:kern w:val="0"/>
              </w:rPr>
              <w:t>3、</w:t>
            </w:r>
            <w:proofErr w:type="gramStart"/>
            <w:r>
              <w:rPr>
                <w:rFonts w:ascii="宋体" w:hAnsi="宋体" w:cs="宋体" w:hint="eastAsia"/>
                <w:kern w:val="0"/>
              </w:rPr>
              <w:t>标配</w:t>
            </w:r>
            <w:proofErr w:type="gramEnd"/>
            <w:r>
              <w:rPr>
                <w:rFonts w:ascii="宋体" w:hAnsi="宋体" w:cs="宋体" w:hint="eastAsia"/>
                <w:kern w:val="0"/>
              </w:rPr>
              <w:t>RS232接口,</w:t>
            </w:r>
            <w:proofErr w:type="gramStart"/>
            <w:r>
              <w:rPr>
                <w:rFonts w:ascii="宋体" w:hAnsi="宋体" w:cs="宋体" w:hint="eastAsia"/>
                <w:kern w:val="0"/>
              </w:rPr>
              <w:t>多种单位</w:t>
            </w:r>
            <w:proofErr w:type="gramEnd"/>
            <w:r>
              <w:rPr>
                <w:rFonts w:ascii="宋体" w:hAnsi="宋体" w:cs="宋体" w:hint="eastAsia"/>
                <w:kern w:val="0"/>
              </w:rPr>
              <w:t>转换</w:t>
            </w:r>
          </w:p>
          <w:p w:rsidR="00FA6EF3" w:rsidRDefault="00C95B2E">
            <w:pPr>
              <w:pStyle w:val="afff2"/>
              <w:ind w:firstLineChars="0" w:firstLine="0"/>
              <w:rPr>
                <w:rFonts w:ascii="宋体" w:hAnsi="宋体" w:cs="宋体"/>
              </w:rPr>
            </w:pPr>
            <w:r>
              <w:rPr>
                <w:rFonts w:ascii="宋体" w:hAnsi="宋体" w:cs="宋体" w:hint="eastAsia"/>
                <w:kern w:val="0"/>
              </w:rPr>
              <w:t>4、具有过载保护秤盘功能（采用秤盘锁死结构，防止称量过载，保护传感器）。</w:t>
            </w:r>
          </w:p>
          <w:p w:rsidR="00FA6EF3" w:rsidRDefault="00C95B2E">
            <w:pPr>
              <w:pStyle w:val="afff2"/>
              <w:ind w:firstLineChars="0" w:firstLine="0"/>
              <w:rPr>
                <w:rFonts w:ascii="宋体" w:hAnsi="宋体" w:cs="宋体"/>
              </w:rPr>
            </w:pPr>
            <w:r>
              <w:rPr>
                <w:rFonts w:ascii="宋体" w:hAnsi="宋体" w:cs="宋体" w:hint="eastAsia"/>
              </w:rPr>
              <w:t>5、实际分度值：0.1g</w:t>
            </w:r>
          </w:p>
          <w:p w:rsidR="00FA6EF3" w:rsidRDefault="00C95B2E">
            <w:pPr>
              <w:pStyle w:val="afff2"/>
              <w:ind w:firstLineChars="0" w:firstLine="0"/>
              <w:rPr>
                <w:rFonts w:ascii="宋体" w:hAnsi="宋体" w:cs="宋体"/>
                <w:color w:val="FF0000"/>
              </w:rPr>
            </w:pPr>
            <w:r>
              <w:rPr>
                <w:rFonts w:ascii="宋体" w:hAnsi="宋体" w:cs="宋体" w:hint="eastAsia"/>
              </w:rPr>
              <w:t>6、最大称量范围：</w:t>
            </w:r>
            <w:r>
              <w:rPr>
                <w:rFonts w:ascii="宋体" w:hAnsi="宋体" w:cs="宋体" w:hint="eastAsia"/>
                <w:color w:val="FF0000"/>
              </w:rPr>
              <w:t>2000g</w:t>
            </w:r>
          </w:p>
          <w:p w:rsidR="00FA6EF3" w:rsidRDefault="00C95B2E">
            <w:pPr>
              <w:pStyle w:val="afff2"/>
              <w:ind w:firstLineChars="0" w:firstLine="0"/>
              <w:rPr>
                <w:rFonts w:ascii="宋体" w:hAnsi="宋体" w:cs="宋体"/>
              </w:rPr>
            </w:pPr>
            <w:r>
              <w:rPr>
                <w:rFonts w:ascii="宋体" w:hAnsi="宋体" w:cs="宋体" w:hint="eastAsia"/>
              </w:rPr>
              <w:t>7、可重复性标准偏差：±0.1g</w:t>
            </w:r>
          </w:p>
          <w:p w:rsidR="00FA6EF3" w:rsidRDefault="00C95B2E">
            <w:pPr>
              <w:pStyle w:val="afff2"/>
              <w:ind w:firstLineChars="0" w:firstLine="0"/>
              <w:rPr>
                <w:rFonts w:ascii="宋体" w:hAnsi="宋体" w:cs="宋体"/>
              </w:rPr>
            </w:pPr>
            <w:r>
              <w:rPr>
                <w:rFonts w:ascii="宋体" w:hAnsi="宋体" w:cs="宋体" w:hint="eastAsia"/>
              </w:rPr>
              <w:t>8、线性：≤ ±0.2mg</w:t>
            </w:r>
          </w:p>
          <w:p w:rsidR="00FA6EF3" w:rsidRDefault="00C95B2E">
            <w:pPr>
              <w:pStyle w:val="afff2"/>
              <w:ind w:firstLineChars="0" w:firstLine="0"/>
              <w:rPr>
                <w:rFonts w:ascii="宋体" w:hAnsi="宋体" w:cs="宋体"/>
              </w:rPr>
            </w:pPr>
            <w:r>
              <w:rPr>
                <w:rFonts w:ascii="宋体" w:hAnsi="宋体" w:cs="宋体" w:hint="eastAsia"/>
              </w:rPr>
              <w:t>9、类型：外部自动校准，选购500g校正砝码、选购锂电池，可实现交直流两用；</w:t>
            </w:r>
          </w:p>
          <w:p w:rsidR="00FA6EF3" w:rsidRDefault="00C95B2E">
            <w:pPr>
              <w:pStyle w:val="afff2"/>
              <w:ind w:firstLineChars="0" w:firstLine="0"/>
              <w:rPr>
                <w:rFonts w:ascii="宋体" w:hAnsi="宋体" w:cs="宋体"/>
              </w:rPr>
            </w:pPr>
            <w:r>
              <w:rPr>
                <w:rFonts w:ascii="宋体" w:hAnsi="宋体" w:cs="宋体" w:hint="eastAsia"/>
              </w:rPr>
              <w:t>10、天平的外形尺寸：257×295×75(mm)</w:t>
            </w:r>
          </w:p>
          <w:p w:rsidR="00FA6EF3" w:rsidRDefault="00C95B2E">
            <w:pPr>
              <w:pStyle w:val="afff2"/>
              <w:ind w:firstLineChars="0" w:firstLine="0"/>
              <w:rPr>
                <w:rFonts w:ascii="宋体" w:hAnsi="宋体" w:cs="宋体"/>
              </w:rPr>
            </w:pPr>
            <w:r>
              <w:rPr>
                <w:rFonts w:ascii="宋体" w:hAnsi="宋体" w:cs="宋体" w:hint="eastAsia"/>
              </w:rPr>
              <w:t>11、秤盘尺寸：Ф130mm</w:t>
            </w:r>
          </w:p>
          <w:p w:rsidR="00FA6EF3" w:rsidRDefault="00C95B2E">
            <w:pPr>
              <w:pStyle w:val="afff2"/>
              <w:ind w:firstLineChars="0" w:firstLine="0"/>
              <w:rPr>
                <w:rFonts w:ascii="宋体" w:hAnsi="宋体" w:cs="宋体"/>
              </w:rPr>
            </w:pPr>
            <w:r>
              <w:rPr>
                <w:rFonts w:ascii="宋体" w:hAnsi="宋体" w:cs="宋体" w:hint="eastAsia"/>
              </w:rPr>
              <w:t>12、净重：1.2KG</w:t>
            </w:r>
          </w:p>
          <w:p w:rsidR="00FA6EF3" w:rsidRDefault="00C95B2E">
            <w:pPr>
              <w:pStyle w:val="afff2"/>
              <w:ind w:firstLineChars="0" w:firstLine="0"/>
              <w:rPr>
                <w:rFonts w:ascii="宋体" w:hAnsi="宋体" w:cs="宋体"/>
                <w:kern w:val="0"/>
                <w:lang w:bidi="ar"/>
              </w:rPr>
            </w:pPr>
            <w:r>
              <w:rPr>
                <w:rFonts w:ascii="宋体" w:hAnsi="宋体" w:cs="宋体" w:hint="eastAsia"/>
              </w:rPr>
              <w:t>13、毛重：1.7KG</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35</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14</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恒温水浴锅</w:t>
            </w:r>
          </w:p>
        </w:tc>
        <w:tc>
          <w:tcPr>
            <w:tcW w:w="5355" w:type="dxa"/>
            <w:vAlign w:val="center"/>
          </w:tcPr>
          <w:p w:rsidR="00FA6EF3" w:rsidRDefault="00C95B2E">
            <w:pPr>
              <w:ind w:firstLineChars="0" w:firstLine="0"/>
            </w:pPr>
            <w:r>
              <w:rPr>
                <w:rFonts w:hint="eastAsia"/>
              </w:rPr>
              <w:t>特点:</w:t>
            </w:r>
          </w:p>
          <w:p w:rsidR="00FA6EF3" w:rsidRDefault="00C95B2E">
            <w:pPr>
              <w:ind w:firstLineChars="0" w:firstLine="0"/>
            </w:pPr>
            <w:r>
              <w:rPr>
                <w:rFonts w:hint="eastAsia"/>
              </w:rPr>
              <w:t>1、工作室水箱选用优质不锈钢，有优越的抗腐蚀性能。</w:t>
            </w:r>
          </w:p>
          <w:p w:rsidR="00FA6EF3" w:rsidRDefault="00C95B2E">
            <w:pPr>
              <w:ind w:firstLineChars="0" w:firstLine="0"/>
            </w:pPr>
            <w:r>
              <w:rPr>
                <w:rFonts w:hint="eastAsia"/>
              </w:rPr>
              <w:t>2、温控精确，数字显示，自动控温。</w:t>
            </w:r>
          </w:p>
          <w:p w:rsidR="00FA6EF3" w:rsidRDefault="00C95B2E">
            <w:pPr>
              <w:ind w:firstLineChars="0" w:firstLine="0"/>
            </w:pPr>
            <w:r>
              <w:rPr>
                <w:rFonts w:hint="eastAsia"/>
              </w:rPr>
              <w:t>3、操作简便，使用安全。</w:t>
            </w:r>
          </w:p>
          <w:p w:rsidR="00FA6EF3" w:rsidRDefault="00C95B2E">
            <w:pPr>
              <w:ind w:firstLineChars="0" w:firstLine="0"/>
            </w:pPr>
            <w:r>
              <w:rPr>
                <w:rFonts w:hint="eastAsia"/>
              </w:rPr>
              <w:t>主要技术参数如下：</w:t>
            </w:r>
          </w:p>
          <w:p w:rsidR="00FA6EF3" w:rsidRDefault="00C95B2E">
            <w:pPr>
              <w:ind w:firstLineChars="0" w:firstLine="0"/>
            </w:pPr>
            <w:r>
              <w:rPr>
                <w:rFonts w:hint="eastAsia"/>
              </w:rPr>
              <w:t>1、加热功率:800W</w:t>
            </w:r>
          </w:p>
          <w:p w:rsidR="00FA6EF3" w:rsidRDefault="00C95B2E">
            <w:pPr>
              <w:ind w:firstLineChars="0" w:firstLine="0"/>
            </w:pPr>
            <w:r>
              <w:rPr>
                <w:rFonts w:hint="eastAsia"/>
              </w:rPr>
              <w:t>2、温控范围:室温至100度</w:t>
            </w:r>
          </w:p>
          <w:p w:rsidR="00FA6EF3" w:rsidRDefault="00C95B2E">
            <w:pPr>
              <w:ind w:firstLineChars="0" w:firstLine="0"/>
            </w:pPr>
            <w:r>
              <w:rPr>
                <w:rFonts w:hint="eastAsia"/>
              </w:rPr>
              <w:t>3、温升速度:100度≤70MIN</w:t>
            </w:r>
          </w:p>
          <w:p w:rsidR="00FA6EF3" w:rsidRDefault="00C95B2E">
            <w:pPr>
              <w:ind w:firstLineChars="0" w:firstLine="0"/>
            </w:pPr>
            <w:r>
              <w:rPr>
                <w:rFonts w:hint="eastAsia"/>
              </w:rPr>
              <w:t>4、控温精度:≤0.5度</w:t>
            </w:r>
          </w:p>
          <w:p w:rsidR="00FA6EF3" w:rsidRDefault="00C95B2E">
            <w:pPr>
              <w:ind w:firstLineChars="0" w:firstLine="0"/>
            </w:pPr>
            <w:r>
              <w:rPr>
                <w:rFonts w:hint="eastAsia"/>
              </w:rPr>
              <w:t>5、工作尺寸:325*300*150</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6、外形尺寸:530*380*270</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19</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15</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紫外可见分光光度计</w:t>
            </w:r>
          </w:p>
        </w:tc>
        <w:tc>
          <w:tcPr>
            <w:tcW w:w="5355" w:type="dxa"/>
            <w:vAlign w:val="center"/>
          </w:tcPr>
          <w:p w:rsidR="00FA6EF3" w:rsidRDefault="00C95B2E">
            <w:pPr>
              <w:ind w:firstLineChars="0" w:firstLine="0"/>
            </w:pPr>
            <w:r>
              <w:rPr>
                <w:rFonts w:hint="eastAsia"/>
              </w:rPr>
              <w:t>参数要求：</w:t>
            </w:r>
          </w:p>
          <w:p w:rsidR="00FA6EF3" w:rsidRDefault="00C95B2E">
            <w:pPr>
              <w:ind w:firstLineChars="0" w:firstLine="0"/>
            </w:pPr>
            <w:r>
              <w:rPr>
                <w:rFonts w:hint="eastAsia"/>
              </w:rPr>
              <w:t>1. 工作条件</w:t>
            </w:r>
          </w:p>
          <w:p w:rsidR="00FA6EF3" w:rsidRDefault="00C95B2E">
            <w:pPr>
              <w:ind w:firstLineChars="0" w:firstLine="0"/>
            </w:pPr>
            <w:r>
              <w:rPr>
                <w:rFonts w:hint="eastAsia"/>
              </w:rPr>
              <w:t>1.1 使用环境：温度 5℃-35℃ ，相对湿度≤85%</w:t>
            </w:r>
          </w:p>
          <w:p w:rsidR="00FA6EF3" w:rsidRDefault="00C95B2E">
            <w:pPr>
              <w:ind w:firstLineChars="0" w:firstLine="0"/>
            </w:pPr>
            <w:r>
              <w:rPr>
                <w:rFonts w:hint="eastAsia"/>
              </w:rPr>
              <w:t>2. 主要用途</w:t>
            </w:r>
          </w:p>
          <w:p w:rsidR="00FA6EF3" w:rsidRDefault="00C95B2E">
            <w:pPr>
              <w:ind w:firstLineChars="0" w:firstLine="0"/>
            </w:pPr>
            <w:r>
              <w:rPr>
                <w:rFonts w:hint="eastAsia"/>
              </w:rPr>
              <w:t>2.1 能在紫外、可见、近红外光谱区域对样品物质作定性和定量分析，广泛应用于高校基础教学、医疗卫生、临床检测、生物化学、石油化工、环保检测、食品卫生、质量控制、冶金和电力等各大领域，是实验室常用的分析类仪器。</w:t>
            </w:r>
          </w:p>
          <w:p w:rsidR="00FA6EF3" w:rsidRDefault="00C95B2E">
            <w:pPr>
              <w:ind w:firstLineChars="0" w:firstLine="0"/>
            </w:pPr>
            <w:r>
              <w:rPr>
                <w:rFonts w:hint="eastAsia"/>
              </w:rPr>
              <w:t>3.技术规格</w:t>
            </w:r>
          </w:p>
          <w:p w:rsidR="00FA6EF3" w:rsidRDefault="00C95B2E">
            <w:pPr>
              <w:ind w:firstLineChars="0" w:firstLine="0"/>
            </w:pPr>
            <w:r>
              <w:rPr>
                <w:rFonts w:hint="eastAsia"/>
              </w:rPr>
              <w:t>3.1 光谱带宽：2.0nm</w:t>
            </w:r>
          </w:p>
          <w:p w:rsidR="00FA6EF3" w:rsidRDefault="00C95B2E">
            <w:pPr>
              <w:ind w:firstLineChars="0" w:firstLine="0"/>
            </w:pPr>
            <w:r>
              <w:rPr>
                <w:rFonts w:hint="eastAsia"/>
              </w:rPr>
              <w:t>3.2 波长范围：190~1100nm</w:t>
            </w:r>
          </w:p>
          <w:p w:rsidR="00FA6EF3" w:rsidRDefault="00C95B2E">
            <w:pPr>
              <w:ind w:firstLineChars="0" w:firstLine="0"/>
            </w:pPr>
            <w:r>
              <w:rPr>
                <w:rFonts w:hint="eastAsia"/>
              </w:rPr>
              <w:t>3.3 光学系统：单光束光路，全息衍射光栅</w:t>
            </w:r>
          </w:p>
          <w:p w:rsidR="00FA6EF3" w:rsidRDefault="00C95B2E">
            <w:pPr>
              <w:ind w:firstLineChars="0" w:firstLine="0"/>
            </w:pPr>
            <w:r>
              <w:rPr>
                <w:rFonts w:hint="eastAsia"/>
              </w:rPr>
              <w:t>3.4 波长准确度：±0.8nm</w:t>
            </w:r>
          </w:p>
          <w:p w:rsidR="00FA6EF3" w:rsidRDefault="00C95B2E">
            <w:pPr>
              <w:ind w:firstLineChars="0" w:firstLine="0"/>
            </w:pPr>
            <w:r>
              <w:rPr>
                <w:rFonts w:hint="eastAsia"/>
              </w:rPr>
              <w:t>3.5 波长重复性：≤0.2nm</w:t>
            </w:r>
          </w:p>
          <w:p w:rsidR="00FA6EF3" w:rsidRDefault="00C95B2E">
            <w:pPr>
              <w:ind w:firstLineChars="0" w:firstLine="0"/>
            </w:pPr>
            <w:r>
              <w:rPr>
                <w:rFonts w:hint="eastAsia"/>
              </w:rPr>
              <w:lastRenderedPageBreak/>
              <w:t>3.6 波长设定：自动设定波长，波长分辨率0.1nm</w:t>
            </w:r>
          </w:p>
          <w:p w:rsidR="00FA6EF3" w:rsidRDefault="00C95B2E">
            <w:pPr>
              <w:ind w:firstLineChars="0" w:firstLine="0"/>
            </w:pPr>
            <w:r>
              <w:rPr>
                <w:rFonts w:hint="eastAsia"/>
              </w:rPr>
              <w:t>3.7 光度范围：0~200%T, -0.3~3A, 0~9999C, 0~9999F</w:t>
            </w:r>
          </w:p>
          <w:p w:rsidR="00FA6EF3" w:rsidRDefault="00C95B2E">
            <w:pPr>
              <w:ind w:firstLineChars="0" w:firstLine="0"/>
            </w:pPr>
            <w:r>
              <w:rPr>
                <w:rFonts w:hint="eastAsia"/>
              </w:rPr>
              <w:t>3.8 光度准确度：±0.002A (0~0.5A), ±0.004A (0.5~1A), ±0.3%T (0~100%T)</w:t>
            </w:r>
          </w:p>
          <w:p w:rsidR="00FA6EF3" w:rsidRDefault="00C95B2E">
            <w:pPr>
              <w:ind w:firstLineChars="0" w:firstLine="0"/>
            </w:pPr>
            <w:r>
              <w:rPr>
                <w:rFonts w:hint="eastAsia"/>
              </w:rPr>
              <w:t>3.9 光度重复性：≤0.001A (0~0.5A), ≤0.002A (0.5~1A), ≤0.2%T (0~100%T)</w:t>
            </w:r>
          </w:p>
          <w:p w:rsidR="00FA6EF3" w:rsidRDefault="00C95B2E">
            <w:pPr>
              <w:ind w:firstLineChars="0" w:firstLine="0"/>
            </w:pPr>
            <w:r>
              <w:rPr>
                <w:rFonts w:hint="eastAsia"/>
              </w:rPr>
              <w:t>3.10 杂散光：≤0.1%T (220/360nm)</w:t>
            </w:r>
          </w:p>
          <w:p w:rsidR="00FA6EF3" w:rsidRDefault="00C95B2E">
            <w:pPr>
              <w:ind w:firstLineChars="0" w:firstLine="0"/>
            </w:pPr>
            <w:r>
              <w:rPr>
                <w:rFonts w:hint="eastAsia"/>
              </w:rPr>
              <w:t>3.11 基线漂移(稳定性)：≤0.002A/h (500nm,0A)</w:t>
            </w:r>
          </w:p>
          <w:p w:rsidR="00FA6EF3" w:rsidRDefault="00C95B2E">
            <w:pPr>
              <w:ind w:firstLineChars="0" w:firstLine="0"/>
            </w:pPr>
            <w:r>
              <w:rPr>
                <w:rFonts w:hint="eastAsia"/>
              </w:rPr>
              <w:t>3.12 基线平直度：±0.003A</w:t>
            </w:r>
          </w:p>
          <w:p w:rsidR="00FA6EF3" w:rsidRDefault="00C95B2E">
            <w:pPr>
              <w:ind w:firstLineChars="0" w:firstLine="0"/>
            </w:pPr>
            <w:r>
              <w:rPr>
                <w:rFonts w:hint="eastAsia"/>
              </w:rPr>
              <w:t>3.13 检测器：进口硅光电二极管</w:t>
            </w:r>
          </w:p>
          <w:p w:rsidR="00FA6EF3" w:rsidRDefault="00C95B2E">
            <w:pPr>
              <w:ind w:firstLineChars="0" w:firstLine="0"/>
            </w:pPr>
            <w:r>
              <w:rPr>
                <w:rFonts w:hint="eastAsia"/>
              </w:rPr>
              <w:t>3.14 光源：</w:t>
            </w:r>
            <w:proofErr w:type="gramStart"/>
            <w:r>
              <w:rPr>
                <w:rFonts w:hint="eastAsia"/>
              </w:rPr>
              <w:t>进口长</w:t>
            </w:r>
            <w:proofErr w:type="gramEnd"/>
            <w:r>
              <w:rPr>
                <w:rFonts w:hint="eastAsia"/>
              </w:rPr>
              <w:t>寿命钨灯和</w:t>
            </w:r>
            <w:proofErr w:type="gramStart"/>
            <w:r>
              <w:rPr>
                <w:rFonts w:hint="eastAsia"/>
              </w:rPr>
              <w:t>氘灯</w:t>
            </w:r>
            <w:proofErr w:type="gramEnd"/>
            <w:r>
              <w:rPr>
                <w:rFonts w:hint="eastAsia"/>
              </w:rPr>
              <w:t>（免光学调试）</w:t>
            </w:r>
          </w:p>
          <w:p w:rsidR="00FA6EF3" w:rsidRDefault="00C95B2E">
            <w:pPr>
              <w:ind w:firstLineChars="0" w:firstLine="0"/>
            </w:pPr>
            <w:r>
              <w:rPr>
                <w:rFonts w:hint="eastAsia"/>
              </w:rPr>
              <w:t>3.15 显示：3寸128*64点阵液晶显示</w:t>
            </w:r>
          </w:p>
          <w:p w:rsidR="00FA6EF3" w:rsidRDefault="00C95B2E">
            <w:pPr>
              <w:ind w:firstLineChars="0" w:firstLine="0"/>
            </w:pPr>
            <w:r>
              <w:rPr>
                <w:rFonts w:hint="eastAsia"/>
              </w:rPr>
              <w:t>3.16 打印输出：微型打印机（选配）；可用PC打印机打印结果</w:t>
            </w:r>
          </w:p>
          <w:p w:rsidR="00FA6EF3" w:rsidRDefault="00C95B2E">
            <w:pPr>
              <w:ind w:firstLineChars="0" w:firstLine="0"/>
            </w:pPr>
            <w:r>
              <w:rPr>
                <w:rFonts w:hint="eastAsia"/>
              </w:rPr>
              <w:t>3.17 电源：AC90-250V, 50/60Hz</w:t>
            </w:r>
          </w:p>
          <w:p w:rsidR="00FA6EF3" w:rsidRDefault="00C95B2E">
            <w:pPr>
              <w:ind w:firstLineChars="0" w:firstLine="0"/>
            </w:pPr>
            <w:r>
              <w:rPr>
                <w:rFonts w:hint="eastAsia"/>
              </w:rPr>
              <w:t>3.18 外形尺寸：430x320x195mm</w:t>
            </w:r>
          </w:p>
          <w:p w:rsidR="00FA6EF3" w:rsidRDefault="00C95B2E">
            <w:pPr>
              <w:ind w:firstLineChars="0" w:firstLine="0"/>
            </w:pPr>
            <w:r>
              <w:rPr>
                <w:rFonts w:hint="eastAsia"/>
              </w:rPr>
              <w:t>3.19 重量：9kg</w:t>
            </w:r>
          </w:p>
          <w:p w:rsidR="00FA6EF3" w:rsidRDefault="00C95B2E">
            <w:pPr>
              <w:ind w:firstLineChars="0" w:firstLine="0"/>
            </w:pPr>
            <w:r>
              <w:rPr>
                <w:rFonts w:hint="eastAsia"/>
              </w:rPr>
              <w:t>4.性能特点</w:t>
            </w:r>
          </w:p>
          <w:p w:rsidR="00FA6EF3" w:rsidRDefault="00C95B2E">
            <w:pPr>
              <w:ind w:firstLineChars="0" w:firstLine="0"/>
            </w:pPr>
            <w:r>
              <w:rPr>
                <w:rFonts w:hint="eastAsia"/>
              </w:rPr>
              <w:t>4.1 自动波长校准，自动暗电流和空白校正，自动切换光源和滤光片</w:t>
            </w:r>
          </w:p>
          <w:p w:rsidR="00FA6EF3" w:rsidRDefault="00C95B2E">
            <w:pPr>
              <w:ind w:firstLineChars="0" w:firstLine="0"/>
            </w:pPr>
            <w:r>
              <w:rPr>
                <w:rFonts w:hint="eastAsia"/>
              </w:rPr>
              <w:t>4.2 宽大样品室，可容纳5-100mm比色</w:t>
            </w:r>
            <w:proofErr w:type="gramStart"/>
            <w:r>
              <w:rPr>
                <w:rFonts w:hint="eastAsia"/>
              </w:rPr>
              <w:t>皿</w:t>
            </w:r>
            <w:proofErr w:type="gramEnd"/>
            <w:r>
              <w:rPr>
                <w:rFonts w:hint="eastAsia"/>
              </w:rPr>
              <w:t>，支持各种测试所需的附件配件</w:t>
            </w:r>
          </w:p>
          <w:p w:rsidR="00FA6EF3" w:rsidRDefault="00C95B2E">
            <w:pPr>
              <w:ind w:firstLineChars="0" w:firstLine="0"/>
            </w:pPr>
            <w:r>
              <w:rPr>
                <w:rFonts w:hint="eastAsia"/>
              </w:rPr>
              <w:t>4.3 高品质光学和电子元件，保证仪器的高精度、低杂散光</w:t>
            </w:r>
          </w:p>
          <w:p w:rsidR="00FA6EF3" w:rsidRDefault="00C95B2E">
            <w:pPr>
              <w:ind w:firstLineChars="0" w:firstLine="0"/>
            </w:pPr>
            <w:r>
              <w:rPr>
                <w:rFonts w:hint="eastAsia"/>
              </w:rPr>
              <w:lastRenderedPageBreak/>
              <w:t>4.4 点阵式液晶显示，数字式薄膜按键输入，界面友好，操作简便</w:t>
            </w:r>
          </w:p>
          <w:p w:rsidR="00FA6EF3" w:rsidRDefault="00C95B2E">
            <w:pPr>
              <w:ind w:firstLineChars="0" w:firstLine="0"/>
            </w:pPr>
            <w:r>
              <w:rPr>
                <w:rFonts w:hint="eastAsia"/>
              </w:rPr>
              <w:t>4.5 图谱和数据实时保存，并能断电保持，可打印、可导出到PC</w:t>
            </w:r>
          </w:p>
          <w:p w:rsidR="00FA6EF3" w:rsidRDefault="00C95B2E">
            <w:pPr>
              <w:ind w:firstLineChars="0" w:firstLine="0"/>
            </w:pPr>
            <w:r>
              <w:rPr>
                <w:rFonts w:hint="eastAsia"/>
              </w:rPr>
              <w:t>4.6 坚固的底板和光学支架，进口关键零部件，经久耐用</w:t>
            </w:r>
          </w:p>
          <w:p w:rsidR="00FA6EF3" w:rsidRDefault="00C95B2E">
            <w:pPr>
              <w:ind w:firstLineChars="0" w:firstLine="0"/>
            </w:pPr>
            <w:r>
              <w:rPr>
                <w:rFonts w:hint="eastAsia"/>
              </w:rPr>
              <w:t xml:space="preserve">4.7 </w:t>
            </w:r>
            <w:proofErr w:type="gramStart"/>
            <w:r>
              <w:rPr>
                <w:rFonts w:hint="eastAsia"/>
              </w:rPr>
              <w:t>标配</w:t>
            </w:r>
            <w:proofErr w:type="gramEnd"/>
            <w:r>
              <w:rPr>
                <w:rFonts w:hint="eastAsia"/>
              </w:rPr>
              <w:t xml:space="preserve"> PC 定量分析软件，联机操作更方便，扩展了数据处理和存储的能力</w:t>
            </w:r>
          </w:p>
          <w:p w:rsidR="00FA6EF3" w:rsidRDefault="00C95B2E">
            <w:pPr>
              <w:ind w:firstLineChars="0" w:firstLine="0"/>
            </w:pPr>
            <w:r>
              <w:rPr>
                <w:rFonts w:hint="eastAsia"/>
              </w:rPr>
              <w:t>5.基本配置</w:t>
            </w:r>
          </w:p>
          <w:p w:rsidR="00FA6EF3" w:rsidRDefault="00C95B2E">
            <w:pPr>
              <w:ind w:firstLineChars="0" w:firstLine="0"/>
            </w:pPr>
            <w:r>
              <w:rPr>
                <w:rFonts w:hint="eastAsia"/>
              </w:rPr>
              <w:t>5.1 主机1台</w:t>
            </w:r>
          </w:p>
          <w:p w:rsidR="00FA6EF3" w:rsidRDefault="00C95B2E">
            <w:pPr>
              <w:ind w:firstLineChars="0" w:firstLine="0"/>
            </w:pPr>
            <w:r>
              <w:rPr>
                <w:rFonts w:hint="eastAsia"/>
              </w:rPr>
              <w:t>5.2 10mm玻璃比色</w:t>
            </w:r>
            <w:proofErr w:type="gramStart"/>
            <w:r>
              <w:rPr>
                <w:rFonts w:hint="eastAsia"/>
              </w:rPr>
              <w:t>皿</w:t>
            </w:r>
            <w:proofErr w:type="gramEnd"/>
            <w:r>
              <w:rPr>
                <w:rFonts w:hint="eastAsia"/>
              </w:rPr>
              <w:t>1盒（4支）、10mm比色</w:t>
            </w:r>
            <w:proofErr w:type="gramStart"/>
            <w:r>
              <w:rPr>
                <w:rFonts w:hint="eastAsia"/>
              </w:rPr>
              <w:t>皿</w:t>
            </w:r>
            <w:proofErr w:type="gramEnd"/>
            <w:r>
              <w:rPr>
                <w:rFonts w:hint="eastAsia"/>
              </w:rPr>
              <w:t>架或50mm比色</w:t>
            </w:r>
            <w:proofErr w:type="gramStart"/>
            <w:r>
              <w:rPr>
                <w:rFonts w:hint="eastAsia"/>
              </w:rPr>
              <w:t>皿</w:t>
            </w:r>
            <w:proofErr w:type="gramEnd"/>
            <w:r>
              <w:rPr>
                <w:rFonts w:hint="eastAsia"/>
              </w:rPr>
              <w:t>架</w:t>
            </w:r>
          </w:p>
          <w:p w:rsidR="00FA6EF3" w:rsidRDefault="00C95B2E">
            <w:pPr>
              <w:ind w:firstLineChars="0" w:firstLine="0"/>
            </w:pPr>
            <w:r>
              <w:rPr>
                <w:rFonts w:hint="eastAsia"/>
              </w:rPr>
              <w:t>5.3 电源线、合格证、说明书</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5.4 定量软件</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16</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16</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微波消解仪</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 xml:space="preserve">6 位 COD 快速微波消解仪，配备 6 </w:t>
            </w:r>
            <w:proofErr w:type="gramStart"/>
            <w:r>
              <w:rPr>
                <w:rFonts w:ascii="宋体" w:hAnsi="宋体" w:cs="宋体" w:hint="eastAsia"/>
              </w:rPr>
              <w:t>个</w:t>
            </w:r>
            <w:proofErr w:type="gramEnd"/>
            <w:r>
              <w:rPr>
                <w:rFonts w:ascii="宋体" w:hAnsi="宋体" w:cs="宋体" w:hint="eastAsia"/>
              </w:rPr>
              <w:t xml:space="preserve"> Φ28×120mm 消解罐，采用 600W 单磁控管，微波频率 2450MHz，无独立精准控温系统，仅支持 0-99min 手动定时，搭载爆破片式简易超压保护与开门断电保护双重安全配置，电源适配 AC220V±10%、50Hz，额定电流≤3A，外观尺寸约 450×350×280mm，净重约 12kg，通过数码</w:t>
            </w:r>
            <w:proofErr w:type="gramStart"/>
            <w:r>
              <w:rPr>
                <w:rFonts w:ascii="宋体" w:hAnsi="宋体" w:cs="宋体" w:hint="eastAsia"/>
              </w:rPr>
              <w:t>管显示</w:t>
            </w:r>
            <w:proofErr w:type="gramEnd"/>
            <w:r>
              <w:rPr>
                <w:rFonts w:ascii="宋体" w:hAnsi="宋体" w:cs="宋体" w:hint="eastAsia"/>
              </w:rPr>
              <w:t>与薄膜按键实现简单操作，仅适合水样 COD、TP、TN 等基础消解演示实验。</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5</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17</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水质采样器</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加厚款，优质 304不锈钢，密封</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15</w:t>
            </w:r>
          </w:p>
        </w:tc>
        <w:tc>
          <w:tcPr>
            <w:tcW w:w="1095" w:type="dxa"/>
            <w:vAlign w:val="center"/>
          </w:tcPr>
          <w:p w:rsidR="00FA6EF3" w:rsidRDefault="00C95B2E">
            <w:pPr>
              <w:widowControl/>
              <w:snapToGrid w:val="0"/>
              <w:ind w:firstLine="48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18</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分析天平</w:t>
            </w:r>
          </w:p>
        </w:tc>
        <w:tc>
          <w:tcPr>
            <w:tcW w:w="5355" w:type="dxa"/>
            <w:vAlign w:val="center"/>
          </w:tcPr>
          <w:p w:rsidR="00FA6EF3" w:rsidRDefault="00C95B2E">
            <w:pPr>
              <w:pStyle w:val="afff2"/>
              <w:ind w:firstLineChars="0" w:firstLine="0"/>
              <w:rPr>
                <w:rFonts w:ascii="宋体" w:hAnsi="宋体" w:cs="宋体"/>
              </w:rPr>
            </w:pPr>
            <w:r>
              <w:rPr>
                <w:rFonts w:ascii="宋体" w:hAnsi="宋体" w:cs="宋体" w:hint="eastAsia"/>
                <w:kern w:val="0"/>
              </w:rPr>
              <w:t>1、超大带背光液晶显示屏，高灵敏度轻触按键，操作简便。</w:t>
            </w:r>
          </w:p>
          <w:p w:rsidR="00FA6EF3" w:rsidRDefault="00C95B2E">
            <w:pPr>
              <w:pStyle w:val="afff2"/>
              <w:ind w:firstLineChars="0" w:firstLine="0"/>
              <w:rPr>
                <w:rFonts w:ascii="宋体" w:hAnsi="宋体" w:cs="宋体"/>
              </w:rPr>
            </w:pPr>
            <w:r>
              <w:rPr>
                <w:rFonts w:ascii="宋体" w:hAnsi="宋体" w:cs="宋体" w:hint="eastAsia"/>
              </w:rPr>
              <w:t>2、内藏式下称吊钩、过载保护秤盘</w:t>
            </w:r>
          </w:p>
          <w:p w:rsidR="00FA6EF3" w:rsidRDefault="00C95B2E">
            <w:pPr>
              <w:pStyle w:val="afff2"/>
              <w:ind w:firstLineChars="0" w:firstLine="0"/>
              <w:rPr>
                <w:rFonts w:ascii="宋体" w:hAnsi="宋体" w:cs="宋体"/>
              </w:rPr>
            </w:pPr>
            <w:r>
              <w:rPr>
                <w:rFonts w:ascii="宋体" w:hAnsi="宋体" w:cs="宋体" w:hint="eastAsia"/>
                <w:kern w:val="0"/>
              </w:rPr>
              <w:t>3、秤盘下方配气流防风罩，使密闭性更高，数</w:t>
            </w:r>
            <w:r>
              <w:rPr>
                <w:rFonts w:ascii="宋体" w:hAnsi="宋体" w:cs="宋体" w:hint="eastAsia"/>
                <w:kern w:val="0"/>
              </w:rPr>
              <w:lastRenderedPageBreak/>
              <w:t>据真实可靠性更强。</w:t>
            </w:r>
          </w:p>
          <w:p w:rsidR="00FA6EF3" w:rsidRDefault="00C95B2E">
            <w:pPr>
              <w:pStyle w:val="afff2"/>
              <w:ind w:firstLineChars="0" w:firstLine="0"/>
              <w:rPr>
                <w:rFonts w:ascii="宋体" w:hAnsi="宋体" w:cs="宋体"/>
              </w:rPr>
            </w:pPr>
            <w:r>
              <w:rPr>
                <w:rFonts w:ascii="宋体" w:hAnsi="宋体" w:cs="宋体" w:hint="eastAsia"/>
              </w:rPr>
              <w:t>4、显示屏防护罩：提供额外的防尘</w:t>
            </w:r>
            <w:proofErr w:type="gramStart"/>
            <w:r>
              <w:rPr>
                <w:rFonts w:ascii="宋体" w:hAnsi="宋体" w:cs="宋体" w:hint="eastAsia"/>
              </w:rPr>
              <w:t>和防划保护</w:t>
            </w:r>
            <w:proofErr w:type="gramEnd"/>
            <w:r>
              <w:rPr>
                <w:rFonts w:ascii="宋体" w:hAnsi="宋体" w:cs="宋体" w:hint="eastAsia"/>
              </w:rPr>
              <w:t>，延长天平的使用寿命。</w:t>
            </w:r>
          </w:p>
          <w:p w:rsidR="00FA6EF3" w:rsidRDefault="00C95B2E">
            <w:pPr>
              <w:pStyle w:val="afff2"/>
              <w:ind w:firstLineChars="0" w:firstLine="0"/>
              <w:rPr>
                <w:rFonts w:ascii="宋体" w:hAnsi="宋体" w:cs="宋体"/>
              </w:rPr>
            </w:pPr>
            <w:r>
              <w:rPr>
                <w:rFonts w:ascii="宋体" w:hAnsi="宋体" w:cs="宋体" w:hint="eastAsia"/>
                <w:kern w:val="0"/>
              </w:rPr>
              <w:t>5、具有玻璃门运输保护锁，四面全透明的玻璃防风罩，一面铝合金背板。</w:t>
            </w:r>
          </w:p>
          <w:p w:rsidR="00FA6EF3" w:rsidRDefault="00C95B2E">
            <w:pPr>
              <w:pStyle w:val="afff2"/>
              <w:ind w:firstLineChars="0" w:firstLine="0"/>
              <w:rPr>
                <w:rFonts w:ascii="宋体" w:hAnsi="宋体" w:cs="宋体"/>
              </w:rPr>
            </w:pPr>
            <w:r>
              <w:rPr>
                <w:rFonts w:ascii="宋体" w:hAnsi="宋体" w:cs="宋体" w:hint="eastAsia"/>
                <w:kern w:val="0"/>
              </w:rPr>
              <w:t>6、具有全方位传感器保护保护功能，从六个方向最大限度保护传感器不受外力损害。</w:t>
            </w:r>
          </w:p>
          <w:p w:rsidR="00FA6EF3" w:rsidRDefault="00C95B2E">
            <w:pPr>
              <w:pStyle w:val="afff2"/>
              <w:ind w:firstLineChars="0" w:firstLine="0"/>
              <w:rPr>
                <w:rFonts w:ascii="宋体" w:hAnsi="宋体" w:cs="宋体"/>
                <w:kern w:val="0"/>
              </w:rPr>
            </w:pPr>
            <w:r>
              <w:rPr>
                <w:rFonts w:ascii="宋体" w:hAnsi="宋体" w:cs="宋体" w:hint="eastAsia"/>
                <w:kern w:val="0"/>
              </w:rPr>
              <w:t>7、全铝制天平底座，防止低频振动，机身更加稳固。</w:t>
            </w:r>
          </w:p>
          <w:p w:rsidR="00FA6EF3" w:rsidRDefault="00C95B2E">
            <w:pPr>
              <w:pStyle w:val="afff2"/>
              <w:ind w:firstLineChars="0" w:firstLine="0"/>
              <w:rPr>
                <w:rFonts w:ascii="宋体" w:hAnsi="宋体" w:cs="宋体"/>
              </w:rPr>
            </w:pPr>
            <w:r>
              <w:rPr>
                <w:rFonts w:ascii="宋体" w:hAnsi="宋体" w:cs="宋体" w:hint="eastAsia"/>
                <w:kern w:val="0"/>
              </w:rPr>
              <w:t>8、具有过载保护秤盘功能（采用秤盘锁死结构，防止称量过载，保护传感器）。</w:t>
            </w:r>
          </w:p>
          <w:p w:rsidR="00FA6EF3" w:rsidRDefault="00C95B2E">
            <w:pPr>
              <w:pStyle w:val="afff2"/>
              <w:ind w:firstLineChars="0" w:firstLine="0"/>
              <w:rPr>
                <w:rFonts w:ascii="宋体" w:hAnsi="宋体" w:cs="宋体"/>
                <w:kern w:val="0"/>
              </w:rPr>
            </w:pPr>
            <w:r>
              <w:rPr>
                <w:rFonts w:ascii="宋体" w:hAnsi="宋体" w:cs="宋体" w:hint="eastAsia"/>
                <w:kern w:val="0"/>
              </w:rPr>
              <w:t>9、全自动内校砝码标定功能：无需打开机壳直接进行内部砝码的周期检定和校准。</w:t>
            </w:r>
          </w:p>
          <w:p w:rsidR="00FA6EF3" w:rsidRDefault="00C95B2E">
            <w:pPr>
              <w:pStyle w:val="afff2"/>
              <w:ind w:firstLineChars="0" w:firstLine="0"/>
              <w:rPr>
                <w:rFonts w:ascii="宋体" w:hAnsi="宋体" w:cs="宋体"/>
              </w:rPr>
            </w:pPr>
            <w:r>
              <w:rPr>
                <w:rFonts w:ascii="宋体" w:hAnsi="宋体" w:cs="宋体" w:hint="eastAsia"/>
              </w:rPr>
              <w:t>10、实际分度值：0.0001g</w:t>
            </w:r>
          </w:p>
          <w:p w:rsidR="00FA6EF3" w:rsidRDefault="00C95B2E">
            <w:pPr>
              <w:pStyle w:val="afff2"/>
              <w:ind w:firstLineChars="0" w:firstLine="0"/>
              <w:rPr>
                <w:rFonts w:ascii="宋体" w:hAnsi="宋体" w:cs="宋体"/>
              </w:rPr>
            </w:pPr>
            <w:r>
              <w:rPr>
                <w:rFonts w:ascii="宋体" w:hAnsi="宋体" w:cs="宋体" w:hint="eastAsia"/>
              </w:rPr>
              <w:t>11、最大称量范围：220g</w:t>
            </w:r>
          </w:p>
          <w:p w:rsidR="00FA6EF3" w:rsidRDefault="00C95B2E">
            <w:pPr>
              <w:pStyle w:val="afff2"/>
              <w:ind w:firstLineChars="0" w:firstLine="0"/>
              <w:rPr>
                <w:rFonts w:ascii="宋体" w:hAnsi="宋体" w:cs="宋体"/>
              </w:rPr>
            </w:pPr>
            <w:r>
              <w:rPr>
                <w:rFonts w:ascii="宋体" w:hAnsi="宋体" w:cs="宋体" w:hint="eastAsia"/>
              </w:rPr>
              <w:t>12、可重复性标准偏差：</w:t>
            </w:r>
            <w:r>
              <w:rPr>
                <w:rFonts w:ascii="宋体" w:hAnsi="宋体" w:cs="宋体" w:hint="eastAsia"/>
                <w:kern w:val="0"/>
              </w:rPr>
              <w:t>±</w:t>
            </w:r>
            <w:r>
              <w:rPr>
                <w:rFonts w:ascii="宋体" w:hAnsi="宋体" w:cs="宋体" w:hint="eastAsia"/>
              </w:rPr>
              <w:t>0.0001g</w:t>
            </w:r>
          </w:p>
          <w:p w:rsidR="00FA6EF3" w:rsidRDefault="00C95B2E">
            <w:pPr>
              <w:pStyle w:val="afff2"/>
              <w:ind w:firstLineChars="0" w:firstLine="0"/>
              <w:rPr>
                <w:rFonts w:ascii="宋体" w:hAnsi="宋体" w:cs="宋体"/>
              </w:rPr>
            </w:pPr>
            <w:r>
              <w:rPr>
                <w:rFonts w:ascii="宋体" w:hAnsi="宋体" w:cs="宋体" w:hint="eastAsia"/>
              </w:rPr>
              <w:t xml:space="preserve">13、线性：≤ </w:t>
            </w:r>
            <w:r>
              <w:rPr>
                <w:rFonts w:ascii="宋体" w:hAnsi="宋体" w:cs="宋体" w:hint="eastAsia"/>
                <w:kern w:val="0"/>
              </w:rPr>
              <w:t>±</w:t>
            </w:r>
            <w:r>
              <w:rPr>
                <w:rFonts w:ascii="宋体" w:hAnsi="宋体" w:cs="宋体" w:hint="eastAsia"/>
              </w:rPr>
              <w:t>0.0002g</w:t>
            </w:r>
          </w:p>
          <w:p w:rsidR="00FA6EF3" w:rsidRDefault="00C95B2E">
            <w:pPr>
              <w:pStyle w:val="afff2"/>
              <w:ind w:firstLineChars="0" w:firstLine="0"/>
              <w:rPr>
                <w:rFonts w:ascii="宋体" w:hAnsi="宋体" w:cs="宋体"/>
              </w:rPr>
            </w:pPr>
            <w:r>
              <w:rPr>
                <w:rFonts w:ascii="宋体" w:hAnsi="宋体" w:cs="宋体" w:hint="eastAsia"/>
              </w:rPr>
              <w:t>14、类型：全自动内部校准</w:t>
            </w:r>
          </w:p>
          <w:p w:rsidR="00FA6EF3" w:rsidRDefault="00C95B2E">
            <w:pPr>
              <w:pStyle w:val="afff2"/>
              <w:ind w:firstLineChars="0" w:firstLine="0"/>
              <w:rPr>
                <w:rFonts w:ascii="宋体" w:hAnsi="宋体" w:cs="宋体"/>
              </w:rPr>
            </w:pPr>
            <w:r>
              <w:rPr>
                <w:rFonts w:ascii="宋体" w:hAnsi="宋体" w:cs="宋体" w:hint="eastAsia"/>
              </w:rPr>
              <w:t>15、天平的外形尺寸：365×223×338mm</w:t>
            </w:r>
          </w:p>
          <w:p w:rsidR="00FA6EF3" w:rsidRDefault="00C95B2E">
            <w:pPr>
              <w:pStyle w:val="afff2"/>
              <w:ind w:firstLineChars="0" w:firstLine="0"/>
              <w:rPr>
                <w:rFonts w:ascii="宋体" w:hAnsi="宋体" w:cs="宋体"/>
              </w:rPr>
            </w:pPr>
            <w:r>
              <w:rPr>
                <w:rFonts w:ascii="宋体" w:hAnsi="宋体" w:cs="宋体" w:hint="eastAsia"/>
              </w:rPr>
              <w:t>16、天平的包装尺寸：500×310×450mm</w:t>
            </w:r>
          </w:p>
          <w:p w:rsidR="00FA6EF3" w:rsidRDefault="00C95B2E">
            <w:pPr>
              <w:pStyle w:val="afff2"/>
              <w:ind w:firstLineChars="0" w:firstLine="0"/>
              <w:rPr>
                <w:rFonts w:ascii="宋体" w:hAnsi="宋体" w:cs="宋体"/>
              </w:rPr>
            </w:pPr>
            <w:r>
              <w:rPr>
                <w:rFonts w:ascii="宋体" w:hAnsi="宋体" w:cs="宋体" w:hint="eastAsia"/>
              </w:rPr>
              <w:t>17、秤盘尺寸：Ф90mm</w:t>
            </w:r>
          </w:p>
          <w:p w:rsidR="00FA6EF3" w:rsidRDefault="00C95B2E">
            <w:pPr>
              <w:pStyle w:val="afff2"/>
              <w:ind w:firstLineChars="0" w:firstLine="0"/>
              <w:rPr>
                <w:rFonts w:ascii="宋体" w:hAnsi="宋体" w:cs="宋体"/>
              </w:rPr>
            </w:pPr>
            <w:r>
              <w:rPr>
                <w:rFonts w:ascii="宋体" w:hAnsi="宋体" w:cs="宋体" w:hint="eastAsia"/>
              </w:rPr>
              <w:t>18、风罩有效容积：150×165×200mm</w:t>
            </w:r>
          </w:p>
          <w:p w:rsidR="00FA6EF3" w:rsidRDefault="00C95B2E">
            <w:pPr>
              <w:pStyle w:val="afff2"/>
              <w:ind w:firstLineChars="0" w:firstLine="0"/>
              <w:rPr>
                <w:rFonts w:ascii="宋体" w:hAnsi="宋体" w:cs="宋体"/>
              </w:rPr>
            </w:pPr>
            <w:r>
              <w:rPr>
                <w:rFonts w:ascii="宋体" w:hAnsi="宋体" w:cs="宋体" w:hint="eastAsia"/>
              </w:rPr>
              <w:t>19、净重：5.5KG</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20、毛重：7.5KG</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2</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19</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电位滴定仪</w:t>
            </w:r>
          </w:p>
        </w:tc>
        <w:tc>
          <w:tcPr>
            <w:tcW w:w="5355" w:type="dxa"/>
            <w:vAlign w:val="center"/>
          </w:tcPr>
          <w:p w:rsidR="00FA6EF3" w:rsidRDefault="00C95B2E">
            <w:pPr>
              <w:ind w:firstLineChars="0" w:firstLine="0"/>
              <w:rPr>
                <w:b/>
              </w:rPr>
            </w:pPr>
            <w:r>
              <w:rPr>
                <w:rFonts w:hint="eastAsia"/>
                <w:b/>
              </w:rPr>
              <w:t>主要特点：</w:t>
            </w:r>
          </w:p>
          <w:p w:rsidR="00FA6EF3" w:rsidRDefault="00C95B2E">
            <w:pPr>
              <w:ind w:firstLineChars="0" w:firstLine="0"/>
            </w:pPr>
            <w:r>
              <w:rPr>
                <w:rFonts w:hint="eastAsia"/>
              </w:rPr>
              <w:t xml:space="preserve">1、5.7英寸黑白液晶触摸屏，导航式操作，实时显示测试方法，滴定曲线和测量结果 </w:t>
            </w:r>
          </w:p>
          <w:p w:rsidR="00FA6EF3" w:rsidRDefault="00C95B2E">
            <w:pPr>
              <w:ind w:firstLineChars="0" w:firstLine="0"/>
            </w:pPr>
            <w:r>
              <w:rPr>
                <w:rFonts w:hint="eastAsia"/>
              </w:rPr>
              <w:t>2、阀门滴定管一体化设计，直接更换，有效避</w:t>
            </w:r>
            <w:r>
              <w:rPr>
                <w:rFonts w:hint="eastAsia"/>
              </w:rPr>
              <w:lastRenderedPageBreak/>
              <w:t xml:space="preserve">免干扰，支持10mL、20mL滴定管 </w:t>
            </w:r>
          </w:p>
          <w:p w:rsidR="00FA6EF3" w:rsidRDefault="00C95B2E">
            <w:pPr>
              <w:ind w:firstLineChars="0" w:firstLine="0"/>
            </w:pPr>
            <w:r>
              <w:rPr>
                <w:rFonts w:hint="eastAsia"/>
              </w:rPr>
              <w:t xml:space="preserve">3、滴定管路采用耐酸碱、耐高氯酸、耐有机试剂腐蚀的材料，可进行非水滴定 </w:t>
            </w:r>
          </w:p>
          <w:p w:rsidR="00FA6EF3" w:rsidRDefault="00C95B2E">
            <w:pPr>
              <w:ind w:firstLineChars="0" w:firstLine="0"/>
            </w:pPr>
            <w:r>
              <w:rPr>
                <w:rFonts w:hint="eastAsia"/>
              </w:rPr>
              <w:t>4、支持上搅拌和下搅拌</w:t>
            </w:r>
          </w:p>
          <w:p w:rsidR="00FA6EF3" w:rsidRDefault="00C95B2E">
            <w:pPr>
              <w:ind w:firstLineChars="0" w:firstLine="0"/>
            </w:pPr>
            <w:r>
              <w:rPr>
                <w:rFonts w:hint="eastAsia"/>
              </w:rPr>
              <w:t xml:space="preserve">5、支持酸碱滴定、非水相酸碱滴定、氧化还原滴定、沉淀滴定和络合滴定等多种滴定方法 </w:t>
            </w:r>
          </w:p>
          <w:p w:rsidR="00FA6EF3" w:rsidRDefault="00C95B2E">
            <w:pPr>
              <w:ind w:firstLineChars="0" w:firstLine="0"/>
            </w:pPr>
            <w:r>
              <w:rPr>
                <w:rFonts w:hint="eastAsia"/>
              </w:rPr>
              <w:t>滴定分析重复性：≤0.2%</w:t>
            </w:r>
          </w:p>
          <w:p w:rsidR="00FA6EF3" w:rsidRDefault="00C95B2E">
            <w:pPr>
              <w:ind w:firstLineChars="0" w:firstLine="0"/>
            </w:pPr>
            <w:r>
              <w:rPr>
                <w:rFonts w:hint="eastAsia"/>
              </w:rPr>
              <w:t>滴定容量允许误差：</w:t>
            </w:r>
          </w:p>
          <w:p w:rsidR="00FA6EF3" w:rsidRDefault="00C95B2E">
            <w:pPr>
              <w:ind w:firstLineChars="0" w:firstLine="0"/>
            </w:pPr>
            <w:r>
              <w:rPr>
                <w:rFonts w:hint="eastAsia"/>
              </w:rPr>
              <w:t>10mL滴定管：±0.025mL</w:t>
            </w:r>
          </w:p>
          <w:p w:rsidR="00FA6EF3" w:rsidRDefault="00C95B2E">
            <w:pPr>
              <w:ind w:firstLineChars="0" w:firstLine="0"/>
            </w:pPr>
            <w:r>
              <w:rPr>
                <w:rFonts w:hint="eastAsia"/>
              </w:rPr>
              <w:t>20mL滴定管：±0.035mL</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尺寸，重量：240×360×400mm，约4kg</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20</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pH计</w:t>
            </w:r>
          </w:p>
        </w:tc>
        <w:tc>
          <w:tcPr>
            <w:tcW w:w="5355" w:type="dxa"/>
            <w:vAlign w:val="center"/>
          </w:tcPr>
          <w:p w:rsidR="00FA6EF3" w:rsidRDefault="00C95B2E">
            <w:pPr>
              <w:pStyle w:val="LC0"/>
              <w:spacing w:before="48" w:after="48" w:line="360" w:lineRule="auto"/>
              <w:ind w:firstLineChars="0" w:firstLine="0"/>
              <w:jc w:val="left"/>
              <w:rPr>
                <w:rFonts w:ascii="宋体" w:eastAsia="宋体" w:hAnsi="宋体"/>
              </w:rPr>
            </w:pPr>
            <w:r>
              <w:rPr>
                <w:rFonts w:ascii="宋体" w:eastAsia="宋体" w:hAnsi="宋体" w:hint="eastAsia"/>
              </w:rPr>
              <w:t>主要特点</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6英寸高清液晶屏，按键操作</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支持自动关机、断电保护和恢复出厂设置等功能</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支持IP54防护等级</w:t>
            </w:r>
          </w:p>
          <w:p w:rsidR="00FA6EF3" w:rsidRDefault="00C95B2E">
            <w:pPr>
              <w:pStyle w:val="LC"/>
              <w:numPr>
                <w:ilvl w:val="0"/>
                <w:numId w:val="0"/>
              </w:numPr>
              <w:spacing w:line="360" w:lineRule="auto"/>
              <w:rPr>
                <w:rFonts w:ascii="宋体" w:eastAsia="宋体" w:hAnsi="宋体" w:cs="宋体"/>
                <w:sz w:val="24"/>
                <w:szCs w:val="24"/>
              </w:rPr>
            </w:pPr>
            <w:proofErr w:type="gramStart"/>
            <w:r>
              <w:rPr>
                <w:rFonts w:ascii="宋体" w:eastAsia="宋体" w:hAnsi="宋体" w:cs="宋体" w:hint="eastAsia"/>
                <w:sz w:val="24"/>
                <w:szCs w:val="24"/>
              </w:rPr>
              <w:t>标配复合</w:t>
            </w:r>
            <w:proofErr w:type="gramEnd"/>
            <w:r>
              <w:rPr>
                <w:rFonts w:ascii="宋体" w:eastAsia="宋体" w:hAnsi="宋体" w:cs="宋体" w:hint="eastAsia"/>
                <w:sz w:val="24"/>
                <w:szCs w:val="24"/>
              </w:rPr>
              <w:t>pH电极、电极支架、防尘罩和校准缓冲粉剂</w:t>
            </w:r>
          </w:p>
          <w:p w:rsidR="00FA6EF3" w:rsidRDefault="00C95B2E">
            <w:pPr>
              <w:pStyle w:val="LC0"/>
              <w:widowControl/>
              <w:spacing w:before="48" w:after="48" w:line="360" w:lineRule="auto"/>
              <w:ind w:firstLineChars="0" w:firstLine="0"/>
              <w:jc w:val="left"/>
              <w:rPr>
                <w:rFonts w:ascii="宋体" w:eastAsia="宋体" w:hAnsi="宋体"/>
              </w:rPr>
            </w:pPr>
            <w:r>
              <w:rPr>
                <w:rFonts w:ascii="宋体" w:eastAsia="宋体" w:hAnsi="宋体" w:hint="eastAsia"/>
              </w:rPr>
              <w:t>自动识别</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具有读数稳定标志，智能提醒</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自动识别GB 1.68pH、4.00pH、6.86pH、9.18pH、12.46pH五种pH标准缓冲溶液，支持自定义pH缓冲溶液</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支持1~2点pH电极标定</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支持手动温度补偿</w:t>
            </w:r>
          </w:p>
          <w:p w:rsidR="00FA6EF3" w:rsidRDefault="00C95B2E">
            <w:pPr>
              <w:ind w:firstLineChars="0" w:firstLine="0"/>
            </w:pPr>
            <w:r>
              <w:rPr>
                <w:rFonts w:hint="eastAsia"/>
              </w:rPr>
              <w:t>pH级别：0.1级</w:t>
            </w:r>
          </w:p>
          <w:p w:rsidR="00FA6EF3" w:rsidRDefault="00C95B2E">
            <w:pPr>
              <w:ind w:firstLineChars="0" w:firstLine="0"/>
            </w:pPr>
            <w:r>
              <w:rPr>
                <w:rFonts w:hint="eastAsia"/>
              </w:rPr>
              <w:t>测量参数：pH，mV</w:t>
            </w:r>
          </w:p>
          <w:p w:rsidR="00FA6EF3" w:rsidRDefault="00C95B2E">
            <w:pPr>
              <w:ind w:firstLineChars="0" w:firstLine="0"/>
            </w:pPr>
            <w:r>
              <w:rPr>
                <w:rFonts w:hint="eastAsia"/>
              </w:rPr>
              <w:t>电源：电源适配器（输入：AC（100~240）V，输出：DC20V</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lastRenderedPageBreak/>
              <w:t>尺寸，重量：200×160×63mm，约0.6kg</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10</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21</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COD分析仪</w:t>
            </w:r>
          </w:p>
        </w:tc>
        <w:tc>
          <w:tcPr>
            <w:tcW w:w="5355" w:type="dxa"/>
            <w:vAlign w:val="center"/>
          </w:tcPr>
          <w:p w:rsidR="00FA6EF3" w:rsidRDefault="00C95B2E">
            <w:pPr>
              <w:pStyle w:val="LC0"/>
              <w:spacing w:before="48" w:after="48" w:line="360" w:lineRule="auto"/>
              <w:ind w:firstLine="482"/>
              <w:jc w:val="left"/>
              <w:rPr>
                <w:rFonts w:ascii="宋体" w:eastAsia="宋体" w:hAnsi="宋体"/>
              </w:rPr>
            </w:pPr>
            <w:r>
              <w:rPr>
                <w:rFonts w:ascii="宋体" w:eastAsia="宋体" w:hAnsi="宋体" w:hint="eastAsia"/>
              </w:rPr>
              <w:t>主要特点</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1、5.7英寸彩色液晶屏，显示清晰</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2、采用420nm、620nm两个LED光源，寿命长，精度高</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3、内置测量方法：高浓度COD，低浓度COD</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4、智能判别终点，支持支持自动读数，连续读数</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5、设定稀释比，自动计算样品原始浓度</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6、可选内置校准曲线或自定义校准曲线</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7、高COD支持(1~5)点校准，</w:t>
            </w:r>
            <w:bookmarkStart w:id="10" w:name="OLE_LINK75"/>
            <w:r>
              <w:rPr>
                <w:rFonts w:ascii="宋体" w:eastAsia="宋体" w:hAnsi="宋体" w:cs="宋体" w:hint="eastAsia"/>
                <w:sz w:val="24"/>
                <w:szCs w:val="24"/>
              </w:rPr>
              <w:t>低COD支持(2~5)点校准</w:t>
            </w:r>
            <w:bookmarkEnd w:id="10"/>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8、支持某个标定点重新标定</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9、符合GLP，支持数据存储(共2000组)、查阅、删除、传输和打印</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10、内置热敏打印机，可自动打印，打印格式可选</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11、支持U</w:t>
            </w:r>
            <w:proofErr w:type="gramStart"/>
            <w:r>
              <w:rPr>
                <w:rFonts w:ascii="宋体" w:eastAsia="宋体" w:hAnsi="宋体" w:cs="宋体" w:hint="eastAsia"/>
                <w:sz w:val="24"/>
                <w:szCs w:val="24"/>
              </w:rPr>
              <w:t>盘数据</w:t>
            </w:r>
            <w:proofErr w:type="gramEnd"/>
            <w:r>
              <w:rPr>
                <w:rFonts w:ascii="宋体" w:eastAsia="宋体" w:hAnsi="宋体" w:cs="宋体" w:hint="eastAsia"/>
                <w:sz w:val="24"/>
                <w:szCs w:val="24"/>
              </w:rPr>
              <w:t>导出</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12、具有RS-232、USB接口，通过专用通信软件与PC连接，实现数据传输</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13、支持断电保护和恢复出厂设置等功能</w:t>
            </w:r>
          </w:p>
          <w:p w:rsidR="00FA6EF3" w:rsidRDefault="00C95B2E">
            <w:pPr>
              <w:pStyle w:val="LC0"/>
              <w:spacing w:before="48" w:after="48" w:line="360" w:lineRule="auto"/>
              <w:ind w:firstLine="482"/>
              <w:jc w:val="left"/>
              <w:rPr>
                <w:rFonts w:ascii="宋体" w:eastAsia="宋体" w:hAnsi="宋体"/>
              </w:rPr>
            </w:pPr>
            <w:r>
              <w:rPr>
                <w:rFonts w:ascii="宋体" w:eastAsia="宋体" w:hAnsi="宋体" w:hint="eastAsia"/>
              </w:rPr>
              <w:t>技术参数</w:t>
            </w:r>
          </w:p>
          <w:p w:rsidR="00FA6EF3" w:rsidRDefault="00C95B2E">
            <w:pPr>
              <w:ind w:firstLineChars="0" w:firstLine="0"/>
              <w:contextualSpacing/>
              <w:jc w:val="left"/>
            </w:pPr>
            <w:r>
              <w:rPr>
                <w:rFonts w:hint="eastAsia"/>
              </w:rPr>
              <w:t>检测项目：低浓度COD，高浓度COD</w:t>
            </w:r>
          </w:p>
          <w:p w:rsidR="00FA6EF3" w:rsidRDefault="00C95B2E">
            <w:pPr>
              <w:ind w:firstLineChars="0" w:firstLine="0"/>
              <w:contextualSpacing/>
              <w:jc w:val="left"/>
            </w:pPr>
            <w:r>
              <w:rPr>
                <w:rFonts w:hint="eastAsia"/>
              </w:rPr>
              <w:t>测量范围：(0.000～2.000)Abs</w:t>
            </w:r>
          </w:p>
          <w:p w:rsidR="00FA6EF3" w:rsidRDefault="00C95B2E">
            <w:pPr>
              <w:ind w:firstLineChars="0" w:firstLine="0"/>
              <w:contextualSpacing/>
              <w:jc w:val="left"/>
            </w:pPr>
            <w:r>
              <w:rPr>
                <w:rFonts w:hint="eastAsia"/>
              </w:rPr>
              <w:t>测量池：10mm比色</w:t>
            </w:r>
            <w:proofErr w:type="gramStart"/>
            <w:r>
              <w:rPr>
                <w:rFonts w:hint="eastAsia"/>
              </w:rPr>
              <w:t>皿</w:t>
            </w:r>
            <w:proofErr w:type="gramEnd"/>
            <w:r>
              <w:rPr>
                <w:rFonts w:hint="eastAsia"/>
              </w:rPr>
              <w:t>，</w:t>
            </w:r>
            <w:bookmarkStart w:id="11" w:name="OLE_LINK180"/>
            <w:r>
              <w:rPr>
                <w:rFonts w:hint="eastAsia"/>
              </w:rPr>
              <w:t>16mm比色管</w:t>
            </w:r>
            <w:bookmarkEnd w:id="11"/>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电源：电源适配器，输入AC：(100～240)V，输出DC20V</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22</w:t>
            </w:r>
          </w:p>
        </w:tc>
        <w:tc>
          <w:tcPr>
            <w:tcW w:w="1739" w:type="dxa"/>
            <w:vAlign w:val="center"/>
          </w:tcPr>
          <w:p w:rsidR="00FA6EF3" w:rsidRDefault="00C95B2E">
            <w:pPr>
              <w:widowControl/>
              <w:snapToGrid w:val="0"/>
              <w:ind w:firstLineChars="0" w:firstLine="0"/>
              <w:textAlignment w:val="center"/>
              <w:rPr>
                <w:kern w:val="0"/>
                <w:lang w:bidi="ar"/>
              </w:rPr>
            </w:pPr>
            <w:r>
              <w:rPr>
                <w:rFonts w:hint="eastAsia"/>
              </w:rPr>
              <w:t>总磷总氮氨氮</w:t>
            </w:r>
            <w:r>
              <w:rPr>
                <w:rFonts w:hint="eastAsia"/>
              </w:rPr>
              <w:lastRenderedPageBreak/>
              <w:t>分析仪</w:t>
            </w:r>
          </w:p>
        </w:tc>
        <w:tc>
          <w:tcPr>
            <w:tcW w:w="5355" w:type="dxa"/>
            <w:vAlign w:val="center"/>
          </w:tcPr>
          <w:p w:rsidR="00FA6EF3" w:rsidRDefault="00C95B2E">
            <w:pPr>
              <w:numPr>
                <w:ilvl w:val="0"/>
                <w:numId w:val="13"/>
              </w:numPr>
              <w:ind w:firstLineChars="0" w:firstLine="0"/>
              <w:jc w:val="left"/>
            </w:pPr>
            <w:r>
              <w:rPr>
                <w:rFonts w:hint="eastAsia"/>
                <w:b/>
                <w:bCs/>
              </w:rPr>
              <w:lastRenderedPageBreak/>
              <w:t>产品特点</w:t>
            </w:r>
          </w:p>
          <w:p w:rsidR="00FA6EF3" w:rsidRDefault="00C95B2E">
            <w:pPr>
              <w:ind w:firstLineChars="0" w:firstLine="0"/>
              <w:jc w:val="left"/>
            </w:pPr>
            <w:r>
              <w:rPr>
                <w:rFonts w:hint="eastAsia"/>
              </w:rPr>
              <w:lastRenderedPageBreak/>
              <w:t>1.支持 COD、氨氮、总磷、总氮、浊度、色度、悬浮物、重金属等50多种水质污染物的测定。</w:t>
            </w:r>
          </w:p>
          <w:p w:rsidR="00FA6EF3" w:rsidRDefault="00C95B2E">
            <w:pPr>
              <w:ind w:firstLineChars="0" w:firstLine="0"/>
              <w:jc w:val="left"/>
            </w:pPr>
            <w:r>
              <w:rPr>
                <w:rFonts w:hint="eastAsia"/>
              </w:rPr>
              <w:t>2.支持 16mm 比色管、24mm 比色瓶、10mm 比色</w:t>
            </w:r>
            <w:proofErr w:type="gramStart"/>
            <w:r>
              <w:rPr>
                <w:rFonts w:hint="eastAsia"/>
              </w:rPr>
              <w:t>皿</w:t>
            </w:r>
            <w:proofErr w:type="gramEnd"/>
            <w:r>
              <w:rPr>
                <w:rFonts w:hint="eastAsia"/>
              </w:rPr>
              <w:t>、30mm 比色</w:t>
            </w:r>
            <w:proofErr w:type="gramStart"/>
            <w:r>
              <w:rPr>
                <w:rFonts w:hint="eastAsia"/>
              </w:rPr>
              <w:t>皿</w:t>
            </w:r>
            <w:proofErr w:type="gramEnd"/>
            <w:r>
              <w:rPr>
                <w:rFonts w:hint="eastAsia"/>
              </w:rPr>
              <w:t>、50mm 比色</w:t>
            </w:r>
            <w:proofErr w:type="gramStart"/>
            <w:r>
              <w:rPr>
                <w:rFonts w:hint="eastAsia"/>
              </w:rPr>
              <w:t>皿</w:t>
            </w:r>
            <w:proofErr w:type="gramEnd"/>
            <w:r>
              <w:rPr>
                <w:rFonts w:hint="eastAsia"/>
              </w:rPr>
              <w:t>等多种类型比</w:t>
            </w:r>
            <w:proofErr w:type="gramStart"/>
            <w:r>
              <w:rPr>
                <w:rFonts w:hint="eastAsia"/>
              </w:rPr>
              <w:t>色操作</w:t>
            </w:r>
            <w:proofErr w:type="gramEnd"/>
            <w:r>
              <w:rPr>
                <w:rFonts w:hint="eastAsia"/>
              </w:rPr>
              <w:t>检测。</w:t>
            </w:r>
          </w:p>
          <w:p w:rsidR="00FA6EF3" w:rsidRDefault="00C95B2E">
            <w:pPr>
              <w:ind w:firstLineChars="0" w:firstLine="0"/>
              <w:jc w:val="left"/>
            </w:pPr>
            <w:r>
              <w:rPr>
                <w:rFonts w:hint="eastAsia"/>
              </w:rPr>
              <w:t>3.仪器全塑机壳ABS材质，流线型设计，外观优美，表面经过特殊处理，抗氧化、耐酸碱，核心部件密封防水。</w:t>
            </w:r>
          </w:p>
          <w:p w:rsidR="00FA6EF3" w:rsidRDefault="00C95B2E">
            <w:pPr>
              <w:ind w:firstLineChars="0" w:firstLine="0"/>
              <w:jc w:val="left"/>
            </w:pPr>
            <w:r>
              <w:rPr>
                <w:rFonts w:hint="eastAsia"/>
              </w:rPr>
              <w:t>4.搭载 Lohand 智能检测系统，每秒可进行十几次</w:t>
            </w:r>
            <w:proofErr w:type="gramStart"/>
            <w:r>
              <w:rPr>
                <w:rFonts w:hint="eastAsia"/>
              </w:rPr>
              <w:t>数据均化计算</w:t>
            </w:r>
            <w:proofErr w:type="gramEnd"/>
            <w:r>
              <w:rPr>
                <w:rFonts w:hint="eastAsia"/>
              </w:rPr>
              <w:t>，配合滤波算法滤除干扰，提高检测数据准确性。</w:t>
            </w:r>
          </w:p>
          <w:p w:rsidR="00FA6EF3" w:rsidRDefault="00C95B2E">
            <w:pPr>
              <w:ind w:firstLineChars="0" w:firstLine="0"/>
              <w:jc w:val="left"/>
            </w:pPr>
            <w:r>
              <w:rPr>
                <w:rFonts w:hint="eastAsia"/>
              </w:rPr>
              <w:t>5.采用双向全平面光</w:t>
            </w:r>
            <w:proofErr w:type="gramStart"/>
            <w:r>
              <w:rPr>
                <w:rFonts w:hint="eastAsia"/>
              </w:rPr>
              <w:t>路系统</w:t>
            </w:r>
            <w:proofErr w:type="gramEnd"/>
            <w:r>
              <w:rPr>
                <w:rFonts w:hint="eastAsia"/>
              </w:rPr>
              <w:t>比色技术，极高的测量精准度、稳定性、可靠性。</w:t>
            </w:r>
          </w:p>
          <w:p w:rsidR="00FA6EF3" w:rsidRDefault="00C95B2E">
            <w:pPr>
              <w:ind w:firstLineChars="0" w:firstLine="0"/>
              <w:jc w:val="left"/>
            </w:pPr>
            <w:r>
              <w:rPr>
                <w:rFonts w:hint="eastAsia"/>
              </w:rPr>
              <w:t>6.采用全触摸 7 寸彩屏，屏幕清晰，界面人性化，操作简单，读数直观。</w:t>
            </w:r>
          </w:p>
          <w:p w:rsidR="00FA6EF3" w:rsidRDefault="00C95B2E">
            <w:pPr>
              <w:ind w:firstLineChars="0" w:firstLine="0"/>
              <w:jc w:val="left"/>
            </w:pPr>
            <w:r>
              <w:rPr>
                <w:rFonts w:hint="eastAsia"/>
              </w:rPr>
              <w:t>7.采用多路进口高亮度 LED 冷光源，具有节能、环保、寿命长、响应速度快等特点。</w:t>
            </w:r>
          </w:p>
          <w:p w:rsidR="00FA6EF3" w:rsidRDefault="00C95B2E">
            <w:pPr>
              <w:ind w:firstLineChars="0" w:firstLine="0"/>
              <w:jc w:val="left"/>
            </w:pPr>
            <w:r>
              <w:rPr>
                <w:rFonts w:hint="eastAsia"/>
              </w:rPr>
              <w:t>8.采用进口ARM9 高性能处理器（运转速度更快，稳定性更强）。</w:t>
            </w:r>
          </w:p>
          <w:p w:rsidR="00FA6EF3" w:rsidRDefault="00C95B2E">
            <w:pPr>
              <w:ind w:firstLineChars="0" w:firstLine="0"/>
              <w:jc w:val="left"/>
            </w:pPr>
            <w:r>
              <w:rPr>
                <w:rFonts w:hint="eastAsia"/>
              </w:rPr>
              <w:t>9.检测数据自动打印、实时存储，随时调取，且可存入电脑永久保存，读取无需驱动软件。</w:t>
            </w:r>
          </w:p>
          <w:p w:rsidR="00FA6EF3" w:rsidRDefault="00C95B2E">
            <w:pPr>
              <w:ind w:firstLineChars="0" w:firstLine="0"/>
              <w:jc w:val="left"/>
            </w:pPr>
            <w:r>
              <w:rPr>
                <w:rFonts w:hint="eastAsia"/>
              </w:rPr>
              <w:t>10.支持DTU物联网功能（检测数据实时上传云端电脑，手机随时查看，数据永久保存）。</w:t>
            </w:r>
          </w:p>
          <w:p w:rsidR="00FA6EF3" w:rsidRDefault="00C95B2E">
            <w:pPr>
              <w:ind w:firstLineChars="0" w:firstLine="0"/>
              <w:jc w:val="left"/>
            </w:pPr>
            <w:r>
              <w:rPr>
                <w:rFonts w:hint="eastAsia"/>
              </w:rPr>
              <w:t>11.大容量内存，可测量多个检测项目和储存多组检测数据，存储数量为 40000 条。</w:t>
            </w:r>
          </w:p>
          <w:p w:rsidR="00FA6EF3" w:rsidRDefault="00C95B2E">
            <w:pPr>
              <w:ind w:firstLineChars="0" w:firstLine="0"/>
              <w:jc w:val="left"/>
            </w:pPr>
            <w:r>
              <w:rPr>
                <w:rFonts w:hint="eastAsia"/>
              </w:rPr>
              <w:t>12.配置 NFC 曲线识别系统，可通过扫描试剂盒表面 NFC 识别码快速调配测试曲线。</w:t>
            </w:r>
          </w:p>
          <w:p w:rsidR="00FA6EF3" w:rsidRDefault="00C95B2E">
            <w:pPr>
              <w:ind w:firstLineChars="0" w:firstLine="0"/>
              <w:jc w:val="left"/>
            </w:pPr>
            <w:r>
              <w:rPr>
                <w:rFonts w:hint="eastAsia"/>
              </w:rPr>
              <w:t>13.采用消解比色</w:t>
            </w:r>
            <w:proofErr w:type="gramStart"/>
            <w:r>
              <w:rPr>
                <w:rFonts w:hint="eastAsia"/>
              </w:rPr>
              <w:t>一</w:t>
            </w:r>
            <w:proofErr w:type="gramEnd"/>
            <w:r>
              <w:rPr>
                <w:rFonts w:hint="eastAsia"/>
              </w:rPr>
              <w:t>体管，消解与检测用同一根</w:t>
            </w:r>
            <w:r>
              <w:rPr>
                <w:rFonts w:hint="eastAsia"/>
              </w:rPr>
              <w:lastRenderedPageBreak/>
              <w:t>管子，无需移液，减少检测危险性。</w:t>
            </w:r>
          </w:p>
          <w:p w:rsidR="00FA6EF3" w:rsidRDefault="00C95B2E">
            <w:pPr>
              <w:ind w:firstLineChars="0" w:firstLine="0"/>
              <w:jc w:val="left"/>
            </w:pPr>
            <w:r>
              <w:rPr>
                <w:rFonts w:hint="eastAsia"/>
              </w:rPr>
              <w:t>14.搭载稀释系统，无需手动计算，满足用户检测不同浓度污水的需求。</w:t>
            </w:r>
          </w:p>
          <w:p w:rsidR="00FA6EF3" w:rsidRDefault="00C95B2E">
            <w:pPr>
              <w:ind w:firstLineChars="0" w:firstLine="0"/>
              <w:jc w:val="left"/>
            </w:pPr>
            <w:r>
              <w:rPr>
                <w:rFonts w:hint="eastAsia"/>
              </w:rPr>
              <w:t>15.可配备多功能智能消解仪，仅需一键完成项目消解。</w:t>
            </w:r>
          </w:p>
          <w:p w:rsidR="00FA6EF3" w:rsidRDefault="00C95B2E">
            <w:pPr>
              <w:ind w:firstLineChars="0" w:firstLine="0"/>
              <w:jc w:val="left"/>
            </w:pPr>
            <w:r>
              <w:rPr>
                <w:rFonts w:hint="eastAsia"/>
              </w:rPr>
              <w:t>16.可配备预制试剂，无需反复移液，只需要在消解管内添加</w:t>
            </w:r>
            <w:proofErr w:type="gramStart"/>
            <w:r>
              <w:rPr>
                <w:rFonts w:hint="eastAsia"/>
              </w:rPr>
              <w:t>水样再</w:t>
            </w:r>
            <w:proofErr w:type="gramEnd"/>
            <w:r>
              <w:rPr>
                <w:rFonts w:hint="eastAsia"/>
              </w:rPr>
              <w:t>经过消解即可进行检测。</w:t>
            </w:r>
          </w:p>
          <w:p w:rsidR="00FA6EF3" w:rsidRDefault="00C95B2E">
            <w:pPr>
              <w:ind w:firstLineChars="0" w:firstLine="0"/>
              <w:jc w:val="left"/>
              <w:rPr>
                <w:bCs/>
                <w:shd w:val="clear" w:color="auto" w:fill="FFFFFF"/>
              </w:rPr>
            </w:pPr>
            <w:r>
              <w:rPr>
                <w:rFonts w:hint="eastAsia"/>
              </w:rPr>
              <w:t>17.可实现 0-40mg/L 低量程 COD 的检测。</w:t>
            </w:r>
          </w:p>
          <w:p w:rsidR="00FA6EF3" w:rsidRDefault="00C95B2E">
            <w:pPr>
              <w:numPr>
                <w:ilvl w:val="0"/>
                <w:numId w:val="13"/>
              </w:numPr>
              <w:ind w:firstLineChars="0" w:firstLine="0"/>
              <w:jc w:val="left"/>
              <w:rPr>
                <w:b/>
                <w:bCs/>
              </w:rPr>
            </w:pPr>
            <w:r>
              <w:rPr>
                <w:rFonts w:hint="eastAsia"/>
                <w:b/>
                <w:bCs/>
              </w:rPr>
              <w:t>产品参数</w:t>
            </w:r>
          </w:p>
          <w:p w:rsidR="00FA6EF3" w:rsidRDefault="00C95B2E">
            <w:pPr>
              <w:ind w:firstLineChars="0" w:firstLine="0"/>
              <w:jc w:val="left"/>
            </w:pPr>
            <w:r>
              <w:rPr>
                <w:rFonts w:hint="eastAsia"/>
              </w:rPr>
              <w:t>测量精度：≤±5%</w:t>
            </w:r>
          </w:p>
          <w:p w:rsidR="00FA6EF3" w:rsidRDefault="00C95B2E">
            <w:pPr>
              <w:ind w:firstLineChars="0" w:firstLine="0"/>
              <w:jc w:val="left"/>
            </w:pPr>
            <w:r>
              <w:rPr>
                <w:rFonts w:hint="eastAsia"/>
              </w:rPr>
              <w:t>重复性：≤±3%</w:t>
            </w:r>
          </w:p>
          <w:p w:rsidR="00FA6EF3" w:rsidRDefault="00C95B2E">
            <w:pPr>
              <w:ind w:firstLineChars="0" w:firstLine="0"/>
              <w:jc w:val="left"/>
            </w:pPr>
            <w:r>
              <w:rPr>
                <w:rFonts w:hint="eastAsia"/>
              </w:rPr>
              <w:t>吸光度检测范围：0-3.5Abs</w:t>
            </w:r>
          </w:p>
          <w:p w:rsidR="00FA6EF3" w:rsidRDefault="00C95B2E">
            <w:pPr>
              <w:ind w:firstLineChars="0" w:firstLine="0"/>
              <w:jc w:val="left"/>
            </w:pPr>
            <w:r>
              <w:rPr>
                <w:rFonts w:hint="eastAsia"/>
              </w:rPr>
              <w:t>光路稳定性：≤0.002Abs/30min</w:t>
            </w:r>
          </w:p>
          <w:p w:rsidR="00FA6EF3" w:rsidRDefault="00C95B2E">
            <w:pPr>
              <w:ind w:firstLineChars="0" w:firstLine="0"/>
              <w:jc w:val="left"/>
            </w:pPr>
            <w:r>
              <w:rPr>
                <w:rFonts w:hint="eastAsia"/>
              </w:rPr>
              <w:t>吸光度分辨率：0.001Abs</w:t>
            </w:r>
          </w:p>
          <w:p w:rsidR="00FA6EF3" w:rsidRDefault="00C95B2E">
            <w:pPr>
              <w:ind w:firstLineChars="0" w:firstLine="0"/>
              <w:jc w:val="left"/>
            </w:pPr>
            <w:r>
              <w:rPr>
                <w:rFonts w:hint="eastAsia"/>
              </w:rPr>
              <w:t>操作重复性：≤±0.005Abs</w:t>
            </w:r>
          </w:p>
          <w:p w:rsidR="00FA6EF3" w:rsidRDefault="00C95B2E">
            <w:pPr>
              <w:ind w:firstLineChars="0" w:firstLine="0"/>
              <w:jc w:val="left"/>
            </w:pPr>
            <w:r>
              <w:rPr>
                <w:rFonts w:hint="eastAsia"/>
              </w:rPr>
              <w:t>存储数据：40000条</w:t>
            </w:r>
          </w:p>
          <w:p w:rsidR="00FA6EF3" w:rsidRDefault="00C95B2E">
            <w:pPr>
              <w:ind w:firstLineChars="0" w:firstLine="0"/>
              <w:jc w:val="left"/>
            </w:pPr>
            <w:r>
              <w:rPr>
                <w:rFonts w:hint="eastAsia"/>
              </w:rPr>
              <w:t>光源寿命：20万小时</w:t>
            </w:r>
          </w:p>
          <w:p w:rsidR="00FA6EF3" w:rsidRDefault="00C95B2E">
            <w:pPr>
              <w:ind w:firstLineChars="0" w:firstLine="0"/>
              <w:jc w:val="left"/>
            </w:pPr>
            <w:r>
              <w:rPr>
                <w:rFonts w:hint="eastAsia"/>
              </w:rPr>
              <w:t>电源：DC12V/5A</w:t>
            </w:r>
          </w:p>
          <w:p w:rsidR="00FA6EF3" w:rsidRDefault="00C95B2E">
            <w:pPr>
              <w:ind w:firstLineChars="0" w:firstLine="0"/>
              <w:jc w:val="left"/>
            </w:pPr>
            <w:r>
              <w:rPr>
                <w:rFonts w:hint="eastAsia"/>
              </w:rPr>
              <w:t>使用环境：温度0-50℃，相对湿度0-90%（无冷凝）</w:t>
            </w:r>
          </w:p>
          <w:p w:rsidR="00FA6EF3" w:rsidRDefault="00C95B2E">
            <w:pPr>
              <w:ind w:firstLineChars="0" w:firstLine="0"/>
              <w:jc w:val="left"/>
              <w:rPr>
                <w:kern w:val="0"/>
                <w:lang w:bidi="ar"/>
              </w:rPr>
            </w:pPr>
            <w:r>
              <w:rPr>
                <w:rFonts w:hint="eastAsia"/>
              </w:rPr>
              <w:t>尺寸：412×253×164mm</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23</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多参数分析仪</w:t>
            </w:r>
          </w:p>
        </w:tc>
        <w:tc>
          <w:tcPr>
            <w:tcW w:w="5355" w:type="dxa"/>
            <w:vAlign w:val="center"/>
          </w:tcPr>
          <w:p w:rsidR="00FA6EF3" w:rsidRDefault="00C95B2E">
            <w:pPr>
              <w:pStyle w:val="LC0"/>
              <w:spacing w:before="48" w:after="48" w:line="360" w:lineRule="auto"/>
              <w:ind w:firstLine="482"/>
              <w:jc w:val="left"/>
              <w:rPr>
                <w:rFonts w:ascii="宋体" w:eastAsia="宋体" w:hAnsi="宋体"/>
                <w:u w:val="single"/>
              </w:rPr>
            </w:pPr>
            <w:r>
              <w:rPr>
                <w:rFonts w:ascii="宋体" w:eastAsia="宋体" w:hAnsi="宋体" w:hint="eastAsia"/>
              </w:rPr>
              <w:t>主要特点</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1、7英寸高清液晶屏，按键操作</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2、支持中英文</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3、温度单位可选：℃和 °F</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4、支持开机自诊断、自动关机、断电保护和恢复出厂设置等功能</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5、支持固件升级功能</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lastRenderedPageBreak/>
              <w:t>6、支持IP54防护等级</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7、</w:t>
            </w:r>
            <w:proofErr w:type="gramStart"/>
            <w:r>
              <w:rPr>
                <w:rFonts w:ascii="宋体" w:eastAsia="宋体" w:hAnsi="宋体" w:cs="宋体" w:hint="eastAsia"/>
                <w:sz w:val="24"/>
                <w:szCs w:val="24"/>
              </w:rPr>
              <w:t>标配三</w:t>
            </w:r>
            <w:proofErr w:type="gramEnd"/>
            <w:r>
              <w:rPr>
                <w:rFonts w:ascii="宋体" w:eastAsia="宋体" w:hAnsi="宋体" w:cs="宋体" w:hint="eastAsia"/>
                <w:sz w:val="24"/>
                <w:szCs w:val="24"/>
              </w:rPr>
              <w:t>复合pH电极、复合电导电极、极谱法溶解氧电极、电极支架、防尘罩和校准溶液</w:t>
            </w:r>
          </w:p>
          <w:p w:rsidR="00FA6EF3" w:rsidRDefault="00C95B2E">
            <w:pPr>
              <w:ind w:firstLine="482"/>
              <w:rPr>
                <w:b/>
              </w:rPr>
            </w:pPr>
            <w:r>
              <w:rPr>
                <w:rFonts w:hint="eastAsia"/>
                <w:b/>
              </w:rPr>
              <w:t>技术参数</w:t>
            </w:r>
          </w:p>
          <w:p w:rsidR="00FA6EF3" w:rsidRDefault="00C95B2E">
            <w:pPr>
              <w:numPr>
                <w:ilvl w:val="0"/>
                <w:numId w:val="14"/>
              </w:numPr>
              <w:ind w:firstLineChars="0" w:firstLine="0"/>
            </w:pPr>
            <w:r>
              <w:rPr>
                <w:rFonts w:hint="eastAsia"/>
              </w:rPr>
              <w:t>测量参数：pH/ pX，离子浓度，mV，电导率、电阻率、TDS、盐度、溶解氧，溶解氧饱和度，温度。</w:t>
            </w:r>
          </w:p>
          <w:p w:rsidR="00FA6EF3" w:rsidRDefault="00C95B2E">
            <w:pPr>
              <w:numPr>
                <w:ilvl w:val="0"/>
                <w:numId w:val="14"/>
              </w:numPr>
              <w:ind w:firstLineChars="0" w:firstLine="0"/>
            </w:pPr>
            <w:r>
              <w:rPr>
                <w:rFonts w:hint="eastAsia"/>
              </w:rPr>
              <w:t>电位范围：（-2000.0～2000.0）mV</w:t>
            </w:r>
          </w:p>
          <w:p w:rsidR="00FA6EF3" w:rsidRDefault="00C95B2E">
            <w:pPr>
              <w:numPr>
                <w:ilvl w:val="0"/>
                <w:numId w:val="14"/>
              </w:numPr>
              <w:ind w:firstLineChars="0" w:firstLine="0"/>
            </w:pPr>
            <w:r>
              <w:rPr>
                <w:rFonts w:hint="eastAsia"/>
              </w:rPr>
              <w:t>pH范围:（-2.00～20.00）pH</w:t>
            </w:r>
          </w:p>
          <w:p w:rsidR="00FA6EF3" w:rsidRDefault="00C95B2E">
            <w:pPr>
              <w:numPr>
                <w:ilvl w:val="0"/>
                <w:numId w:val="14"/>
              </w:numPr>
              <w:ind w:firstLineChars="0" w:firstLine="0"/>
            </w:pPr>
            <w:r>
              <w:rPr>
                <w:rFonts w:hint="eastAsia"/>
              </w:rPr>
              <w:t>pX范围：（-2.00～20.00）pX</w:t>
            </w:r>
          </w:p>
          <w:p w:rsidR="00FA6EF3" w:rsidRDefault="00C95B2E">
            <w:pPr>
              <w:pStyle w:val="afffff6"/>
              <w:spacing w:before="48" w:after="48" w:line="360" w:lineRule="auto"/>
              <w:jc w:val="both"/>
              <w:rPr>
                <w:rFonts w:ascii="宋体" w:eastAsia="宋体" w:hAnsi="宋体" w:cs="宋体"/>
                <w:sz w:val="24"/>
                <w:szCs w:val="24"/>
              </w:rPr>
            </w:pPr>
            <w:r>
              <w:rPr>
                <w:rFonts w:ascii="宋体" w:eastAsia="宋体" w:hAnsi="宋体" w:cs="宋体" w:hint="eastAsia"/>
                <w:sz w:val="24"/>
                <w:szCs w:val="24"/>
              </w:rPr>
              <w:t>5、离子浓度范围：（ 1.000e-9～9.999e+9）可选单位：mol/L，mmol/L，g/L，mg/L，μg/L，ppm，ppb</w:t>
            </w:r>
          </w:p>
          <w:p w:rsidR="00FA6EF3" w:rsidRDefault="00C95B2E">
            <w:pPr>
              <w:ind w:firstLineChars="0" w:firstLine="0"/>
            </w:pPr>
            <w:r>
              <w:rPr>
                <w:rFonts w:hint="eastAsia"/>
              </w:rPr>
              <w:t>6、电源：电源适配器（输入：AC（100~240）V，输出：DC20V）</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7、尺寸，重量：242×195×68mm，约0.9kg</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24</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六连搅拌器</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6 通道独立控速设计，转速范围 50-2000rpm，单通道搅拌量 50-2000mL，支持定时功能，数显控温</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2</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25</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恒温摇床</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proofErr w:type="gramStart"/>
            <w:r>
              <w:rPr>
                <w:rFonts w:ascii="宋体" w:hAnsi="宋体" w:cs="宋体" w:hint="eastAsia"/>
                <w:kern w:val="0"/>
                <w:lang w:bidi="ar"/>
              </w:rPr>
              <w:t>气浴恒温</w:t>
            </w:r>
            <w:proofErr w:type="gramEnd"/>
            <w:r>
              <w:rPr>
                <w:rFonts w:ascii="宋体" w:hAnsi="宋体" w:cs="宋体" w:hint="eastAsia"/>
                <w:kern w:val="0"/>
                <w:lang w:bidi="ar"/>
              </w:rPr>
              <w:t>振荡器，振荡方式 往复/回旋双模式（一键切换），控温范围室温+ 5℃~60℃，控温精度 ≤±0.5℃（PID 智能控温），温度均匀度 ≤±1℃</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    转速范围 0~300r/min（无级调速），转速精度 ±1r/min，振幅20mm，定时范围  0~999min（支持常开模式），加热功率300W，整机功率550W，工作尺寸 440×360mm，外形尺寸 720×480×520mm，装瓶数量100ml三角烧瓶×</w:t>
            </w:r>
            <w:r>
              <w:rPr>
                <w:rFonts w:ascii="宋体" w:hAnsi="宋体" w:cs="宋体" w:hint="eastAsia"/>
                <w:kern w:val="0"/>
                <w:lang w:bidi="ar"/>
              </w:rPr>
              <w:lastRenderedPageBreak/>
              <w:t>24；200ml×15；500ml×12；1000ml×6，电源 AC220V，50Hz，内胆材质304不锈钢，外壳材质 冷轧钢板静电喷塑；过温、过载、漏电、电机过热四重保护</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    附加功能 数显大屏、参数记忆、故障报警</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26</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浊度计</w:t>
            </w:r>
          </w:p>
        </w:tc>
        <w:tc>
          <w:tcPr>
            <w:tcW w:w="5355" w:type="dxa"/>
            <w:vAlign w:val="center"/>
          </w:tcPr>
          <w:p w:rsidR="00FA6EF3" w:rsidRDefault="00C95B2E">
            <w:pPr>
              <w:pStyle w:val="LC0"/>
              <w:spacing w:before="48" w:after="48" w:line="360" w:lineRule="auto"/>
              <w:ind w:firstLine="482"/>
              <w:jc w:val="left"/>
              <w:rPr>
                <w:rFonts w:ascii="宋体" w:eastAsia="宋体" w:hAnsi="宋体"/>
                <w:u w:val="single"/>
              </w:rPr>
            </w:pPr>
            <w:r>
              <w:rPr>
                <w:rFonts w:ascii="宋体" w:eastAsia="宋体" w:hAnsi="宋体" w:hint="eastAsia"/>
              </w:rPr>
              <w:t>主要特点</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1、采用高清液晶屏，显示清晰</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2、红外LED光源，符合ISO 7027和HJ 1075标准</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3、支持散射法</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4、自动切换量程</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5、支持零点校准</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6、支持浊度校准(单点或连续多点)</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7、IP65防护等级</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8、支持断电保护</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9、</w:t>
            </w:r>
            <w:proofErr w:type="gramStart"/>
            <w:r>
              <w:rPr>
                <w:rFonts w:ascii="宋体" w:eastAsia="宋体" w:hAnsi="宋体" w:cs="宋体" w:hint="eastAsia"/>
                <w:sz w:val="24"/>
                <w:szCs w:val="24"/>
              </w:rPr>
              <w:t>标配浊度</w:t>
            </w:r>
            <w:proofErr w:type="gramEnd"/>
            <w:r>
              <w:rPr>
                <w:rFonts w:ascii="宋体" w:eastAsia="宋体" w:hAnsi="宋体" w:cs="宋体" w:hint="eastAsia"/>
                <w:sz w:val="24"/>
                <w:szCs w:val="24"/>
              </w:rPr>
              <w:t>瓶</w:t>
            </w:r>
          </w:p>
          <w:p w:rsidR="00FA6EF3" w:rsidRDefault="00C95B2E">
            <w:pPr>
              <w:pStyle w:val="LC"/>
              <w:numPr>
                <w:ilvl w:val="0"/>
                <w:numId w:val="0"/>
              </w:numPr>
              <w:spacing w:line="360" w:lineRule="auto"/>
              <w:rPr>
                <w:rFonts w:ascii="宋体" w:eastAsia="宋体" w:hAnsi="宋体" w:cs="宋体"/>
                <w:sz w:val="24"/>
                <w:szCs w:val="24"/>
              </w:rPr>
            </w:pPr>
            <w:r>
              <w:rPr>
                <w:rFonts w:ascii="宋体" w:eastAsia="宋体" w:hAnsi="宋体" w:cs="宋体" w:hint="eastAsia"/>
                <w:sz w:val="24"/>
                <w:szCs w:val="24"/>
              </w:rPr>
              <w:t>10、</w:t>
            </w:r>
            <w:proofErr w:type="gramStart"/>
            <w:r>
              <w:rPr>
                <w:rFonts w:ascii="宋体" w:eastAsia="宋体" w:hAnsi="宋体" w:cs="宋体" w:hint="eastAsia"/>
                <w:sz w:val="24"/>
                <w:szCs w:val="24"/>
              </w:rPr>
              <w:t>标配</w:t>
            </w:r>
            <w:proofErr w:type="gramEnd"/>
            <w:r>
              <w:rPr>
                <w:rFonts w:ascii="宋体" w:eastAsia="宋体" w:hAnsi="宋体" w:cs="宋体" w:hint="eastAsia"/>
                <w:sz w:val="24"/>
                <w:szCs w:val="24"/>
              </w:rPr>
              <w:t>400NTU浊度校准液</w:t>
            </w:r>
          </w:p>
          <w:p w:rsidR="00FA6EF3" w:rsidRDefault="00C95B2E">
            <w:pPr>
              <w:pStyle w:val="LC0"/>
              <w:spacing w:before="48" w:after="48" w:line="360" w:lineRule="auto"/>
              <w:ind w:firstLine="482"/>
              <w:jc w:val="left"/>
              <w:rPr>
                <w:rFonts w:ascii="宋体" w:eastAsia="宋体" w:hAnsi="宋体"/>
                <w:u w:val="single"/>
              </w:rPr>
            </w:pPr>
            <w:r>
              <w:rPr>
                <w:rFonts w:ascii="宋体" w:eastAsia="宋体" w:hAnsi="宋体" w:hint="eastAsia"/>
              </w:rPr>
              <w:t>技术参数</w:t>
            </w:r>
          </w:p>
          <w:p w:rsidR="00FA6EF3" w:rsidRDefault="00C95B2E">
            <w:pPr>
              <w:ind w:firstLineChars="0" w:firstLine="0"/>
              <w:contextualSpacing/>
              <w:jc w:val="left"/>
            </w:pPr>
            <w:r>
              <w:rPr>
                <w:rFonts w:hint="eastAsia"/>
              </w:rPr>
              <w:t>光源：红外LED，符合ISO7027和HJ1075(波长860nm)</w:t>
            </w:r>
          </w:p>
          <w:p w:rsidR="00FA6EF3" w:rsidRDefault="00C95B2E">
            <w:pPr>
              <w:ind w:firstLineChars="0" w:firstLine="0"/>
              <w:contextualSpacing/>
              <w:jc w:val="left"/>
            </w:pPr>
            <w:r>
              <w:rPr>
                <w:rFonts w:hint="eastAsia"/>
              </w:rPr>
              <w:t>分辨率：0.01/0.1/1 NTU</w:t>
            </w:r>
            <w:r>
              <w:rPr>
                <w:rFonts w:hint="eastAsia"/>
              </w:rPr>
              <w:br/>
              <w:t>示值误差：±8%</w:t>
            </w:r>
          </w:p>
          <w:p w:rsidR="00FA6EF3" w:rsidRDefault="00C95B2E">
            <w:pPr>
              <w:ind w:firstLineChars="0" w:firstLine="0"/>
              <w:contextualSpacing/>
              <w:jc w:val="left"/>
            </w:pPr>
            <w:r>
              <w:rPr>
                <w:rFonts w:hint="eastAsia"/>
              </w:rPr>
              <w:t>稳定性：±0.5%FS/30min</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尺寸(mm)，重量(kg)：330×250×130, 约2.5</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4</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27</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颗粒自由沉降装置</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颗粒自由沉降装置（8柱）</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    柱体：4根Φ100×2000mm，PMMA壁厚5mm，每柱5个铜质</w:t>
            </w:r>
            <w:proofErr w:type="gramStart"/>
            <w:r>
              <w:rPr>
                <w:rFonts w:ascii="宋体" w:hAnsi="宋体" w:cs="宋体" w:hint="eastAsia"/>
                <w:kern w:val="0"/>
                <w:lang w:bidi="ar"/>
              </w:rPr>
              <w:t>取样阀带刻度</w:t>
            </w:r>
            <w:proofErr w:type="gramEnd"/>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框架：304不锈钢，带脚轮与禁锢脚，可移动</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lastRenderedPageBreak/>
              <w:t>动力：370W水泵（1m³/h，15m扬程），PVC原水箱（550×450×500mm）</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电气：220V，含漏电保护，总功率370W</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套</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28</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过滤反冲洗装置</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过滤反冲洗装置（4柱），处理水量:100-300L，反冲水流量:0.15~1.5m3/h</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套</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29</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电热鼓风干燥箱</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电源电压：AC220V  50HZ    温度分辨率：0.1℃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2</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30</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马弗炉</w:t>
            </w:r>
          </w:p>
        </w:tc>
        <w:tc>
          <w:tcPr>
            <w:tcW w:w="5355" w:type="dxa"/>
            <w:vAlign w:val="center"/>
          </w:tcPr>
          <w:p w:rsidR="00FA6EF3" w:rsidRDefault="00C95B2E">
            <w:pPr>
              <w:pStyle w:val="af8"/>
              <w:spacing w:before="0" w:beforeAutospacing="0" w:after="0" w:afterAutospacing="0"/>
              <w:ind w:firstLineChars="0" w:firstLine="0"/>
              <w:rPr>
                <w:rFonts w:ascii="宋体" w:eastAsia="宋体" w:hAnsi="宋体" w:cs="宋体"/>
                <w:shd w:val="clear" w:color="auto" w:fill="FFFFFF"/>
              </w:rPr>
            </w:pPr>
            <w:r>
              <w:rPr>
                <w:rFonts w:ascii="宋体" w:eastAsia="宋体" w:hAnsi="宋体" w:cs="宋体" w:hint="eastAsia"/>
                <w:shd w:val="clear" w:color="auto" w:fill="FFFFFF"/>
              </w:rPr>
              <w:t>1、开门保护系统：该炉安装有行程开关，当炉盖打开时会自动切断电源，有效地保证使用者的安全。</w:t>
            </w:r>
          </w:p>
          <w:p w:rsidR="00FA6EF3" w:rsidRDefault="00C95B2E">
            <w:pPr>
              <w:ind w:firstLineChars="0" w:firstLine="0"/>
              <w:rPr>
                <w:shd w:val="clear" w:color="auto" w:fill="FFFFFF"/>
              </w:rPr>
            </w:pPr>
            <w:r>
              <w:rPr>
                <w:rFonts w:hint="eastAsia"/>
              </w:rPr>
              <w:t>2、软件控制系统：该炉配有通讯接口和软件，可以直接通过电脑控制炉子的各个参数，并能从电脑上观察到炉子温度的显示和仪表的运行情况，炉子的实际升温曲线电脑会实时绘出，并能把每个时刻的温度数据保存起来，随时可以调出（选购）。</w:t>
            </w:r>
          </w:p>
          <w:p w:rsidR="00FA6EF3" w:rsidRDefault="00C95B2E">
            <w:pPr>
              <w:pStyle w:val="af8"/>
              <w:spacing w:before="0" w:beforeAutospacing="0" w:after="0" w:afterAutospacing="0"/>
              <w:ind w:firstLineChars="0" w:firstLine="0"/>
              <w:rPr>
                <w:rFonts w:ascii="宋体" w:eastAsia="宋体" w:hAnsi="宋体" w:cs="宋体"/>
                <w:shd w:val="clear" w:color="auto" w:fill="FFFFFF"/>
              </w:rPr>
            </w:pPr>
            <w:r>
              <w:rPr>
                <w:rFonts w:ascii="宋体" w:eastAsia="宋体" w:hAnsi="宋体" w:cs="宋体" w:hint="eastAsia"/>
                <w:shd w:val="clear" w:color="auto" w:fill="FFFFFF"/>
              </w:rPr>
              <w:t>3、炉膛材料： 采用氧化铝多晶体纤维炉膛材料，材料保温性能好、反射率高、</w:t>
            </w:r>
            <w:proofErr w:type="gramStart"/>
            <w:r>
              <w:rPr>
                <w:rFonts w:ascii="宋体" w:eastAsia="宋体" w:hAnsi="宋体" w:cs="宋体" w:hint="eastAsia"/>
                <w:shd w:val="clear" w:color="auto" w:fill="FFFFFF"/>
              </w:rPr>
              <w:t>温场均衡</w:t>
            </w:r>
            <w:proofErr w:type="gramEnd"/>
            <w:r>
              <w:rPr>
                <w:rFonts w:ascii="宋体" w:eastAsia="宋体" w:hAnsi="宋体" w:cs="宋体" w:hint="eastAsia"/>
                <w:shd w:val="clear" w:color="auto" w:fill="FFFFFF"/>
              </w:rPr>
              <w:t>，抗</w:t>
            </w:r>
            <w:proofErr w:type="gramStart"/>
            <w:r>
              <w:rPr>
                <w:rFonts w:ascii="宋体" w:eastAsia="宋体" w:hAnsi="宋体" w:cs="宋体" w:hint="eastAsia"/>
                <w:shd w:val="clear" w:color="auto" w:fill="FFFFFF"/>
              </w:rPr>
              <w:t>热涨冷缩</w:t>
            </w:r>
            <w:proofErr w:type="gramEnd"/>
            <w:r>
              <w:rPr>
                <w:rFonts w:ascii="宋体" w:eastAsia="宋体" w:hAnsi="宋体" w:cs="宋体" w:hint="eastAsia"/>
                <w:shd w:val="clear" w:color="auto" w:fill="FFFFFF"/>
              </w:rPr>
              <w:t>能力强。</w:t>
            </w:r>
          </w:p>
          <w:p w:rsidR="00FA6EF3" w:rsidRDefault="00C95B2E">
            <w:pPr>
              <w:pStyle w:val="af8"/>
              <w:spacing w:before="0" w:beforeAutospacing="0" w:after="0" w:afterAutospacing="0"/>
              <w:ind w:firstLineChars="0" w:firstLine="0"/>
              <w:rPr>
                <w:rFonts w:ascii="宋体" w:eastAsia="宋体" w:hAnsi="宋体" w:cs="宋体"/>
                <w:shd w:val="clear" w:color="auto" w:fill="FFFFFF"/>
              </w:rPr>
            </w:pPr>
            <w:r>
              <w:rPr>
                <w:rFonts w:ascii="宋体" w:eastAsia="宋体" w:hAnsi="宋体" w:cs="宋体" w:hint="eastAsia"/>
                <w:shd w:val="clear" w:color="auto" w:fill="FFFFFF"/>
              </w:rPr>
              <w:t>4、加热元件：   全部采用Dia12mm的加热棒，棒的表面负荷低，使用寿命长。 </w:t>
            </w:r>
          </w:p>
          <w:p w:rsidR="00FA6EF3" w:rsidRDefault="00C95B2E">
            <w:pPr>
              <w:pStyle w:val="af8"/>
              <w:spacing w:before="0" w:beforeAutospacing="0" w:after="0" w:afterAutospacing="0"/>
              <w:ind w:firstLineChars="0" w:firstLine="0"/>
              <w:rPr>
                <w:rFonts w:ascii="宋体" w:eastAsia="宋体" w:hAnsi="宋体" w:cs="宋体"/>
                <w:shd w:val="clear" w:color="auto" w:fill="FFFFFF"/>
              </w:rPr>
            </w:pPr>
            <w:r>
              <w:rPr>
                <w:rFonts w:ascii="宋体" w:eastAsia="宋体" w:hAnsi="宋体" w:cs="宋体" w:hint="eastAsia"/>
                <w:shd w:val="clear" w:color="auto" w:fill="FFFFFF"/>
              </w:rPr>
              <w:t>5、漏电保护功能： 该炉装了漏电空气开关，当炉体漏电时自动断电，以确保使用的安全性。</w:t>
            </w:r>
          </w:p>
          <w:p w:rsidR="00FA6EF3" w:rsidRDefault="00C95B2E">
            <w:pPr>
              <w:pStyle w:val="af8"/>
              <w:spacing w:before="0" w:beforeAutospacing="0" w:after="0" w:afterAutospacing="0"/>
              <w:ind w:firstLineChars="0" w:firstLine="0"/>
              <w:rPr>
                <w:rFonts w:ascii="宋体" w:eastAsia="宋体" w:hAnsi="宋体" w:cs="宋体"/>
                <w:shd w:val="clear" w:color="auto" w:fill="FFFFFF"/>
              </w:rPr>
            </w:pPr>
            <w:r>
              <w:rPr>
                <w:rFonts w:ascii="宋体" w:eastAsia="宋体" w:hAnsi="宋体" w:cs="宋体" w:hint="eastAsia"/>
                <w:shd w:val="clear" w:color="auto" w:fill="FFFFFF"/>
              </w:rPr>
              <w:t>6</w:t>
            </w:r>
            <w:r>
              <w:rPr>
                <w:rFonts w:ascii="宋体" w:eastAsia="宋体" w:hAnsi="宋体" w:cs="宋体" w:hint="eastAsia"/>
              </w:rPr>
              <w:t>、</w:t>
            </w:r>
            <w:r>
              <w:rPr>
                <w:rFonts w:ascii="宋体" w:eastAsia="宋体" w:hAnsi="宋体" w:cs="宋体" w:hint="eastAsia"/>
                <w:shd w:val="clear" w:color="auto" w:fill="FFFFFF"/>
              </w:rPr>
              <w:t>采用</w:t>
            </w:r>
            <w:proofErr w:type="gramStart"/>
            <w:r>
              <w:rPr>
                <w:rFonts w:ascii="宋体" w:eastAsia="宋体" w:hAnsi="宋体" w:cs="宋体" w:hint="eastAsia"/>
                <w:shd w:val="clear" w:color="auto" w:fill="FFFFFF"/>
              </w:rPr>
              <w:t>宇电程序</w:t>
            </w:r>
            <w:proofErr w:type="gramEnd"/>
            <w:r>
              <w:rPr>
                <w:rFonts w:ascii="宋体" w:eastAsia="宋体" w:hAnsi="宋体" w:cs="宋体" w:hint="eastAsia"/>
                <w:shd w:val="clear" w:color="auto" w:fill="FFFFFF"/>
              </w:rPr>
              <w:t>控温仪表</w:t>
            </w:r>
          </w:p>
          <w:p w:rsidR="00FA6EF3" w:rsidRDefault="00C95B2E">
            <w:pPr>
              <w:pStyle w:val="af8"/>
              <w:numPr>
                <w:ilvl w:val="0"/>
                <w:numId w:val="15"/>
              </w:numPr>
              <w:spacing w:before="0" w:beforeAutospacing="0" w:after="0" w:afterAutospacing="0"/>
              <w:ind w:firstLineChars="0"/>
              <w:rPr>
                <w:rFonts w:ascii="宋体" w:eastAsia="宋体" w:hAnsi="宋体" w:cs="宋体"/>
                <w:shd w:val="clear" w:color="auto" w:fill="FFFFFF"/>
              </w:rPr>
            </w:pPr>
            <w:r>
              <w:rPr>
                <w:rFonts w:ascii="宋体" w:eastAsia="宋体" w:hAnsi="宋体" w:cs="宋体" w:hint="eastAsia"/>
                <w:shd w:val="clear" w:color="auto" w:fill="FFFFFF"/>
              </w:rPr>
              <w:t>50段程序控温只能PID调节。</w:t>
            </w:r>
          </w:p>
          <w:p w:rsidR="00FA6EF3" w:rsidRDefault="00C95B2E">
            <w:pPr>
              <w:pStyle w:val="af8"/>
              <w:numPr>
                <w:ilvl w:val="0"/>
                <w:numId w:val="15"/>
              </w:numPr>
              <w:spacing w:before="0" w:beforeAutospacing="0" w:after="0" w:afterAutospacing="0"/>
              <w:ind w:firstLineChars="0"/>
              <w:rPr>
                <w:rFonts w:ascii="宋体" w:eastAsia="宋体" w:hAnsi="宋体" w:cs="宋体"/>
                <w:shd w:val="clear" w:color="auto" w:fill="FFFFFF"/>
              </w:rPr>
            </w:pPr>
            <w:r>
              <w:rPr>
                <w:rFonts w:ascii="宋体" w:eastAsia="宋体" w:hAnsi="宋体" w:cs="宋体" w:hint="eastAsia"/>
                <w:shd w:val="clear" w:color="auto" w:fill="FFFFFF"/>
              </w:rPr>
              <w:t>具有过</w:t>
            </w:r>
            <w:proofErr w:type="gramStart"/>
            <w:r>
              <w:rPr>
                <w:rFonts w:ascii="宋体" w:eastAsia="宋体" w:hAnsi="宋体" w:cs="宋体" w:hint="eastAsia"/>
                <w:shd w:val="clear" w:color="auto" w:fill="FFFFFF"/>
              </w:rPr>
              <w:t>温保护</w:t>
            </w:r>
            <w:proofErr w:type="gramEnd"/>
            <w:r>
              <w:rPr>
                <w:rFonts w:ascii="宋体" w:eastAsia="宋体" w:hAnsi="宋体" w:cs="宋体" w:hint="eastAsia"/>
                <w:shd w:val="clear" w:color="auto" w:fill="FFFFFF"/>
              </w:rPr>
              <w:t xml:space="preserve"> 断</w:t>
            </w:r>
            <w:proofErr w:type="gramStart"/>
            <w:r>
              <w:rPr>
                <w:rFonts w:ascii="宋体" w:eastAsia="宋体" w:hAnsi="宋体" w:cs="宋体" w:hint="eastAsia"/>
                <w:shd w:val="clear" w:color="auto" w:fill="FFFFFF"/>
              </w:rPr>
              <w:t>偶保护</w:t>
            </w:r>
            <w:proofErr w:type="gramEnd"/>
            <w:r>
              <w:rPr>
                <w:rFonts w:ascii="宋体" w:eastAsia="宋体" w:hAnsi="宋体" w:cs="宋体" w:hint="eastAsia"/>
                <w:shd w:val="clear" w:color="auto" w:fill="FFFFFF"/>
              </w:rPr>
              <w:t>过温或断偶时电炉加热电路自动切断,，（当电炉温度超过1420度或热电偶烧断时，主电路上的交流继电器</w:t>
            </w:r>
            <w:r>
              <w:rPr>
                <w:rFonts w:ascii="宋体" w:eastAsia="宋体" w:hAnsi="宋体" w:cs="宋体" w:hint="eastAsia"/>
                <w:shd w:val="clear" w:color="auto" w:fill="FFFFFF"/>
              </w:rPr>
              <w:lastRenderedPageBreak/>
              <w:t>会自动断开，主电路断开，面板上ON灯熄灭，OFF灯亮，有限的保护电炉）。</w:t>
            </w:r>
          </w:p>
          <w:p w:rsidR="00FA6EF3" w:rsidRDefault="00C95B2E">
            <w:pPr>
              <w:pStyle w:val="af8"/>
              <w:numPr>
                <w:ilvl w:val="0"/>
                <w:numId w:val="15"/>
              </w:numPr>
              <w:spacing w:before="0" w:beforeAutospacing="0" w:after="0" w:afterAutospacing="0"/>
              <w:ind w:firstLineChars="0"/>
              <w:rPr>
                <w:rFonts w:ascii="宋体" w:eastAsia="宋体" w:hAnsi="宋体" w:cs="宋体"/>
                <w:shd w:val="clear" w:color="auto" w:fill="FFFFFF"/>
              </w:rPr>
            </w:pPr>
            <w:r>
              <w:rPr>
                <w:rFonts w:ascii="宋体" w:eastAsia="宋体" w:hAnsi="宋体" w:cs="宋体" w:hint="eastAsia"/>
                <w:shd w:val="clear" w:color="auto" w:fill="FFFFFF"/>
              </w:rPr>
              <w:t>具有断电保护功能，即断电后再给电启动炉子时、程序不是从起始温度开始升、而是从断电时炉温开始升。</w:t>
            </w:r>
          </w:p>
          <w:p w:rsidR="00FA6EF3" w:rsidRDefault="00C95B2E">
            <w:pPr>
              <w:pStyle w:val="af8"/>
              <w:numPr>
                <w:ilvl w:val="0"/>
                <w:numId w:val="15"/>
              </w:numPr>
              <w:spacing w:before="0" w:beforeAutospacing="0" w:after="0" w:afterAutospacing="0"/>
              <w:ind w:firstLineChars="0"/>
              <w:rPr>
                <w:rFonts w:ascii="宋体" w:eastAsia="宋体" w:hAnsi="宋体" w:cs="宋体"/>
                <w:shd w:val="clear" w:color="auto" w:fill="FFFFFF"/>
              </w:rPr>
            </w:pPr>
            <w:r>
              <w:rPr>
                <w:rFonts w:ascii="宋体" w:eastAsia="宋体" w:hAnsi="宋体" w:cs="宋体" w:hint="eastAsia"/>
                <w:shd w:val="clear" w:color="auto" w:fill="FFFFFF"/>
              </w:rPr>
              <w:t>仪表具有温度自整定的功能</w:t>
            </w:r>
          </w:p>
          <w:p w:rsidR="00FA6EF3" w:rsidRDefault="00C95B2E">
            <w:pPr>
              <w:pStyle w:val="afff2"/>
              <w:snapToGrid w:val="0"/>
              <w:ind w:firstLineChars="0" w:firstLine="0"/>
              <w:jc w:val="left"/>
              <w:rPr>
                <w:rFonts w:ascii="宋体" w:hAnsi="宋体" w:cs="宋体"/>
              </w:rPr>
            </w:pPr>
            <w:r>
              <w:rPr>
                <w:rFonts w:ascii="宋体" w:hAnsi="宋体" w:cs="宋体" w:hint="eastAsia"/>
              </w:rPr>
              <w:t>功率:7KW</w:t>
            </w:r>
          </w:p>
          <w:p w:rsidR="00FA6EF3" w:rsidRDefault="00C95B2E">
            <w:pPr>
              <w:pStyle w:val="afff2"/>
              <w:snapToGrid w:val="0"/>
              <w:ind w:firstLineChars="0" w:firstLine="0"/>
              <w:jc w:val="left"/>
              <w:rPr>
                <w:rFonts w:ascii="宋体" w:hAnsi="宋体" w:cs="宋体"/>
              </w:rPr>
            </w:pPr>
            <w:r>
              <w:rPr>
                <w:rFonts w:ascii="宋体" w:hAnsi="宋体" w:cs="宋体" w:hint="eastAsia"/>
              </w:rPr>
              <w:t>炉膛尺寸:300</w:t>
            </w:r>
            <w:proofErr w:type="gramStart"/>
            <w:r>
              <w:rPr>
                <w:rFonts w:ascii="宋体" w:hAnsi="宋体" w:cs="宋体" w:hint="eastAsia"/>
              </w:rPr>
              <w:t>X200X200</w:t>
            </w:r>
            <w:proofErr w:type="gramEnd"/>
            <w:r>
              <w:rPr>
                <w:rFonts w:ascii="宋体" w:hAnsi="宋体" w:cs="宋体" w:hint="eastAsia"/>
              </w:rPr>
              <w:t>（DXWXH）</w:t>
            </w:r>
          </w:p>
          <w:p w:rsidR="00FA6EF3" w:rsidRDefault="00C95B2E">
            <w:pPr>
              <w:pStyle w:val="afff2"/>
              <w:snapToGrid w:val="0"/>
              <w:ind w:firstLineChars="0" w:firstLine="0"/>
              <w:jc w:val="left"/>
              <w:rPr>
                <w:rFonts w:ascii="宋体" w:hAnsi="宋体" w:cs="宋体"/>
              </w:rPr>
            </w:pPr>
            <w:r>
              <w:rPr>
                <w:rFonts w:ascii="宋体" w:hAnsi="宋体" w:cs="宋体" w:hint="eastAsia"/>
              </w:rPr>
              <w:t>外形尺寸：560X630X900（mm）</w:t>
            </w:r>
          </w:p>
          <w:p w:rsidR="00FA6EF3" w:rsidRDefault="00C95B2E">
            <w:pPr>
              <w:pStyle w:val="afff2"/>
              <w:snapToGrid w:val="0"/>
              <w:ind w:firstLineChars="0" w:firstLine="0"/>
              <w:jc w:val="left"/>
              <w:rPr>
                <w:rFonts w:ascii="宋体" w:hAnsi="宋体" w:cs="宋体"/>
              </w:rPr>
            </w:pPr>
            <w:r>
              <w:rPr>
                <w:rFonts w:ascii="宋体" w:hAnsi="宋体" w:cs="宋体" w:hint="eastAsia"/>
              </w:rPr>
              <w:t>加热元件：硅碳棒</w:t>
            </w:r>
          </w:p>
          <w:p w:rsidR="00FA6EF3" w:rsidRDefault="00C95B2E">
            <w:pPr>
              <w:pStyle w:val="afff2"/>
              <w:snapToGrid w:val="0"/>
              <w:ind w:firstLineChars="0" w:firstLine="0"/>
              <w:jc w:val="left"/>
              <w:rPr>
                <w:rFonts w:ascii="宋体" w:hAnsi="宋体" w:cs="宋体"/>
              </w:rPr>
            </w:pPr>
            <w:r>
              <w:rPr>
                <w:rFonts w:ascii="宋体" w:hAnsi="宋体" w:cs="宋体" w:hint="eastAsia"/>
              </w:rPr>
              <w:t xml:space="preserve">控制方式：50段程序控温 </w:t>
            </w:r>
          </w:p>
          <w:p w:rsidR="00FA6EF3" w:rsidRDefault="00C95B2E">
            <w:pPr>
              <w:pStyle w:val="afff2"/>
              <w:snapToGrid w:val="0"/>
              <w:ind w:firstLineChars="0" w:firstLine="0"/>
              <w:jc w:val="left"/>
              <w:rPr>
                <w:rFonts w:ascii="宋体" w:hAnsi="宋体" w:cs="宋体"/>
              </w:rPr>
            </w:pPr>
            <w:r>
              <w:rPr>
                <w:rFonts w:ascii="宋体" w:hAnsi="宋体" w:cs="宋体" w:hint="eastAsia"/>
              </w:rPr>
              <w:t>最高温度：1400 ℃</w:t>
            </w:r>
          </w:p>
          <w:p w:rsidR="00FA6EF3" w:rsidRDefault="00C95B2E">
            <w:pPr>
              <w:pStyle w:val="afff2"/>
              <w:snapToGrid w:val="0"/>
              <w:ind w:firstLineChars="0" w:firstLine="0"/>
              <w:jc w:val="left"/>
              <w:rPr>
                <w:rFonts w:ascii="宋体" w:hAnsi="宋体" w:cs="宋体"/>
              </w:rPr>
            </w:pPr>
            <w:r>
              <w:rPr>
                <w:rFonts w:ascii="宋体" w:hAnsi="宋体" w:cs="宋体" w:hint="eastAsia"/>
              </w:rPr>
              <w:t>额定温度：1300 ℃</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31</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环境空气综合采样器</w:t>
            </w:r>
          </w:p>
        </w:tc>
        <w:tc>
          <w:tcPr>
            <w:tcW w:w="5355" w:type="dxa"/>
            <w:vAlign w:val="center"/>
          </w:tcPr>
          <w:p w:rsidR="00FA6EF3" w:rsidRDefault="00C95B2E">
            <w:pPr>
              <w:ind w:firstLineChars="0" w:firstLine="0"/>
            </w:pPr>
            <w:r>
              <w:rPr>
                <w:rFonts w:hint="eastAsia"/>
              </w:rPr>
              <w:t>颗粒物采样流量范围 10~150L/min，工作点含 16.7、28.3、50、100L/min 等，分辨率 0.1L/min，准确度≤±5%，大气采样</w:t>
            </w:r>
            <w:proofErr w:type="gramStart"/>
            <w:r>
              <w:rPr>
                <w:rFonts w:hint="eastAsia"/>
              </w:rPr>
              <w:t>流量标配</w:t>
            </w:r>
            <w:proofErr w:type="gramEnd"/>
            <w:r>
              <w:rPr>
                <w:rFonts w:hint="eastAsia"/>
              </w:rPr>
              <w:t xml:space="preserve"> 0~1.0L/min、C/D 路可定制 10~200mL/min，分辨率 0.01L/min，准确度≤±5%，采样重复性≤2%、流量稳定性≤5%；采样时间可在 99h59min 内任意设置，20min 计时误差≤±1s，能检测 - 55~125℃</w:t>
            </w:r>
            <w:proofErr w:type="gramStart"/>
            <w:r>
              <w:rPr>
                <w:rFonts w:hint="eastAsia"/>
              </w:rPr>
              <w:t>计前温度</w:t>
            </w:r>
            <w:proofErr w:type="gramEnd"/>
            <w:r>
              <w:rPr>
                <w:rFonts w:hint="eastAsia"/>
              </w:rPr>
              <w:t xml:space="preserve">（准确度≤±1℃）、-45~0kPa </w:t>
            </w:r>
            <w:proofErr w:type="gramStart"/>
            <w:r>
              <w:rPr>
                <w:rFonts w:hint="eastAsia"/>
              </w:rPr>
              <w:t>计前压力</w:t>
            </w:r>
            <w:proofErr w:type="gramEnd"/>
            <w:r>
              <w:rPr>
                <w:rFonts w:hint="eastAsia"/>
              </w:rPr>
              <w:t>（准确度≤±2.5%）、50~130kPa 大气压（准确度≤±500Pa），100L/min 流量下可克服 6kPa 阻力，可存储 9999 组数据，仪器噪音≤62dB (A)，外型尺寸 260mm×150mm×145mm，主机约 1.8kg，搭载 11.1V/5.2Ah 内置锂电池、支持外接 15V/6A 电源适配器，负载 - 2.5kPa 且流量 100L/min 时</w:t>
            </w:r>
            <w:r>
              <w:rPr>
                <w:rFonts w:hint="eastAsia"/>
              </w:rPr>
              <w:lastRenderedPageBreak/>
              <w:t>连续工作时间不低于 2 小时，功耗＜70W；采样头可采集＜100μm 的 TSP，PM10 切割特性 Da50=(10±0.5)μm、σg=1.5±0.1，选配的 PM2.5 切割特性 Da50=(2.5±0.2)μm、σg=1.2±0.1，入口速度 0.3m/s，进气口尺寸偏差≤±2%，有效滤膜直径 Φ80mm，连接头为 M20×1.5 规格。</w:t>
            </w:r>
          </w:p>
          <w:p w:rsidR="00FA6EF3" w:rsidRDefault="00C95B2E">
            <w:pPr>
              <w:ind w:firstLineChars="0" w:firstLine="0"/>
            </w:pPr>
            <w:r>
              <w:rPr>
                <w:rFonts w:hint="eastAsia"/>
              </w:rPr>
              <w:t xml:space="preserve">配置 </w:t>
            </w:r>
          </w:p>
          <w:p w:rsidR="00FA6EF3" w:rsidRDefault="00C95B2E">
            <w:pPr>
              <w:ind w:firstLineChars="0" w:firstLine="0"/>
            </w:pPr>
            <w:r>
              <w:rPr>
                <w:rFonts w:hint="eastAsia"/>
              </w:rPr>
              <w:t>主机</w:t>
            </w:r>
          </w:p>
          <w:p w:rsidR="00FA6EF3" w:rsidRDefault="00C95B2E">
            <w:pPr>
              <w:ind w:firstLineChars="0" w:firstLine="0"/>
            </w:pPr>
            <w:r>
              <w:rPr>
                <w:rFonts w:hint="eastAsia"/>
              </w:rPr>
              <w:t>适配器</w:t>
            </w:r>
          </w:p>
          <w:p w:rsidR="00FA6EF3" w:rsidRDefault="00C95B2E">
            <w:pPr>
              <w:ind w:firstLineChars="100" w:firstLine="240"/>
            </w:pPr>
            <w:r>
              <w:rPr>
                <w:rFonts w:hint="eastAsia"/>
              </w:rPr>
              <w:t>适配TSP/PM10采样头</w:t>
            </w:r>
          </w:p>
          <w:p w:rsidR="00FA6EF3" w:rsidRDefault="00C95B2E">
            <w:pPr>
              <w:ind w:firstLineChars="0" w:firstLine="0"/>
            </w:pPr>
            <w:r>
              <w:rPr>
                <w:rFonts w:hint="eastAsia"/>
              </w:rPr>
              <w:t>三脚支架</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rPr>
              <w:t>防倒吸干燥器</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5</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32</w:t>
            </w:r>
          </w:p>
        </w:tc>
        <w:tc>
          <w:tcPr>
            <w:tcW w:w="1739" w:type="dxa"/>
            <w:vAlign w:val="center"/>
          </w:tcPr>
          <w:p w:rsidR="00FA6EF3" w:rsidRDefault="00C95B2E">
            <w:pPr>
              <w:widowControl/>
              <w:snapToGrid w:val="0"/>
              <w:ind w:firstLineChars="0" w:firstLine="0"/>
              <w:textAlignment w:val="center"/>
              <w:rPr>
                <w:kern w:val="0"/>
                <w:lang w:bidi="ar"/>
              </w:rPr>
            </w:pPr>
            <w:r>
              <w:rPr>
                <w:rFonts w:hint="eastAsia"/>
              </w:rPr>
              <w:t>土壤墒情传感器（含采集器）</w:t>
            </w:r>
          </w:p>
        </w:tc>
        <w:tc>
          <w:tcPr>
            <w:tcW w:w="5355" w:type="dxa"/>
            <w:vAlign w:val="center"/>
          </w:tcPr>
          <w:p w:rsidR="00FA6EF3" w:rsidRDefault="00C95B2E">
            <w:pPr>
              <w:ind w:firstLineChars="0" w:firstLine="0"/>
            </w:pPr>
            <w:r>
              <w:rPr>
                <w:rFonts w:hint="eastAsia"/>
              </w:rPr>
              <w:t>多参数集成：单探头同时监测土壤温度、水分、电导率(EC)、pH值、氮磷钾，一次插入获取全量数据</w:t>
            </w:r>
          </w:p>
          <w:p w:rsidR="00FA6EF3" w:rsidRDefault="00C95B2E">
            <w:pPr>
              <w:ind w:firstLineChars="0" w:firstLine="0"/>
            </w:pPr>
            <w:r>
              <w:rPr>
                <w:rFonts w:hint="eastAsia"/>
                <w:bCs/>
                <w:color w:val="FF0000"/>
              </w:rPr>
              <w:t>▲</w:t>
            </w:r>
            <w:r>
              <w:rPr>
                <w:rFonts w:hint="eastAsia"/>
              </w:rPr>
              <w:t>量程指标：电导率量程 0-10000μs/cm；水分量程 0-100%RH；pH量程 0-14；氮磷钾量程 0-1999mg/kg</w:t>
            </w:r>
          </w:p>
          <w:p w:rsidR="00FA6EF3" w:rsidRDefault="00C95B2E">
            <w:pPr>
              <w:ind w:firstLineChars="0" w:firstLine="0"/>
              <w:rPr>
                <w:color w:val="FF0000"/>
              </w:rPr>
            </w:pPr>
            <w:r>
              <w:rPr>
                <w:rFonts w:hint="eastAsia"/>
              </w:rPr>
              <w:t>通讯协议：RS485 Modbus协议，标准工业接口，</w:t>
            </w:r>
            <w:r>
              <w:rPr>
                <w:rFonts w:hint="eastAsia"/>
                <w:color w:val="FF0000"/>
              </w:rPr>
              <w:t>兼容智能土壤监测设备主机</w:t>
            </w:r>
          </w:p>
          <w:p w:rsidR="00FA6EF3" w:rsidRDefault="00C95B2E">
            <w:pPr>
              <w:ind w:firstLineChars="0" w:firstLine="0"/>
            </w:pPr>
            <w:r>
              <w:rPr>
                <w:rFonts w:hint="eastAsia"/>
              </w:rPr>
              <w:t>防护等级：IP68，可长期埋地使用，耐腐蚀不锈钢探针</w:t>
            </w:r>
          </w:p>
          <w:p w:rsidR="00FA6EF3" w:rsidRDefault="00C95B2E">
            <w:pPr>
              <w:ind w:firstLineChars="0" w:firstLine="0"/>
            </w:pPr>
            <w:r>
              <w:rPr>
                <w:rFonts w:hint="eastAsia"/>
              </w:rPr>
              <w:t>供电电源：12-24V DC</w:t>
            </w:r>
          </w:p>
          <w:p w:rsidR="00FA6EF3" w:rsidRDefault="00C95B2E">
            <w:pPr>
              <w:ind w:firstLineChars="0" w:firstLine="0"/>
            </w:pPr>
            <w:r>
              <w:rPr>
                <w:rFonts w:hint="eastAsia"/>
              </w:rPr>
              <w:t>温度测量范围：-40℃-80℃(可定制)</w:t>
            </w:r>
          </w:p>
          <w:p w:rsidR="00FA6EF3" w:rsidRDefault="00C95B2E">
            <w:pPr>
              <w:ind w:firstLineChars="0" w:firstLine="0"/>
            </w:pPr>
            <w:r>
              <w:rPr>
                <w:rFonts w:hint="eastAsia"/>
              </w:rPr>
              <w:t>水分测量范围：0-100%</w:t>
            </w:r>
          </w:p>
          <w:p w:rsidR="00FA6EF3" w:rsidRDefault="00C95B2E">
            <w:pPr>
              <w:ind w:firstLineChars="0" w:firstLine="0"/>
            </w:pPr>
            <w:r>
              <w:rPr>
                <w:rFonts w:hint="eastAsia"/>
              </w:rPr>
              <w:t>温度精度：±0.5℃</w:t>
            </w:r>
          </w:p>
          <w:p w:rsidR="00FA6EF3" w:rsidRDefault="00C95B2E">
            <w:pPr>
              <w:ind w:firstLineChars="0" w:firstLine="0"/>
            </w:pPr>
            <w:r>
              <w:rPr>
                <w:rFonts w:hint="eastAsia"/>
              </w:rPr>
              <w:t>量程：-45℃-115℃</w:t>
            </w:r>
          </w:p>
          <w:p w:rsidR="00FA6EF3" w:rsidRDefault="00C95B2E">
            <w:pPr>
              <w:ind w:firstLineChars="0" w:firstLine="0"/>
            </w:pPr>
            <w:r>
              <w:rPr>
                <w:rFonts w:hint="eastAsia"/>
              </w:rPr>
              <w:lastRenderedPageBreak/>
              <w:t>输出信号：RS485</w:t>
            </w:r>
          </w:p>
          <w:p w:rsidR="00FA6EF3" w:rsidRDefault="00C95B2E">
            <w:pPr>
              <w:ind w:firstLineChars="0" w:firstLine="0"/>
            </w:pPr>
            <w:r>
              <w:rPr>
                <w:rFonts w:hint="eastAsia"/>
              </w:rPr>
              <w:t>水分精度：0-53%范围内为±3%；53-100%范围内为±5%</w:t>
            </w:r>
          </w:p>
          <w:p w:rsidR="00FA6EF3" w:rsidRDefault="00C95B2E">
            <w:pPr>
              <w:ind w:firstLineChars="0" w:firstLine="0"/>
            </w:pPr>
            <w:r>
              <w:rPr>
                <w:rFonts w:hint="eastAsia"/>
              </w:rPr>
              <w:t>安装方式：全部埋入或探针全部插入被测介质</w:t>
            </w:r>
          </w:p>
          <w:p w:rsidR="00FA6EF3" w:rsidRDefault="00C95B2E">
            <w:pPr>
              <w:ind w:firstLineChars="0" w:firstLine="0"/>
            </w:pPr>
            <w:r>
              <w:rPr>
                <w:rFonts w:hint="eastAsia"/>
              </w:rPr>
              <w:t>响应时间：&lt;1s</w:t>
            </w:r>
          </w:p>
          <w:p w:rsidR="00FA6EF3" w:rsidRDefault="00C95B2E">
            <w:pPr>
              <w:ind w:firstLineChars="0" w:firstLine="0"/>
            </w:pPr>
            <w:r>
              <w:rPr>
                <w:rFonts w:hint="eastAsia"/>
              </w:rPr>
              <w:t>防护等级：IP68</w:t>
            </w:r>
          </w:p>
          <w:p w:rsidR="00FA6EF3" w:rsidRDefault="00C95B2E">
            <w:pPr>
              <w:ind w:firstLineChars="0" w:firstLine="0"/>
            </w:pPr>
            <w:r>
              <w:rPr>
                <w:rFonts w:hint="eastAsia"/>
              </w:rPr>
              <w:t>耗电：≤0.15W（@12V DC , 25℃）</w:t>
            </w:r>
          </w:p>
          <w:p w:rsidR="00FA6EF3" w:rsidRDefault="00C95B2E">
            <w:pPr>
              <w:ind w:firstLineChars="0" w:firstLine="0"/>
            </w:pPr>
            <w:r>
              <w:rPr>
                <w:rFonts w:hint="eastAsia"/>
              </w:rPr>
              <w:t>工作压力范围：0.9-1.1atm</w:t>
            </w:r>
          </w:p>
          <w:p w:rsidR="00FA6EF3" w:rsidRDefault="00C95B2E">
            <w:pPr>
              <w:ind w:firstLineChars="0" w:firstLine="0"/>
            </w:pPr>
            <w:r>
              <w:rPr>
                <w:rFonts w:hint="eastAsia"/>
              </w:rPr>
              <w:t>NB-IoT/4G 物联网信号增强</w:t>
            </w:r>
          </w:p>
          <w:p w:rsidR="00FA6EF3" w:rsidRDefault="00C95B2E">
            <w:pPr>
              <w:ind w:firstLineChars="0" w:firstLine="0"/>
            </w:pPr>
            <w:r>
              <w:rPr>
                <w:rFonts w:hint="eastAsia"/>
                <w:bCs/>
              </w:rPr>
              <w:t>▲网络</w:t>
            </w:r>
            <w:r>
              <w:rPr>
                <w:rFonts w:hint="eastAsia"/>
              </w:rPr>
              <w:t>改造：现场勘测4G信号强度（RSRP值）；如RSRP &lt; -100dBm，则安装 室内4G信号放大器（覆盖面积≥500㎡），或在传感器密集区部署 LoRa网关（配合NB-IoT中继）确保数据上传至云平台不中断。</w:t>
            </w:r>
          </w:p>
          <w:p w:rsidR="00FA6EF3" w:rsidRDefault="00C95B2E">
            <w:pPr>
              <w:ind w:firstLineChars="0" w:firstLine="0"/>
              <w:rPr>
                <w:color w:val="FF0000"/>
                <w:kern w:val="0"/>
                <w:lang w:bidi="ar"/>
              </w:rPr>
            </w:pPr>
            <w:r>
              <w:rPr>
                <w:rFonts w:hint="eastAsia"/>
              </w:rPr>
              <w:t>验收标准：云平台可稳定接收传感器数据，30分钟内无数据中断报警。</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20</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33</w:t>
            </w:r>
          </w:p>
        </w:tc>
        <w:tc>
          <w:tcPr>
            <w:tcW w:w="1739" w:type="dxa"/>
            <w:vAlign w:val="center"/>
          </w:tcPr>
          <w:p w:rsidR="00FA6EF3" w:rsidRDefault="00C95B2E">
            <w:pPr>
              <w:widowControl/>
              <w:snapToGrid w:val="0"/>
              <w:ind w:firstLineChars="0" w:firstLine="0"/>
              <w:textAlignment w:val="center"/>
              <w:rPr>
                <w:kern w:val="0"/>
                <w:lang w:bidi="ar"/>
              </w:rPr>
            </w:pPr>
            <w:r>
              <w:rPr>
                <w:rFonts w:hint="eastAsia"/>
              </w:rPr>
              <w:t>土壤pH/肥力速测仪</w:t>
            </w:r>
          </w:p>
        </w:tc>
        <w:tc>
          <w:tcPr>
            <w:tcW w:w="5355" w:type="dxa"/>
            <w:vAlign w:val="center"/>
          </w:tcPr>
          <w:p w:rsidR="00FA6EF3" w:rsidRDefault="00C95B2E">
            <w:pPr>
              <w:ind w:firstLineChars="0" w:firstLine="0"/>
            </w:pPr>
            <w:r>
              <w:rPr>
                <w:rFonts w:hint="eastAsia"/>
                <w:bCs/>
              </w:rPr>
              <w:t>▲</w:t>
            </w:r>
            <w:r>
              <w:rPr>
                <w:rFonts w:hint="eastAsia"/>
              </w:rPr>
              <w:t>检测项目：铵态氮、速效磷、有效钾、有机质、pH值、盐分，6项全覆盖</w:t>
            </w:r>
          </w:p>
          <w:p w:rsidR="00FA6EF3" w:rsidRDefault="00C95B2E">
            <w:pPr>
              <w:ind w:firstLineChars="0" w:firstLine="0"/>
            </w:pPr>
            <w:r>
              <w:rPr>
                <w:rFonts w:hint="eastAsia"/>
              </w:rPr>
              <w:t>土壤养分：</w:t>
            </w:r>
          </w:p>
          <w:p w:rsidR="00FA6EF3" w:rsidRDefault="00C95B2E">
            <w:pPr>
              <w:ind w:firstLineChars="0" w:firstLine="0"/>
            </w:pPr>
            <w:r>
              <w:rPr>
                <w:rFonts w:hint="eastAsia"/>
              </w:rPr>
              <w:t>1、铵态氮、有效磷、速效钾、硝态氮、碱解氮、全氮、全磷、全钾、有机质(丘林法)、土壤有机质(浸提法)、土壤总有机碳、土壤碳氮比、PH值、含盐量、水分</w:t>
            </w:r>
          </w:p>
          <w:p w:rsidR="00FA6EF3" w:rsidRDefault="00C95B2E">
            <w:pPr>
              <w:ind w:firstLineChars="0" w:firstLine="0"/>
            </w:pPr>
            <w:r>
              <w:rPr>
                <w:rFonts w:hint="eastAsia"/>
              </w:rPr>
              <w:t>2、土壤中微量元素:钙、镁、硫、硅、硼、铁、铜、锰、锌、氯、</w:t>
            </w:r>
            <w:proofErr w:type="gramStart"/>
            <w:r>
              <w:rPr>
                <w:rFonts w:hint="eastAsia"/>
              </w:rPr>
              <w:t>钼</w:t>
            </w:r>
            <w:proofErr w:type="gramEnd"/>
          </w:p>
          <w:p w:rsidR="00FA6EF3" w:rsidRDefault="00C95B2E">
            <w:pPr>
              <w:ind w:firstLineChars="0" w:firstLine="0"/>
            </w:pPr>
            <w:r>
              <w:rPr>
                <w:rFonts w:hint="eastAsia"/>
              </w:rPr>
              <w:t>3、土壤重金属:铅、砷、镉、铬、汞、镍、铝、氟、钛、硒</w:t>
            </w:r>
          </w:p>
          <w:p w:rsidR="00FA6EF3" w:rsidRDefault="00C95B2E">
            <w:pPr>
              <w:ind w:firstLineChars="0" w:firstLine="0"/>
            </w:pPr>
            <w:r>
              <w:rPr>
                <w:rFonts w:hint="eastAsia"/>
              </w:rPr>
              <w:t>施肥系统：内置测土配方施肥系统</w:t>
            </w:r>
          </w:p>
          <w:p w:rsidR="00FA6EF3" w:rsidRDefault="00C95B2E">
            <w:pPr>
              <w:ind w:firstLineChars="0" w:firstLine="0"/>
            </w:pPr>
            <w:r>
              <w:rPr>
                <w:rFonts w:hint="eastAsia"/>
              </w:rPr>
              <w:lastRenderedPageBreak/>
              <w:t>图谱诊断 ：内置植物营养诊断标准图谱</w:t>
            </w:r>
          </w:p>
          <w:p w:rsidR="00FA6EF3" w:rsidRDefault="00C95B2E">
            <w:pPr>
              <w:ind w:firstLineChars="0" w:firstLine="0"/>
            </w:pPr>
            <w:r>
              <w:rPr>
                <w:rFonts w:hint="eastAsia"/>
              </w:rPr>
              <w:t>线性误差：0.1%(0.001，硫酸铜检测)</w:t>
            </w:r>
          </w:p>
          <w:p w:rsidR="00FA6EF3" w:rsidRDefault="00C95B2E">
            <w:pPr>
              <w:ind w:firstLineChars="0" w:firstLine="0"/>
            </w:pPr>
            <w:r>
              <w:rPr>
                <w:rFonts w:hint="eastAsia"/>
              </w:rPr>
              <w:t>电源：交流220士22V 直流12V+5V(内置锂电池也可用车载电源)</w:t>
            </w:r>
          </w:p>
          <w:p w:rsidR="00FA6EF3" w:rsidRDefault="00C95B2E">
            <w:pPr>
              <w:ind w:firstLineChars="0" w:firstLine="0"/>
            </w:pPr>
            <w:r>
              <w:rPr>
                <w:rFonts w:hint="eastAsia"/>
              </w:rPr>
              <w:t>灵敏度：红光4.5X10-5蓝光3.17X10-3绿光2.35x10-3橙光2.13x10-3</w:t>
            </w:r>
          </w:p>
          <w:p w:rsidR="00FA6EF3" w:rsidRDefault="00C95B2E">
            <w:pPr>
              <w:ind w:firstLineChars="0" w:firstLine="0"/>
            </w:pPr>
            <w:r>
              <w:rPr>
                <w:rFonts w:hint="eastAsia"/>
              </w:rPr>
              <w:t>波长范围：红光:680士2nm;蓝光:4202nm;绿光:5102nm;橙光:590士4nm</w:t>
            </w:r>
          </w:p>
          <w:p w:rsidR="00FA6EF3" w:rsidRDefault="00C95B2E">
            <w:pPr>
              <w:ind w:firstLineChars="0" w:firstLine="0"/>
            </w:pPr>
            <w:r>
              <w:rPr>
                <w:rFonts w:hint="eastAsia"/>
              </w:rPr>
              <w:t>PH值(酸碱度)：测试范围:1~14 精度:0.01 ,误差:0.1</w:t>
            </w:r>
          </w:p>
          <w:p w:rsidR="00FA6EF3" w:rsidRDefault="00C95B2E">
            <w:pPr>
              <w:ind w:firstLineChars="0" w:firstLine="0"/>
            </w:pPr>
            <w:r>
              <w:rPr>
                <w:rFonts w:hint="eastAsia"/>
              </w:rPr>
              <w:t>含盐量(电导)：测试范围:0.01%~1.00%,相对误差:5%</w:t>
            </w:r>
          </w:p>
          <w:p w:rsidR="00FA6EF3" w:rsidRDefault="00C95B2E">
            <w:pPr>
              <w:ind w:firstLineChars="0" w:firstLine="0"/>
            </w:pPr>
            <w:r>
              <w:rPr>
                <w:rFonts w:hint="eastAsia"/>
              </w:rPr>
              <w:t>显示屏分辨率1024*600</w:t>
            </w:r>
          </w:p>
          <w:p w:rsidR="00FA6EF3" w:rsidRDefault="00C95B2E">
            <w:pPr>
              <w:ind w:firstLineChars="0" w:firstLine="0"/>
            </w:pPr>
            <w:r>
              <w:rPr>
                <w:rFonts w:hint="eastAsia"/>
              </w:rPr>
              <w:t>抗震等级：IP65</w:t>
            </w:r>
          </w:p>
          <w:p w:rsidR="00FA6EF3" w:rsidRDefault="00C95B2E">
            <w:pPr>
              <w:ind w:firstLineChars="0" w:firstLine="0"/>
            </w:pPr>
            <w:r>
              <w:rPr>
                <w:rFonts w:hint="eastAsia"/>
              </w:rPr>
              <w:t>量程及分辨率:0.001-9999</w:t>
            </w:r>
          </w:p>
          <w:p w:rsidR="00FA6EF3" w:rsidRDefault="00C95B2E">
            <w:pPr>
              <w:ind w:firstLineChars="0" w:firstLine="0"/>
            </w:pPr>
            <w:r>
              <w:rPr>
                <w:rFonts w:hint="eastAsia"/>
              </w:rPr>
              <w:t>功率:5W</w:t>
            </w:r>
          </w:p>
          <w:p w:rsidR="00FA6EF3" w:rsidRDefault="00C95B2E">
            <w:pPr>
              <w:ind w:firstLineChars="0" w:firstLine="0"/>
            </w:pPr>
            <w:r>
              <w:rPr>
                <w:rFonts w:hint="eastAsia"/>
              </w:rPr>
              <w:t>仪器尺寸:48*34.5*22cm</w:t>
            </w:r>
          </w:p>
          <w:p w:rsidR="00FA6EF3" w:rsidRDefault="00C95B2E">
            <w:pPr>
              <w:ind w:firstLineChars="0" w:firstLine="0"/>
            </w:pPr>
            <w:r>
              <w:rPr>
                <w:rFonts w:hint="eastAsia"/>
              </w:rPr>
              <w:t>主机净重5.2kg</w:t>
            </w:r>
          </w:p>
          <w:p w:rsidR="00FA6EF3" w:rsidRDefault="00C95B2E">
            <w:pPr>
              <w:ind w:firstLineChars="0" w:firstLine="0"/>
            </w:pPr>
            <w:r>
              <w:rPr>
                <w:rFonts w:hint="eastAsia"/>
              </w:rPr>
              <w:t>显示系统：5寸以上彩色触摸屏，操作直观</w:t>
            </w:r>
          </w:p>
          <w:p w:rsidR="00FA6EF3" w:rsidRDefault="00C95B2E">
            <w:pPr>
              <w:ind w:firstLineChars="0" w:firstLine="0"/>
            </w:pPr>
            <w:r>
              <w:rPr>
                <w:rFonts w:hint="eastAsia"/>
                <w:bCs/>
              </w:rPr>
              <w:t>▲</w:t>
            </w:r>
            <w:r>
              <w:rPr>
                <w:rFonts w:hint="eastAsia"/>
              </w:rPr>
              <w:t>打印功能：内置热敏打印机，可现场出具检测凭条，满足实训留档需求，内置打印可以打印二维码</w:t>
            </w:r>
          </w:p>
          <w:p w:rsidR="00FA6EF3" w:rsidRDefault="00C95B2E">
            <w:pPr>
              <w:ind w:firstLineChars="0" w:firstLine="0"/>
              <w:rPr>
                <w:kern w:val="0"/>
                <w:lang w:bidi="ar"/>
              </w:rPr>
            </w:pPr>
            <w:r>
              <w:rPr>
                <w:rFonts w:hint="eastAsia"/>
              </w:rPr>
              <w:t>电源：内置大容量锂电池（≥5000mAh），支持户外移动作业</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10</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34</w:t>
            </w:r>
          </w:p>
        </w:tc>
        <w:tc>
          <w:tcPr>
            <w:tcW w:w="1739" w:type="dxa"/>
            <w:vAlign w:val="center"/>
          </w:tcPr>
          <w:p w:rsidR="00FA6EF3" w:rsidRDefault="00C95B2E">
            <w:pPr>
              <w:widowControl/>
              <w:snapToGrid w:val="0"/>
              <w:ind w:firstLineChars="0" w:firstLine="0"/>
              <w:textAlignment w:val="center"/>
              <w:rPr>
                <w:kern w:val="0"/>
                <w:lang w:bidi="ar"/>
              </w:rPr>
            </w:pPr>
            <w:r>
              <w:rPr>
                <w:rFonts w:hint="eastAsia"/>
              </w:rPr>
              <w:t>树木生长锥取样器</w:t>
            </w:r>
          </w:p>
        </w:tc>
        <w:tc>
          <w:tcPr>
            <w:tcW w:w="5355" w:type="dxa"/>
            <w:vAlign w:val="center"/>
          </w:tcPr>
          <w:p w:rsidR="00FA6EF3" w:rsidRDefault="00C95B2E">
            <w:pPr>
              <w:ind w:firstLineChars="0" w:firstLine="0"/>
            </w:pPr>
            <w:r>
              <w:rPr>
                <w:rFonts w:hint="eastAsia"/>
                <w:bCs/>
              </w:rPr>
              <w:t>▲规</w:t>
            </w:r>
            <w:r>
              <w:rPr>
                <w:rFonts w:hint="eastAsia"/>
              </w:rPr>
              <w:t>格参数：两线螺纹设计，取样内径 5.15mm，有效取样长度 200mm</w:t>
            </w:r>
          </w:p>
          <w:p w:rsidR="00FA6EF3" w:rsidRDefault="00C95B2E">
            <w:pPr>
              <w:ind w:firstLineChars="0" w:firstLine="0"/>
            </w:pPr>
            <w:r>
              <w:rPr>
                <w:rFonts w:hint="eastAsia"/>
              </w:rPr>
              <w:t>材质：特种钢材工艺，表面含</w:t>
            </w:r>
            <w:proofErr w:type="gramStart"/>
            <w:r>
              <w:rPr>
                <w:rFonts w:hint="eastAsia"/>
              </w:rPr>
              <w:t>特氟龙</w:t>
            </w:r>
            <w:proofErr w:type="gramEnd"/>
            <w:r>
              <w:rPr>
                <w:rFonts w:hint="eastAsia"/>
              </w:rPr>
              <w:t>防锈涂层，减少钻入阻力≥30%</w:t>
            </w:r>
          </w:p>
          <w:p w:rsidR="00FA6EF3" w:rsidRDefault="00C95B2E">
            <w:pPr>
              <w:ind w:firstLineChars="0" w:firstLine="0"/>
              <w:rPr>
                <w:kern w:val="0"/>
                <w:lang w:bidi="ar"/>
              </w:rPr>
            </w:pPr>
            <w:r>
              <w:rPr>
                <w:rFonts w:hint="eastAsia"/>
              </w:rPr>
              <w:lastRenderedPageBreak/>
              <w:t>配件：配备专用推杆与纸质样本管，取样</w:t>
            </w:r>
            <w:proofErr w:type="gramStart"/>
            <w:r>
              <w:rPr>
                <w:rFonts w:hint="eastAsia"/>
              </w:rPr>
              <w:t>完整不</w:t>
            </w:r>
            <w:proofErr w:type="gramEnd"/>
            <w:r>
              <w:rPr>
                <w:rFonts w:hint="eastAsia"/>
              </w:rPr>
              <w:t>破坏年轮结构。</w:t>
            </w:r>
          </w:p>
        </w:tc>
        <w:tc>
          <w:tcPr>
            <w:tcW w:w="1095" w:type="dxa"/>
            <w:shd w:val="clear" w:color="auto" w:fill="auto"/>
            <w:vAlign w:val="center"/>
          </w:tcPr>
          <w:p w:rsidR="00FA6EF3" w:rsidRDefault="00C95B2E">
            <w:pPr>
              <w:ind w:firstLineChars="0" w:firstLine="0"/>
              <w:jc w:val="center"/>
            </w:pPr>
            <w:r>
              <w:rPr>
                <w:rFonts w:hint="eastAsia"/>
              </w:rPr>
              <w:lastRenderedPageBreak/>
              <w:t>10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35</w:t>
            </w:r>
          </w:p>
        </w:tc>
        <w:tc>
          <w:tcPr>
            <w:tcW w:w="1739" w:type="dxa"/>
            <w:shd w:val="clear" w:color="auto" w:fill="auto"/>
            <w:vAlign w:val="center"/>
          </w:tcPr>
          <w:p w:rsidR="00FA6EF3" w:rsidRDefault="00C95B2E">
            <w:pPr>
              <w:ind w:firstLineChars="0" w:firstLine="0"/>
              <w:jc w:val="center"/>
            </w:pPr>
            <w:r>
              <w:rPr>
                <w:rFonts w:hint="eastAsia"/>
              </w:rPr>
              <w:t>电动绿篱修剪机</w:t>
            </w:r>
          </w:p>
        </w:tc>
        <w:tc>
          <w:tcPr>
            <w:tcW w:w="5355" w:type="dxa"/>
            <w:shd w:val="clear" w:color="auto" w:fill="auto"/>
            <w:vAlign w:val="center"/>
          </w:tcPr>
          <w:p w:rsidR="00FA6EF3" w:rsidRDefault="00C95B2E">
            <w:pPr>
              <w:ind w:firstLineChars="0" w:firstLine="0"/>
            </w:pPr>
            <w:r>
              <w:rPr>
                <w:rFonts w:hint="eastAsia"/>
                <w:bCs/>
              </w:rPr>
              <w:t>▲</w:t>
            </w:r>
            <w:r>
              <w:rPr>
                <w:rFonts w:hint="eastAsia"/>
              </w:rPr>
              <w:t>动力系统：40V锂电无刷电机，</w:t>
            </w:r>
            <w:proofErr w:type="gramStart"/>
            <w:r>
              <w:rPr>
                <w:rFonts w:hint="eastAsia"/>
              </w:rPr>
              <w:t>一充两电</w:t>
            </w:r>
            <w:proofErr w:type="gramEnd"/>
            <w:r>
              <w:rPr>
                <w:rFonts w:hint="eastAsia"/>
              </w:rPr>
              <w:t>配置（4.0Ah电池包×2），无需停机换电</w:t>
            </w:r>
          </w:p>
          <w:p w:rsidR="00FA6EF3" w:rsidRDefault="00C95B2E">
            <w:pPr>
              <w:ind w:firstLineChars="0" w:firstLine="0"/>
            </w:pPr>
            <w:r>
              <w:rPr>
                <w:rFonts w:hint="eastAsia"/>
              </w:rPr>
              <w:t>刀片参数：双</w:t>
            </w:r>
            <w:proofErr w:type="gramStart"/>
            <w:r>
              <w:rPr>
                <w:rFonts w:hint="eastAsia"/>
              </w:rPr>
              <w:t>刃</w:t>
            </w:r>
            <w:proofErr w:type="gramEnd"/>
            <w:r>
              <w:rPr>
                <w:rFonts w:hint="eastAsia"/>
              </w:rPr>
              <w:t>往复式激光切割刀片，刀片长度≥600mm，切割直径≥20mm</w:t>
            </w:r>
          </w:p>
          <w:p w:rsidR="00FA6EF3" w:rsidRDefault="00C95B2E">
            <w:pPr>
              <w:ind w:firstLineChars="0" w:firstLine="0"/>
            </w:pPr>
            <w:r>
              <w:rPr>
                <w:rFonts w:hint="eastAsia"/>
              </w:rPr>
              <w:t>智能设计：旋转手柄支持±90度调节，具备防卡死反转功能，安全双开关启动</w:t>
            </w:r>
          </w:p>
          <w:p w:rsidR="00FA6EF3" w:rsidRDefault="00C95B2E">
            <w:pPr>
              <w:ind w:firstLineChars="0" w:firstLine="0"/>
            </w:pPr>
            <w:r>
              <w:rPr>
                <w:rFonts w:hint="eastAsia"/>
              </w:rPr>
              <w:t>操作便捷及完全性：手柄</w:t>
            </w:r>
            <w:proofErr w:type="gramStart"/>
            <w:r>
              <w:rPr>
                <w:rFonts w:hint="eastAsia"/>
              </w:rPr>
              <w:t>需支持</w:t>
            </w:r>
            <w:proofErr w:type="gramEnd"/>
            <w:r>
              <w:rPr>
                <w:rFonts w:hint="eastAsia"/>
              </w:rPr>
              <w:t>3 档可旋转调节（三档偏转），配备环型前把手与安全开关，防止意外开机，实现无死角修剪。</w:t>
            </w:r>
          </w:p>
          <w:p w:rsidR="00FA6EF3" w:rsidRDefault="00C95B2E">
            <w:pPr>
              <w:ind w:firstLineChars="0" w:firstLine="0"/>
            </w:pPr>
            <w:r>
              <w:rPr>
                <w:rFonts w:hint="eastAsia"/>
              </w:rPr>
              <w:t>机身设计：整机重量≤3.5kg，机身轻巧省力，适合长时间园林作业。</w:t>
            </w:r>
          </w:p>
          <w:p w:rsidR="00FA6EF3" w:rsidRDefault="00C95B2E">
            <w:pPr>
              <w:ind w:firstLineChars="0" w:firstLine="0"/>
            </w:pPr>
            <w:r>
              <w:rPr>
                <w:rFonts w:hint="eastAsia"/>
              </w:rPr>
              <w:t>核心结构：需采用专业级齿轮箱设计，确保动力传输稳定，可应对复杂自环境修剪挑战。</w:t>
            </w:r>
          </w:p>
        </w:tc>
        <w:tc>
          <w:tcPr>
            <w:tcW w:w="1095" w:type="dxa"/>
            <w:shd w:val="clear" w:color="auto" w:fill="auto"/>
            <w:vAlign w:val="center"/>
          </w:tcPr>
          <w:p w:rsidR="00FA6EF3" w:rsidRDefault="00C95B2E">
            <w:pPr>
              <w:ind w:firstLineChars="0" w:firstLine="0"/>
              <w:jc w:val="center"/>
            </w:pPr>
            <w:r>
              <w:rPr>
                <w:rFonts w:hint="eastAsia"/>
              </w:rPr>
              <w:t>10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36</w:t>
            </w:r>
          </w:p>
        </w:tc>
        <w:tc>
          <w:tcPr>
            <w:tcW w:w="1739" w:type="dxa"/>
            <w:shd w:val="clear" w:color="auto" w:fill="auto"/>
            <w:vAlign w:val="center"/>
          </w:tcPr>
          <w:p w:rsidR="00FA6EF3" w:rsidRDefault="00C95B2E">
            <w:pPr>
              <w:ind w:firstLineChars="0" w:firstLine="0"/>
              <w:jc w:val="center"/>
            </w:pPr>
            <w:r>
              <w:rPr>
                <w:rFonts w:hint="eastAsia"/>
              </w:rPr>
              <w:t>手持叶绿素测定仪</w:t>
            </w:r>
          </w:p>
        </w:tc>
        <w:tc>
          <w:tcPr>
            <w:tcW w:w="5355" w:type="dxa"/>
            <w:shd w:val="clear" w:color="auto" w:fill="auto"/>
            <w:vAlign w:val="center"/>
          </w:tcPr>
          <w:p w:rsidR="00FA6EF3" w:rsidRDefault="00C95B2E">
            <w:pPr>
              <w:ind w:firstLineChars="0" w:firstLine="0"/>
            </w:pPr>
            <w:r>
              <w:rPr>
                <w:rFonts w:hint="eastAsia"/>
              </w:rPr>
              <w:t>测量指标：快速无损测量叶绿素相对含量(SPAD)、叶面温度、氮素含量，三合一</w:t>
            </w:r>
          </w:p>
          <w:p w:rsidR="00FA6EF3" w:rsidRDefault="00C95B2E">
            <w:pPr>
              <w:ind w:firstLineChars="0" w:firstLine="0"/>
            </w:pPr>
            <w:r>
              <w:rPr>
                <w:rFonts w:hint="eastAsia"/>
              </w:rPr>
              <w:t>测量精度：SPAD精度±1.0 SPAD，温度精度±0.5℃</w:t>
            </w:r>
          </w:p>
          <w:p w:rsidR="00FA6EF3" w:rsidRDefault="00C95B2E">
            <w:pPr>
              <w:ind w:firstLineChars="0" w:firstLine="0"/>
            </w:pPr>
            <w:r>
              <w:rPr>
                <w:rFonts w:hint="eastAsia"/>
                <w:bCs/>
              </w:rPr>
              <w:t>▲</w:t>
            </w:r>
            <w:r>
              <w:rPr>
                <w:rFonts w:hint="eastAsia"/>
              </w:rPr>
              <w:t>数据功能：内置SD卡存储，支持趋势图查看，可USB导出数据至PC端分析</w:t>
            </w:r>
          </w:p>
          <w:p w:rsidR="00FA6EF3" w:rsidRDefault="00C95B2E">
            <w:pPr>
              <w:ind w:firstLineChars="0" w:firstLine="0"/>
            </w:pPr>
            <w:r>
              <w:rPr>
                <w:rFonts w:hint="eastAsia"/>
                <w:bCs/>
              </w:rPr>
              <w:t>▲</w:t>
            </w:r>
            <w:r>
              <w:rPr>
                <w:rFonts w:hint="eastAsia"/>
              </w:rPr>
              <w:t>测量性能：叶绿素测量范围为0.0–99.9 SPAD，测量精度≤±1.0 SPAD 单位，重复性误差≤±0.3 SPAD 单位。</w:t>
            </w:r>
          </w:p>
          <w:p w:rsidR="00FA6EF3" w:rsidRDefault="00C95B2E">
            <w:pPr>
              <w:ind w:firstLineChars="0" w:firstLine="0"/>
            </w:pPr>
            <w:r>
              <w:rPr>
                <w:rFonts w:hint="eastAsia"/>
              </w:rPr>
              <w:t>电源配置：采用4.2V 可充电锂电池供电，电池容量为800mAh。</w:t>
            </w:r>
          </w:p>
          <w:p w:rsidR="00FA6EF3" w:rsidRDefault="00C95B2E">
            <w:pPr>
              <w:ind w:firstLineChars="0" w:firstLine="0"/>
            </w:pPr>
            <w:r>
              <w:rPr>
                <w:rFonts w:hint="eastAsia"/>
              </w:rPr>
              <w:t>重量要求：整机重量不超过200g，便于手持操作。</w:t>
            </w:r>
          </w:p>
        </w:tc>
        <w:tc>
          <w:tcPr>
            <w:tcW w:w="1095" w:type="dxa"/>
            <w:shd w:val="clear" w:color="auto" w:fill="auto"/>
            <w:vAlign w:val="center"/>
          </w:tcPr>
          <w:p w:rsidR="00FA6EF3" w:rsidRDefault="00C95B2E">
            <w:pPr>
              <w:ind w:firstLineChars="0" w:firstLine="0"/>
              <w:jc w:val="center"/>
            </w:pPr>
            <w:r>
              <w:rPr>
                <w:rFonts w:hint="eastAsia"/>
              </w:rPr>
              <w:t>10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37</w:t>
            </w:r>
          </w:p>
        </w:tc>
        <w:tc>
          <w:tcPr>
            <w:tcW w:w="1739" w:type="dxa"/>
            <w:shd w:val="clear" w:color="auto" w:fill="auto"/>
            <w:vAlign w:val="center"/>
          </w:tcPr>
          <w:p w:rsidR="00FA6EF3" w:rsidRDefault="00C95B2E">
            <w:pPr>
              <w:ind w:firstLineChars="0" w:firstLine="0"/>
              <w:jc w:val="center"/>
            </w:pPr>
            <w:r>
              <w:rPr>
                <w:rFonts w:hint="eastAsia"/>
              </w:rPr>
              <w:t>光照计</w:t>
            </w:r>
          </w:p>
        </w:tc>
        <w:tc>
          <w:tcPr>
            <w:tcW w:w="5355" w:type="dxa"/>
            <w:shd w:val="clear" w:color="auto" w:fill="auto"/>
            <w:vAlign w:val="center"/>
          </w:tcPr>
          <w:p w:rsidR="00FA6EF3" w:rsidRDefault="00C95B2E">
            <w:pPr>
              <w:ind w:firstLineChars="0" w:firstLine="0"/>
            </w:pPr>
            <w:r>
              <w:rPr>
                <w:rFonts w:hint="eastAsia"/>
              </w:rPr>
              <w:t>光学核心：采用光谱传感器，光谱响应与 V (λ) 函数一致，支持蓝光危害、色容差检测。</w:t>
            </w:r>
          </w:p>
          <w:p w:rsidR="00FA6EF3" w:rsidRDefault="00C95B2E">
            <w:pPr>
              <w:ind w:firstLineChars="0" w:firstLine="0"/>
            </w:pPr>
            <w:r>
              <w:rPr>
                <w:rFonts w:hint="eastAsia"/>
              </w:rPr>
              <w:t>量程：0.1~200,000 Lux，自动量程切换</w:t>
            </w:r>
          </w:p>
          <w:p w:rsidR="00FA6EF3" w:rsidRDefault="00C95B2E">
            <w:pPr>
              <w:ind w:firstLineChars="0" w:firstLine="0"/>
            </w:pPr>
            <w:r>
              <w:rPr>
                <w:rFonts w:hint="eastAsia"/>
                <w:bCs/>
              </w:rPr>
              <w:t>▲</w:t>
            </w:r>
            <w:r>
              <w:rPr>
                <w:rFonts w:hint="eastAsia"/>
              </w:rPr>
              <w:t>交互功能：彩色触控屏，</w:t>
            </w:r>
            <w:proofErr w:type="gramStart"/>
            <w:r>
              <w:rPr>
                <w:rFonts w:hint="eastAsia"/>
              </w:rPr>
              <w:t>支持蓝牙连接</w:t>
            </w:r>
            <w:proofErr w:type="gramEnd"/>
            <w:r>
              <w:rPr>
                <w:rFonts w:hint="eastAsia"/>
              </w:rPr>
              <w:t>手机APP，实时记录光照变化曲线</w:t>
            </w:r>
          </w:p>
          <w:p w:rsidR="00FA6EF3" w:rsidRDefault="00C95B2E">
            <w:pPr>
              <w:ind w:firstLineChars="0" w:firstLine="0"/>
            </w:pPr>
            <w:r>
              <w:rPr>
                <w:rFonts w:hint="eastAsia"/>
              </w:rPr>
              <w:t>测量模式：具备常规照度模式与植物照度模式双模式，支持光谱曲线显示。</w:t>
            </w:r>
          </w:p>
          <w:p w:rsidR="00FA6EF3" w:rsidRDefault="00C95B2E">
            <w:pPr>
              <w:ind w:firstLineChars="0" w:firstLine="0"/>
            </w:pPr>
            <w:r>
              <w:rPr>
                <w:rFonts w:hint="eastAsia"/>
                <w:bCs/>
              </w:rPr>
              <w:t>▲</w:t>
            </w:r>
            <w:r>
              <w:rPr>
                <w:rFonts w:hint="eastAsia"/>
              </w:rPr>
              <w:t>照度指标：波长范围400nm–700nm，测量量程0–1000000Lux，精度≤±(3% H+2Lux)。</w:t>
            </w:r>
          </w:p>
          <w:p w:rsidR="00FA6EF3" w:rsidRDefault="00C95B2E">
            <w:pPr>
              <w:ind w:firstLineChars="0" w:firstLine="0"/>
            </w:pPr>
            <w:r>
              <w:rPr>
                <w:rFonts w:hint="eastAsia"/>
              </w:rPr>
              <w:t>色温与显色：相关色温范围1000–100000K，显色指数 Ra0–100，精度 ±2。</w:t>
            </w:r>
          </w:p>
          <w:p w:rsidR="00FA6EF3" w:rsidRDefault="00C95B2E">
            <w:pPr>
              <w:ind w:firstLineChars="0" w:firstLine="0"/>
            </w:pPr>
            <w:r>
              <w:rPr>
                <w:rFonts w:hint="eastAsia"/>
              </w:rPr>
              <w:t>频闪性能：闪烁频率测量范围10–500Hz，精度 ±5%，支持无可视频</w:t>
            </w:r>
            <w:proofErr w:type="gramStart"/>
            <w:r>
              <w:rPr>
                <w:rFonts w:hint="eastAsia"/>
              </w:rPr>
              <w:t>闪</w:t>
            </w:r>
            <w:proofErr w:type="gramEnd"/>
            <w:r>
              <w:rPr>
                <w:rFonts w:hint="eastAsia"/>
              </w:rPr>
              <w:t>判定。</w:t>
            </w:r>
          </w:p>
          <w:p w:rsidR="00FA6EF3" w:rsidRDefault="00C95B2E">
            <w:pPr>
              <w:ind w:firstLineChars="0" w:firstLine="0"/>
            </w:pPr>
            <w:r>
              <w:rPr>
                <w:rFonts w:hint="eastAsia"/>
              </w:rPr>
              <w:t>植物光照：PPFD 量程0–10000μmol/m²/s，精度≤±(5% H+0.5)，支持 PPFD 蓝 / 绿 / 红、YPFD、叶绿素 A/B 测量。</w:t>
            </w:r>
          </w:p>
          <w:p w:rsidR="00FA6EF3" w:rsidRDefault="00C95B2E">
            <w:pPr>
              <w:ind w:firstLineChars="0" w:firstLine="0"/>
            </w:pPr>
            <w:r>
              <w:rPr>
                <w:rFonts w:hint="eastAsia"/>
              </w:rPr>
              <w:t>环境参数：温度 -20℃~80℃（精度 ±0.5℃），湿度0%~90% RH（精度 ±4% RH），紫</w:t>
            </w:r>
            <w:proofErr w:type="gramStart"/>
            <w:r>
              <w:rPr>
                <w:rFonts w:hint="eastAsia"/>
              </w:rPr>
              <w:t>外指数</w:t>
            </w:r>
            <w:proofErr w:type="gramEnd"/>
            <w:r>
              <w:rPr>
                <w:rFonts w:hint="eastAsia"/>
              </w:rPr>
              <w:t>0.0–15.0。</w:t>
            </w:r>
          </w:p>
          <w:p w:rsidR="00FA6EF3" w:rsidRDefault="00C95B2E">
            <w:pPr>
              <w:ind w:firstLineChars="0" w:firstLine="0"/>
            </w:pPr>
            <w:r>
              <w:rPr>
                <w:rFonts w:hint="eastAsia"/>
              </w:rPr>
              <w:t>响应与存储：响应时间 ＜0.7 秒 ，可存储9 组历史数据，支持数据保持与查询。</w:t>
            </w:r>
          </w:p>
          <w:p w:rsidR="00FA6EF3" w:rsidRDefault="00C95B2E">
            <w:pPr>
              <w:ind w:firstLineChars="0" w:firstLine="0"/>
            </w:pPr>
            <w:r>
              <w:rPr>
                <w:rFonts w:hint="eastAsia"/>
              </w:rPr>
              <w:t>供电与重量：2 节 AA 电池供电（DC3V），整机重量约 199g（含电池）。</w:t>
            </w:r>
          </w:p>
        </w:tc>
        <w:tc>
          <w:tcPr>
            <w:tcW w:w="1095" w:type="dxa"/>
            <w:shd w:val="clear" w:color="auto" w:fill="auto"/>
            <w:vAlign w:val="center"/>
          </w:tcPr>
          <w:p w:rsidR="00FA6EF3" w:rsidRDefault="00C95B2E">
            <w:pPr>
              <w:ind w:firstLineChars="0" w:firstLine="0"/>
              <w:jc w:val="center"/>
            </w:pPr>
            <w:r>
              <w:rPr>
                <w:rFonts w:hint="eastAsia"/>
              </w:rPr>
              <w:t>20</w:t>
            </w:r>
          </w:p>
        </w:tc>
        <w:tc>
          <w:tcPr>
            <w:tcW w:w="1095" w:type="dxa"/>
            <w:shd w:val="clear" w:color="auto" w:fill="auto"/>
            <w:vAlign w:val="center"/>
          </w:tcPr>
          <w:p w:rsidR="00FA6EF3" w:rsidRDefault="00C95B2E">
            <w:pPr>
              <w:ind w:firstLineChars="0" w:firstLine="0"/>
              <w:jc w:val="center"/>
            </w:pPr>
            <w:proofErr w:type="gramStart"/>
            <w:r>
              <w:rPr>
                <w:rFonts w:hint="eastAsia"/>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38</w:t>
            </w:r>
          </w:p>
        </w:tc>
        <w:tc>
          <w:tcPr>
            <w:tcW w:w="1739" w:type="dxa"/>
            <w:shd w:val="clear" w:color="auto" w:fill="auto"/>
            <w:vAlign w:val="center"/>
          </w:tcPr>
          <w:p w:rsidR="00FA6EF3" w:rsidRDefault="00C95B2E">
            <w:pPr>
              <w:spacing w:line="240" w:lineRule="auto"/>
              <w:ind w:firstLine="480"/>
              <w:rPr>
                <w:color w:val="FF0000"/>
              </w:rPr>
            </w:pPr>
            <w:r>
              <w:rPr>
                <w:rFonts w:hint="eastAsia"/>
                <w:color w:val="FF0000"/>
              </w:rPr>
              <w:t>电子温度计（物联网型）</w:t>
            </w:r>
          </w:p>
        </w:tc>
        <w:tc>
          <w:tcPr>
            <w:tcW w:w="5355" w:type="dxa"/>
            <w:shd w:val="clear" w:color="auto" w:fill="auto"/>
            <w:vAlign w:val="center"/>
          </w:tcPr>
          <w:p w:rsidR="00FA6EF3" w:rsidRDefault="00C95B2E">
            <w:pPr>
              <w:ind w:firstLineChars="0" w:firstLine="0"/>
            </w:pPr>
            <w:r>
              <w:rPr>
                <w:rFonts w:hint="eastAsia"/>
              </w:rPr>
              <w:t>免流：终身免流量。</w:t>
            </w:r>
          </w:p>
          <w:p w:rsidR="00FA6EF3" w:rsidRDefault="00C95B2E">
            <w:pPr>
              <w:ind w:firstLineChars="0" w:firstLine="0"/>
            </w:pPr>
            <w:r>
              <w:rPr>
                <w:rFonts w:hint="eastAsia"/>
              </w:rPr>
              <w:t>每台都需要配套充电适配器。</w:t>
            </w:r>
          </w:p>
          <w:p w:rsidR="00FA6EF3" w:rsidRDefault="00C95B2E">
            <w:pPr>
              <w:ind w:firstLineChars="0" w:firstLine="0"/>
            </w:pPr>
            <w:r>
              <w:rPr>
                <w:rFonts w:hint="eastAsia"/>
              </w:rPr>
              <w:t>断电存储：内置断电存储功能，支持不少于2万条历史数据记录导出</w:t>
            </w:r>
          </w:p>
          <w:p w:rsidR="00FA6EF3" w:rsidRDefault="00C95B2E">
            <w:pPr>
              <w:ind w:firstLineChars="0" w:firstLine="0"/>
            </w:pPr>
            <w:r>
              <w:rPr>
                <w:rFonts w:hint="eastAsia"/>
              </w:rPr>
              <w:t>安装：壁挂/</w:t>
            </w:r>
            <w:proofErr w:type="gramStart"/>
            <w:r>
              <w:rPr>
                <w:rFonts w:hint="eastAsia"/>
              </w:rPr>
              <w:t>桌置两用</w:t>
            </w:r>
            <w:proofErr w:type="gramEnd"/>
            <w:r>
              <w:rPr>
                <w:rFonts w:hint="eastAsia"/>
              </w:rPr>
              <w:t>，防护等级IP54，适合温</w:t>
            </w:r>
            <w:r>
              <w:rPr>
                <w:rFonts w:hint="eastAsia"/>
              </w:rPr>
              <w:lastRenderedPageBreak/>
              <w:t>室及保鲜库环境</w:t>
            </w:r>
          </w:p>
          <w:p w:rsidR="00FA6EF3" w:rsidRDefault="00C95B2E">
            <w:pPr>
              <w:ind w:firstLineChars="0" w:firstLine="0"/>
            </w:pPr>
            <w:r>
              <w:rPr>
                <w:rFonts w:hint="eastAsia"/>
              </w:rPr>
              <w:t>型号与通讯：必须为TM-TH-4G型号，采用4G 通信，内置移动 4G 卡，开机自动联网，无需额外配置。</w:t>
            </w:r>
          </w:p>
          <w:p w:rsidR="00FA6EF3" w:rsidRDefault="00C95B2E">
            <w:pPr>
              <w:ind w:firstLineChars="0" w:firstLine="0"/>
            </w:pPr>
            <w:r>
              <w:rPr>
                <w:rFonts w:hint="eastAsia"/>
                <w:bCs/>
              </w:rPr>
              <w:t>▲</w:t>
            </w:r>
            <w:r>
              <w:rPr>
                <w:rFonts w:hint="eastAsia"/>
              </w:rPr>
              <w:t>传感器精度：温度精度 ±0.2℃（0–60℃），湿度精度 ±5% RH。</w:t>
            </w:r>
          </w:p>
          <w:p w:rsidR="00FA6EF3" w:rsidRDefault="00C95B2E">
            <w:pPr>
              <w:ind w:firstLineChars="0" w:firstLine="0"/>
            </w:pPr>
            <w:r>
              <w:rPr>
                <w:rFonts w:hint="eastAsia"/>
              </w:rPr>
              <w:t>测量范围：温度测量 -40℃～85℃，湿度测量0% RH～100% RH，满足冷链、仓储、大棚等场景。</w:t>
            </w:r>
          </w:p>
          <w:p w:rsidR="00FA6EF3" w:rsidRDefault="00C95B2E">
            <w:pPr>
              <w:ind w:firstLineChars="0" w:firstLine="0"/>
            </w:pPr>
            <w:r>
              <w:rPr>
                <w:rFonts w:hint="eastAsia"/>
              </w:rPr>
              <w:t>报警功能：支持超限、离线、断电、低电量报警，报警方式</w:t>
            </w:r>
            <w:proofErr w:type="gramStart"/>
            <w:r>
              <w:rPr>
                <w:rFonts w:hint="eastAsia"/>
              </w:rPr>
              <w:t>支持微信</w:t>
            </w:r>
            <w:proofErr w:type="gramEnd"/>
            <w:r>
              <w:rPr>
                <w:rFonts w:hint="eastAsia"/>
              </w:rPr>
              <w:t xml:space="preserve"> + 短信 + 电话三模式自由组合。</w:t>
            </w:r>
          </w:p>
          <w:p w:rsidR="00FA6EF3" w:rsidRDefault="00C95B2E">
            <w:pPr>
              <w:ind w:firstLineChars="0" w:firstLine="0"/>
            </w:pPr>
            <w:r>
              <w:rPr>
                <w:rFonts w:hint="eastAsia"/>
              </w:rPr>
              <w:t>远程管理：</w:t>
            </w:r>
            <w:proofErr w:type="gramStart"/>
            <w:r>
              <w:rPr>
                <w:rFonts w:hint="eastAsia"/>
              </w:rPr>
              <w:t>支持微信小</w:t>
            </w:r>
            <w:proofErr w:type="gramEnd"/>
            <w:r>
              <w:rPr>
                <w:rFonts w:hint="eastAsia"/>
              </w:rPr>
              <w:t xml:space="preserve">程序 + 电脑 WEB </w:t>
            </w:r>
            <w:proofErr w:type="gramStart"/>
            <w:r>
              <w:rPr>
                <w:rFonts w:hint="eastAsia"/>
              </w:rPr>
              <w:t>端双平台</w:t>
            </w:r>
            <w:proofErr w:type="gramEnd"/>
            <w:r>
              <w:rPr>
                <w:rFonts w:hint="eastAsia"/>
              </w:rPr>
              <w:t>远程查看、设置、数据导出，免费使用无年费。</w:t>
            </w:r>
          </w:p>
          <w:p w:rsidR="00FA6EF3" w:rsidRDefault="00C95B2E">
            <w:pPr>
              <w:ind w:firstLineChars="0" w:firstLine="0"/>
            </w:pPr>
            <w:r>
              <w:rPr>
                <w:rFonts w:hint="eastAsia"/>
              </w:rPr>
              <w:t>数据存储：云端海量存储≥1 年，</w:t>
            </w:r>
            <w:proofErr w:type="gramStart"/>
            <w:r>
              <w:rPr>
                <w:rFonts w:hint="eastAsia"/>
              </w:rPr>
              <w:t>设备本地</w:t>
            </w:r>
            <w:proofErr w:type="gramEnd"/>
            <w:r>
              <w:rPr>
                <w:rFonts w:hint="eastAsia"/>
              </w:rPr>
              <w:t>存储≥32 万条，支持PDF/Excel导出与打印。</w:t>
            </w:r>
          </w:p>
          <w:p w:rsidR="00FA6EF3" w:rsidRDefault="00C95B2E">
            <w:pPr>
              <w:ind w:firstLineChars="0" w:firstLine="0"/>
            </w:pPr>
            <w:r>
              <w:rPr>
                <w:rFonts w:hint="eastAsia"/>
              </w:rPr>
              <w:t>供电方式：</w:t>
            </w:r>
            <w:proofErr w:type="gramStart"/>
            <w:r>
              <w:rPr>
                <w:rFonts w:hint="eastAsia"/>
              </w:rPr>
              <w:t>标配</w:t>
            </w:r>
            <w:proofErr w:type="gramEnd"/>
            <w:r>
              <w:rPr>
                <w:rFonts w:hint="eastAsia"/>
              </w:rPr>
              <w:t>2 节 18650 可充电锂电池，支持电池供电 / DC5V 1A 插电两用，</w:t>
            </w:r>
            <w:proofErr w:type="gramStart"/>
            <w:r>
              <w:rPr>
                <w:rFonts w:hint="eastAsia"/>
              </w:rPr>
              <w:t>不</w:t>
            </w:r>
            <w:proofErr w:type="gramEnd"/>
            <w:r>
              <w:rPr>
                <w:rFonts w:hint="eastAsia"/>
              </w:rPr>
              <w:t>断电监测。</w:t>
            </w:r>
          </w:p>
          <w:p w:rsidR="00FA6EF3" w:rsidRDefault="00C95B2E">
            <w:pPr>
              <w:ind w:firstLineChars="0" w:firstLine="0"/>
            </w:pPr>
            <w:r>
              <w:rPr>
                <w:rFonts w:hint="eastAsia"/>
              </w:rPr>
              <w:t>显示与操作：配备LCD 显示屏，实时显示温度、湿度、电量、网络状态，界面 20 秒自动刷新。</w:t>
            </w:r>
          </w:p>
          <w:p w:rsidR="00FA6EF3" w:rsidRDefault="00C95B2E">
            <w:pPr>
              <w:ind w:firstLineChars="0" w:firstLine="0"/>
            </w:pPr>
            <w:r>
              <w:rPr>
                <w:rFonts w:hint="eastAsia"/>
              </w:rPr>
              <w:t>权限管理：支持主账户 + 子账户多人监控，可分区分享设备，支持报警联系人自定义配置。</w:t>
            </w:r>
          </w:p>
          <w:p w:rsidR="00FA6EF3" w:rsidRDefault="00C95B2E">
            <w:pPr>
              <w:ind w:firstLineChars="0" w:firstLine="0"/>
            </w:pPr>
            <w:r>
              <w:rPr>
                <w:rFonts w:hint="eastAsia"/>
              </w:rPr>
              <w:t>可配合云平台使用</w:t>
            </w:r>
          </w:p>
        </w:tc>
        <w:tc>
          <w:tcPr>
            <w:tcW w:w="1095" w:type="dxa"/>
            <w:shd w:val="clear" w:color="auto" w:fill="auto"/>
            <w:vAlign w:val="center"/>
          </w:tcPr>
          <w:p w:rsidR="00FA6EF3" w:rsidRDefault="00C95B2E">
            <w:pPr>
              <w:ind w:firstLineChars="0" w:firstLine="0"/>
              <w:jc w:val="center"/>
            </w:pPr>
            <w:r>
              <w:rPr>
                <w:rFonts w:hint="eastAsia"/>
              </w:rPr>
              <w:lastRenderedPageBreak/>
              <w:t>20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39</w:t>
            </w:r>
          </w:p>
        </w:tc>
        <w:tc>
          <w:tcPr>
            <w:tcW w:w="1739" w:type="dxa"/>
            <w:shd w:val="clear" w:color="auto" w:fill="auto"/>
            <w:vAlign w:val="center"/>
          </w:tcPr>
          <w:p w:rsidR="00FA6EF3" w:rsidRDefault="00C95B2E">
            <w:pPr>
              <w:ind w:firstLineChars="0" w:firstLine="0"/>
              <w:jc w:val="center"/>
            </w:pPr>
            <w:r>
              <w:rPr>
                <w:rFonts w:hint="eastAsia"/>
              </w:rPr>
              <w:t>温度风量风速仪（通用高配）</w:t>
            </w:r>
          </w:p>
        </w:tc>
        <w:tc>
          <w:tcPr>
            <w:tcW w:w="5355" w:type="dxa"/>
            <w:shd w:val="clear" w:color="auto" w:fill="auto"/>
            <w:vAlign w:val="center"/>
          </w:tcPr>
          <w:p w:rsidR="00FA6EF3" w:rsidRDefault="00C95B2E">
            <w:pPr>
              <w:ind w:firstLineChars="0" w:firstLine="0"/>
            </w:pPr>
            <w:r>
              <w:rPr>
                <w:rFonts w:hint="eastAsia"/>
              </w:rPr>
              <w:t>探头设计：伸缩式热敏风速探头（可延伸至1米），适合狭小空间及高处测量</w:t>
            </w:r>
          </w:p>
          <w:p w:rsidR="00FA6EF3" w:rsidRDefault="00C95B2E">
            <w:pPr>
              <w:ind w:firstLineChars="0" w:firstLine="0"/>
            </w:pPr>
            <w:r>
              <w:rPr>
                <w:rFonts w:hint="eastAsia"/>
              </w:rPr>
              <w:t>测量参数：风速(0-30m/s)、风温(-20~70℃)、风量(CMM/CMS)，三参数同步</w:t>
            </w:r>
          </w:p>
          <w:p w:rsidR="00FA6EF3" w:rsidRDefault="00C95B2E">
            <w:pPr>
              <w:ind w:firstLineChars="0" w:firstLine="0"/>
            </w:pPr>
            <w:r>
              <w:rPr>
                <w:rFonts w:hint="eastAsia"/>
                <w:bCs/>
              </w:rPr>
              <w:lastRenderedPageBreak/>
              <w:t>▲</w:t>
            </w:r>
            <w:r>
              <w:rPr>
                <w:rFonts w:hint="eastAsia"/>
              </w:rPr>
              <w:t>数据处理：支持最大/最小值保持，USB数据传输至电脑软件分析</w:t>
            </w:r>
          </w:p>
          <w:p w:rsidR="00FA6EF3" w:rsidRDefault="00C95B2E">
            <w:pPr>
              <w:ind w:firstLineChars="0" w:firstLine="0"/>
            </w:pPr>
            <w:r>
              <w:rPr>
                <w:rFonts w:hint="eastAsia"/>
              </w:rPr>
              <w:t>外观结构：采用瑞士刀造型，小巧便携，可放入口袋，</w:t>
            </w:r>
            <w:proofErr w:type="gramStart"/>
            <w:r>
              <w:rPr>
                <w:rFonts w:hint="eastAsia"/>
              </w:rPr>
              <w:t>标配手腕</w:t>
            </w:r>
            <w:proofErr w:type="gramEnd"/>
            <w:r>
              <w:rPr>
                <w:rFonts w:hint="eastAsia"/>
              </w:rPr>
              <w:t>绳，便于随身携带。</w:t>
            </w:r>
          </w:p>
          <w:p w:rsidR="00FA6EF3" w:rsidRDefault="00C95B2E">
            <w:pPr>
              <w:ind w:firstLineChars="0" w:firstLine="0"/>
            </w:pPr>
            <w:r>
              <w:rPr>
                <w:rFonts w:hint="eastAsia"/>
              </w:rPr>
              <w:t>监测参数：可同时监测风速、温度、风寒、气压、相对湿度、热指数、露点。</w:t>
            </w:r>
          </w:p>
          <w:p w:rsidR="00FA6EF3" w:rsidRDefault="00C95B2E">
            <w:pPr>
              <w:ind w:firstLineChars="0" w:firstLine="0"/>
            </w:pPr>
            <w:r>
              <w:rPr>
                <w:rFonts w:hint="eastAsia"/>
              </w:rPr>
              <w:t>天气预测：支持根据大气压力历史数据生成长条形图，实现天气预测。</w:t>
            </w:r>
          </w:p>
          <w:p w:rsidR="00FA6EF3" w:rsidRDefault="00C95B2E">
            <w:pPr>
              <w:ind w:firstLineChars="0" w:firstLine="0"/>
            </w:pPr>
            <w:r>
              <w:rPr>
                <w:rFonts w:hint="eastAsia"/>
              </w:rPr>
              <w:t>风速单位：支持6 种风速单位自由切换（KNT、BF、FPM、MPH、m/s、KM/H）。</w:t>
            </w:r>
          </w:p>
          <w:p w:rsidR="00FA6EF3" w:rsidRDefault="00C95B2E">
            <w:pPr>
              <w:ind w:firstLineChars="0" w:firstLine="0"/>
            </w:pPr>
            <w:r>
              <w:rPr>
                <w:rFonts w:hint="eastAsia"/>
              </w:rPr>
              <w:t>报警功能：具备风暴警告功能，可提前预警恶劣天气。</w:t>
            </w:r>
          </w:p>
          <w:p w:rsidR="00FA6EF3" w:rsidRDefault="00C95B2E">
            <w:pPr>
              <w:ind w:firstLineChars="0" w:firstLine="0"/>
            </w:pPr>
            <w:r>
              <w:rPr>
                <w:rFonts w:hint="eastAsia"/>
              </w:rPr>
              <w:t>单位切换：温度支持 ℃/℉切换；气压支持Hg/mbar/hpa 单位切换。</w:t>
            </w:r>
          </w:p>
          <w:p w:rsidR="00FA6EF3" w:rsidRDefault="00C95B2E">
            <w:pPr>
              <w:ind w:firstLineChars="0" w:firstLine="0"/>
            </w:pPr>
            <w:r>
              <w:rPr>
                <w:rFonts w:hint="eastAsia"/>
              </w:rPr>
              <w:t>数据显示：可实时显示MAX 风速、平均风速，传感器响应速度快</w:t>
            </w:r>
          </w:p>
        </w:tc>
        <w:tc>
          <w:tcPr>
            <w:tcW w:w="1095" w:type="dxa"/>
            <w:shd w:val="clear" w:color="auto" w:fill="auto"/>
            <w:vAlign w:val="center"/>
          </w:tcPr>
          <w:p w:rsidR="00FA6EF3" w:rsidRDefault="00C95B2E">
            <w:pPr>
              <w:ind w:firstLineChars="0" w:firstLine="0"/>
              <w:jc w:val="center"/>
            </w:pPr>
            <w:r>
              <w:rPr>
                <w:rFonts w:hint="eastAsia"/>
              </w:rPr>
              <w:lastRenderedPageBreak/>
              <w:t>10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40</w:t>
            </w:r>
          </w:p>
        </w:tc>
        <w:tc>
          <w:tcPr>
            <w:tcW w:w="1739" w:type="dxa"/>
            <w:shd w:val="clear" w:color="auto" w:fill="auto"/>
            <w:vAlign w:val="center"/>
          </w:tcPr>
          <w:p w:rsidR="00FA6EF3" w:rsidRDefault="00C95B2E">
            <w:pPr>
              <w:ind w:firstLineChars="0" w:firstLine="0"/>
              <w:jc w:val="center"/>
            </w:pPr>
            <w:r>
              <w:rPr>
                <w:rFonts w:hint="eastAsia"/>
              </w:rPr>
              <w:t>土壤水分探测仪</w:t>
            </w:r>
          </w:p>
        </w:tc>
        <w:tc>
          <w:tcPr>
            <w:tcW w:w="5355" w:type="dxa"/>
            <w:shd w:val="clear" w:color="auto" w:fill="auto"/>
            <w:vAlign w:val="center"/>
          </w:tcPr>
          <w:p w:rsidR="00FA6EF3" w:rsidRDefault="00C95B2E">
            <w:pPr>
              <w:ind w:firstLineChars="0" w:firstLine="0"/>
            </w:pPr>
            <w:r>
              <w:rPr>
                <w:rFonts w:hint="eastAsia"/>
              </w:rPr>
              <w:t>土壤多参数速测仪：手持式主机+FDR传感器，同步可检测土壤含水率、盐分(EC)电导率、温度、速效氮磷钾</w:t>
            </w:r>
          </w:p>
          <w:p w:rsidR="00FA6EF3" w:rsidRDefault="00C95B2E">
            <w:pPr>
              <w:ind w:firstLineChars="0" w:firstLine="0"/>
            </w:pPr>
            <w:r>
              <w:rPr>
                <w:rFonts w:hint="eastAsia"/>
              </w:rPr>
              <w:t>探针材质：316L医用级不锈钢探针，耐酸碱腐蚀，抗氧化，响应时间&lt;8s，加固加长探头，可测土壤3-13CM深</w:t>
            </w:r>
          </w:p>
          <w:p w:rsidR="00FA6EF3" w:rsidRDefault="00C95B2E">
            <w:pPr>
              <w:ind w:firstLineChars="0" w:firstLine="0"/>
            </w:pPr>
            <w:r>
              <w:rPr>
                <w:rFonts w:hint="eastAsia"/>
                <w:bCs/>
              </w:rPr>
              <w:t>▲</w:t>
            </w:r>
            <w:r>
              <w:rPr>
                <w:rFonts w:hint="eastAsia"/>
              </w:rPr>
              <w:t>测量范围：酸碱值3.0-14PH 、 含水率1-99%  盐分EC 值0-20mS/cm 氮磷钾0-1999mg/kg</w:t>
            </w:r>
          </w:p>
          <w:p w:rsidR="00FA6EF3" w:rsidRDefault="00C95B2E">
            <w:pPr>
              <w:ind w:firstLineChars="0" w:firstLine="0"/>
            </w:pPr>
            <w:r>
              <w:rPr>
                <w:rFonts w:hint="eastAsia"/>
              </w:rPr>
              <w:t>适用场景：适用于科研，大棚、大田，稻田，果园等盐碱地改良实训</w:t>
            </w:r>
          </w:p>
          <w:p w:rsidR="00FA6EF3" w:rsidRDefault="00C95B2E">
            <w:pPr>
              <w:ind w:firstLineChars="0" w:firstLine="0"/>
            </w:pPr>
            <w:r>
              <w:rPr>
                <w:rFonts w:hint="eastAsia"/>
              </w:rPr>
              <w:t> 显示器：LCD背光</w:t>
            </w:r>
            <w:proofErr w:type="gramStart"/>
            <w:r>
              <w:rPr>
                <w:rFonts w:hint="eastAsia"/>
              </w:rPr>
              <w:t>屏数字</w:t>
            </w:r>
            <w:proofErr w:type="gramEnd"/>
            <w:r>
              <w:rPr>
                <w:rFonts w:hint="eastAsia"/>
              </w:rPr>
              <w:t>直接读取</w:t>
            </w:r>
          </w:p>
          <w:p w:rsidR="00FA6EF3" w:rsidRDefault="00C95B2E">
            <w:pPr>
              <w:ind w:firstLineChars="0" w:firstLine="0"/>
            </w:pPr>
            <w:r>
              <w:rPr>
                <w:rFonts w:hint="eastAsia"/>
              </w:rPr>
              <w:lastRenderedPageBreak/>
              <w:t> 检测精度：酸碱值检测精度±0.2PH   盐分EC值检测精度0.01mS/cm  氮磷钾检测精度1mg/kg</w:t>
            </w:r>
          </w:p>
        </w:tc>
        <w:tc>
          <w:tcPr>
            <w:tcW w:w="1095" w:type="dxa"/>
            <w:shd w:val="clear" w:color="auto" w:fill="auto"/>
            <w:vAlign w:val="center"/>
          </w:tcPr>
          <w:p w:rsidR="00FA6EF3" w:rsidRDefault="00C95B2E">
            <w:pPr>
              <w:ind w:firstLineChars="0" w:firstLine="0"/>
              <w:jc w:val="center"/>
            </w:pPr>
            <w:r>
              <w:rPr>
                <w:rFonts w:hint="eastAsia"/>
              </w:rPr>
              <w:lastRenderedPageBreak/>
              <w:t>10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41</w:t>
            </w:r>
          </w:p>
        </w:tc>
        <w:tc>
          <w:tcPr>
            <w:tcW w:w="1739" w:type="dxa"/>
            <w:shd w:val="clear" w:color="auto" w:fill="auto"/>
            <w:vAlign w:val="center"/>
          </w:tcPr>
          <w:p w:rsidR="00FA6EF3" w:rsidRDefault="00C95B2E">
            <w:pPr>
              <w:ind w:firstLineChars="0" w:firstLine="0"/>
              <w:jc w:val="center"/>
            </w:pPr>
            <w:r>
              <w:rPr>
                <w:rFonts w:hint="eastAsia"/>
              </w:rPr>
              <w:t>便携式叶面积仪</w:t>
            </w:r>
          </w:p>
        </w:tc>
        <w:tc>
          <w:tcPr>
            <w:tcW w:w="5355" w:type="dxa"/>
            <w:shd w:val="clear" w:color="auto" w:fill="auto"/>
            <w:vAlign w:val="center"/>
          </w:tcPr>
          <w:p w:rsidR="00FA6EF3" w:rsidRDefault="00C95B2E">
            <w:pPr>
              <w:ind w:firstLineChars="0" w:firstLine="0"/>
            </w:pPr>
            <w:r>
              <w:rPr>
                <w:rFonts w:hint="eastAsia"/>
              </w:rPr>
              <w:t>测量方式：手持扫描式，不损伤叶片即可测量叶片长、宽、面积</w:t>
            </w:r>
          </w:p>
          <w:p w:rsidR="00FA6EF3" w:rsidRDefault="00C95B2E">
            <w:pPr>
              <w:ind w:firstLineChars="0" w:firstLine="0"/>
            </w:pPr>
            <w:r>
              <w:rPr>
                <w:rFonts w:hint="eastAsia"/>
              </w:rPr>
              <w:t>参数指标：</w:t>
            </w:r>
          </w:p>
          <w:p w:rsidR="00FA6EF3" w:rsidRDefault="00C95B2E">
            <w:pPr>
              <w:ind w:firstLineChars="0" w:firstLine="0"/>
            </w:pPr>
            <w:r>
              <w:rPr>
                <w:rFonts w:hint="eastAsia"/>
                <w:bCs/>
              </w:rPr>
              <w:t>▲</w:t>
            </w:r>
            <w:r>
              <w:rPr>
                <w:rFonts w:hint="eastAsia"/>
              </w:rPr>
              <w:t>分辨率：0.01cm</w:t>
            </w:r>
            <w:r>
              <w:rPr>
                <w:rFonts w:hint="eastAsia"/>
                <w:vertAlign w:val="superscript"/>
              </w:rPr>
              <w:t>2</w:t>
            </w:r>
            <w:r>
              <w:rPr>
                <w:rFonts w:hint="eastAsia"/>
              </w:rPr>
              <w:t>、测量精度：±2%、、宽度量程：0～155mm、长度量程：0～2000mm</w:t>
            </w:r>
          </w:p>
          <w:p w:rsidR="00FA6EF3" w:rsidRDefault="00C95B2E">
            <w:pPr>
              <w:ind w:firstLineChars="0" w:firstLine="0"/>
            </w:pPr>
            <w:r>
              <w:rPr>
                <w:rFonts w:hint="eastAsia"/>
              </w:rPr>
              <w:t>系统功能：主机自带大屏幕显示叶片轮廓，支持数据存储与USB导出。</w:t>
            </w:r>
          </w:p>
          <w:p w:rsidR="00FA6EF3" w:rsidRDefault="00C95B2E">
            <w:pPr>
              <w:ind w:firstLineChars="0" w:firstLine="0"/>
            </w:pPr>
            <w:r>
              <w:rPr>
                <w:rFonts w:hint="eastAsia"/>
              </w:rPr>
              <w:t>测定内容：包括空气CO2浓度、环境温湿度、叶室温湿度、叶面温度、大气压力、光合有效辐射(PAR)、叶片光合速率(Pn)、气孔导度(Gs)、叶片蒸腾速率(Tr)、</w:t>
            </w:r>
            <w:proofErr w:type="gramStart"/>
            <w:r>
              <w:rPr>
                <w:rFonts w:hint="eastAsia"/>
              </w:rPr>
              <w:t>胞间</w:t>
            </w:r>
            <w:proofErr w:type="gramEnd"/>
            <w:r>
              <w:rPr>
                <w:rFonts w:hint="eastAsia"/>
              </w:rPr>
              <w:t>CO2浓度(Ci)、水分利用率(WUE)、呼吸速率(Rd)、蒸腾比(TR)共15项参数。</w:t>
            </w:r>
          </w:p>
          <w:p w:rsidR="00FA6EF3" w:rsidRDefault="00C95B2E">
            <w:pPr>
              <w:ind w:firstLineChars="0" w:firstLine="0"/>
            </w:pPr>
            <w:r>
              <w:rPr>
                <w:rFonts w:hint="eastAsia"/>
              </w:rPr>
              <w:t>使用范围：检测人工气候室、温室、大棚、大田等植物的活体叶片光合作用的实验仪器</w:t>
            </w:r>
          </w:p>
          <w:p w:rsidR="00FA6EF3" w:rsidRDefault="00C95B2E">
            <w:pPr>
              <w:ind w:firstLineChars="0" w:firstLine="0"/>
            </w:pPr>
            <w:r>
              <w:rPr>
                <w:rFonts w:hint="eastAsia"/>
              </w:rPr>
              <w:t>可在主机上存储数据并查看</w:t>
            </w:r>
          </w:p>
        </w:tc>
        <w:tc>
          <w:tcPr>
            <w:tcW w:w="1095" w:type="dxa"/>
            <w:shd w:val="clear" w:color="auto" w:fill="auto"/>
            <w:vAlign w:val="center"/>
          </w:tcPr>
          <w:p w:rsidR="00FA6EF3" w:rsidRDefault="00C95B2E">
            <w:pPr>
              <w:ind w:firstLineChars="0" w:firstLine="0"/>
              <w:jc w:val="center"/>
            </w:pPr>
            <w:r>
              <w:rPr>
                <w:rFonts w:hint="eastAsia"/>
              </w:rPr>
              <w:t>10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42</w:t>
            </w:r>
          </w:p>
        </w:tc>
        <w:tc>
          <w:tcPr>
            <w:tcW w:w="1739" w:type="dxa"/>
            <w:shd w:val="clear" w:color="auto" w:fill="auto"/>
            <w:vAlign w:val="center"/>
          </w:tcPr>
          <w:p w:rsidR="00FA6EF3" w:rsidRDefault="00C95B2E">
            <w:pPr>
              <w:ind w:firstLineChars="0" w:firstLine="0"/>
              <w:jc w:val="center"/>
            </w:pPr>
            <w:r>
              <w:rPr>
                <w:rFonts w:hint="eastAsia"/>
              </w:rPr>
              <w:t>植物人工气候培养箱</w:t>
            </w:r>
          </w:p>
        </w:tc>
        <w:tc>
          <w:tcPr>
            <w:tcW w:w="5355" w:type="dxa"/>
            <w:shd w:val="clear" w:color="auto" w:fill="auto"/>
            <w:vAlign w:val="center"/>
          </w:tcPr>
          <w:p w:rsidR="00FA6EF3" w:rsidRDefault="00C95B2E">
            <w:pPr>
              <w:ind w:firstLineChars="0" w:firstLine="0"/>
              <w:jc w:val="left"/>
            </w:pPr>
            <w:r>
              <w:rPr>
                <w:rFonts w:hint="eastAsia"/>
                <w:bCs/>
              </w:rPr>
              <w:t>▲</w:t>
            </w:r>
            <w:r>
              <w:rPr>
                <w:rFonts w:hint="eastAsia"/>
              </w:rPr>
              <w:t>容积与结构：容积≥300L，立式设计，镜面不锈钢内胆，四角半圆弧设计易清洁，玻璃视窗加热防雾</w:t>
            </w:r>
          </w:p>
          <w:p w:rsidR="00FA6EF3" w:rsidRDefault="00C95B2E">
            <w:pPr>
              <w:ind w:firstLineChars="0" w:firstLine="0"/>
            </w:pPr>
            <w:r>
              <w:rPr>
                <w:rFonts w:hint="eastAsia"/>
              </w:rPr>
              <w:t>控制方式：微电脑可编程液晶控制，30 段程序，每段 1–99 小时</w:t>
            </w:r>
          </w:p>
          <w:p w:rsidR="00FA6EF3" w:rsidRDefault="00C95B2E">
            <w:pPr>
              <w:ind w:firstLineChars="0" w:firstLine="0"/>
            </w:pPr>
            <w:r>
              <w:rPr>
                <w:rFonts w:hint="eastAsia"/>
              </w:rPr>
              <w:t>光照结构：三面光照，镜面不锈钢圆弧内胆 + 钢化玻璃内门</w:t>
            </w:r>
          </w:p>
          <w:p w:rsidR="00FA6EF3" w:rsidRDefault="00C95B2E">
            <w:pPr>
              <w:ind w:firstLineChars="0" w:firstLine="0"/>
            </w:pPr>
            <w:r>
              <w:rPr>
                <w:rFonts w:hint="eastAsia"/>
              </w:rPr>
              <w:t>光照度：0–15000LX 六级可调，支持无极调光</w:t>
            </w:r>
          </w:p>
          <w:p w:rsidR="00FA6EF3" w:rsidRDefault="00C95B2E">
            <w:pPr>
              <w:ind w:firstLineChars="0" w:firstLine="0"/>
            </w:pPr>
            <w:r>
              <w:rPr>
                <w:rFonts w:hint="eastAsia"/>
                <w:bCs/>
              </w:rPr>
              <w:t>▲</w:t>
            </w:r>
            <w:r>
              <w:rPr>
                <w:rFonts w:hint="eastAsia"/>
              </w:rPr>
              <w:t>控温范围：无光照0–50℃，有光照10–</w:t>
            </w:r>
            <w:r>
              <w:rPr>
                <w:rFonts w:hint="eastAsia"/>
              </w:rPr>
              <w:lastRenderedPageBreak/>
              <w:t>50℃，整机 0–60℃</w:t>
            </w:r>
          </w:p>
          <w:p w:rsidR="00FA6EF3" w:rsidRDefault="00C95B2E">
            <w:pPr>
              <w:ind w:firstLineChars="0" w:firstLine="0"/>
            </w:pPr>
            <w:r>
              <w:rPr>
                <w:rFonts w:hint="eastAsia"/>
              </w:rPr>
              <w:t>温度波动度：±1.5℃，平衡式控温</w:t>
            </w:r>
          </w:p>
          <w:p w:rsidR="00FA6EF3" w:rsidRDefault="00C95B2E">
            <w:pPr>
              <w:ind w:firstLineChars="0" w:firstLine="0"/>
            </w:pPr>
            <w:r>
              <w:rPr>
                <w:rFonts w:hint="eastAsia"/>
              </w:rPr>
              <w:t>制冷系统：品牌压缩机，无氟环保制冷，微风循环</w:t>
            </w:r>
          </w:p>
          <w:p w:rsidR="00FA6EF3" w:rsidRDefault="00C95B2E">
            <w:pPr>
              <w:ind w:firstLineChars="0" w:firstLine="0"/>
            </w:pPr>
            <w:r>
              <w:rPr>
                <w:rFonts w:hint="eastAsia"/>
              </w:rPr>
              <w:t>工作电压：AC220V 50Hz</w:t>
            </w:r>
          </w:p>
          <w:p w:rsidR="00FA6EF3" w:rsidRDefault="00C95B2E">
            <w:pPr>
              <w:ind w:firstLineChars="0" w:firstLine="0"/>
            </w:pPr>
            <w:r>
              <w:rPr>
                <w:rFonts w:hint="eastAsia"/>
              </w:rPr>
              <w:t>容积规格：80–650L多型号可选</w:t>
            </w:r>
          </w:p>
          <w:p w:rsidR="00FA6EF3" w:rsidRDefault="00C95B2E">
            <w:pPr>
              <w:ind w:firstLineChars="0" w:firstLine="0"/>
            </w:pPr>
            <w:r>
              <w:rPr>
                <w:rFonts w:hint="eastAsia"/>
              </w:rPr>
              <w:t>搁板参数：单块负荷 ≥15KG，</w:t>
            </w:r>
            <w:proofErr w:type="gramStart"/>
            <w:r>
              <w:rPr>
                <w:rFonts w:hint="eastAsia"/>
              </w:rPr>
              <w:t>标配</w:t>
            </w:r>
            <w:proofErr w:type="gramEnd"/>
            <w:r>
              <w:rPr>
                <w:rFonts w:hint="eastAsia"/>
              </w:rPr>
              <w:t xml:space="preserve"> 2 块，间距 40mm</w:t>
            </w:r>
          </w:p>
          <w:p w:rsidR="00FA6EF3" w:rsidRDefault="00C95B2E">
            <w:pPr>
              <w:ind w:firstLineChars="0" w:firstLine="0"/>
            </w:pPr>
            <w:r>
              <w:rPr>
                <w:rFonts w:hint="eastAsia"/>
              </w:rPr>
              <w:t>控制器：TQH-200-LED，LCD 点阵中英文显示</w:t>
            </w:r>
          </w:p>
          <w:p w:rsidR="00FA6EF3" w:rsidRDefault="00C95B2E">
            <w:pPr>
              <w:ind w:firstLineChars="0" w:firstLine="0"/>
            </w:pPr>
            <w:r>
              <w:rPr>
                <w:rFonts w:hint="eastAsia"/>
              </w:rPr>
              <w:t>控制模式：99 段 / 白天黑夜 / 定值三模式，8 组工作组</w:t>
            </w:r>
          </w:p>
          <w:p w:rsidR="00FA6EF3" w:rsidRDefault="00C95B2E">
            <w:pPr>
              <w:ind w:firstLineChars="0" w:firstLine="0"/>
            </w:pPr>
            <w:r>
              <w:rPr>
                <w:rFonts w:hint="eastAsia"/>
              </w:rPr>
              <w:t>控制精度：平衡式温度 ±0.1℃，湿度 ±0.5% RH</w:t>
            </w:r>
          </w:p>
          <w:p w:rsidR="00FA6EF3" w:rsidRDefault="00C95B2E">
            <w:pPr>
              <w:ind w:firstLineChars="0" w:firstLine="0"/>
            </w:pPr>
            <w:r>
              <w:rPr>
                <w:rFonts w:hint="eastAsia"/>
              </w:rPr>
              <w:t>传感器：温度PT100，湿度 CHM02/L</w:t>
            </w:r>
          </w:p>
          <w:p w:rsidR="00FA6EF3" w:rsidRDefault="00C95B2E">
            <w:pPr>
              <w:ind w:firstLineChars="0" w:firstLine="0"/>
            </w:pPr>
            <w:r>
              <w:rPr>
                <w:rFonts w:hint="eastAsia"/>
              </w:rPr>
              <w:t>数据通讯：支持485 通讯，曲线查询、数据存储导出</w:t>
            </w:r>
          </w:p>
        </w:tc>
        <w:tc>
          <w:tcPr>
            <w:tcW w:w="1095" w:type="dxa"/>
            <w:shd w:val="clear" w:color="auto" w:fill="auto"/>
            <w:vAlign w:val="center"/>
          </w:tcPr>
          <w:p w:rsidR="00FA6EF3" w:rsidRDefault="00C95B2E">
            <w:pPr>
              <w:ind w:firstLineChars="0" w:firstLine="0"/>
              <w:jc w:val="center"/>
            </w:pPr>
            <w:r>
              <w:rPr>
                <w:rFonts w:hint="eastAsia"/>
              </w:rPr>
              <w:lastRenderedPageBreak/>
              <w:t>4</w:t>
            </w:r>
          </w:p>
        </w:tc>
        <w:tc>
          <w:tcPr>
            <w:tcW w:w="1095" w:type="dxa"/>
            <w:shd w:val="clear" w:color="auto" w:fill="auto"/>
            <w:vAlign w:val="center"/>
          </w:tcPr>
          <w:p w:rsidR="00FA6EF3" w:rsidRDefault="00C95B2E">
            <w:pPr>
              <w:ind w:firstLineChars="0" w:firstLine="0"/>
              <w:jc w:val="center"/>
            </w:pPr>
            <w:proofErr w:type="gramStart"/>
            <w:r>
              <w:rPr>
                <w:rFonts w:hint="eastAsia"/>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43</w:t>
            </w:r>
          </w:p>
        </w:tc>
        <w:tc>
          <w:tcPr>
            <w:tcW w:w="1739" w:type="dxa"/>
            <w:shd w:val="clear" w:color="auto" w:fill="auto"/>
            <w:vAlign w:val="center"/>
          </w:tcPr>
          <w:p w:rsidR="00FA6EF3" w:rsidRDefault="00C95B2E">
            <w:pPr>
              <w:ind w:firstLineChars="0" w:firstLine="0"/>
              <w:jc w:val="center"/>
            </w:pPr>
            <w:r>
              <w:rPr>
                <w:rFonts w:hint="eastAsia"/>
              </w:rPr>
              <w:t>植物人工气候培养箱（智能温控种子</w:t>
            </w:r>
          </w:p>
          <w:p w:rsidR="00FA6EF3" w:rsidRDefault="00C95B2E">
            <w:pPr>
              <w:ind w:firstLineChars="0" w:firstLine="0"/>
              <w:jc w:val="center"/>
            </w:pPr>
            <w:r>
              <w:rPr>
                <w:rFonts w:hint="eastAsia"/>
              </w:rPr>
              <w:t>发芽箱）</w:t>
            </w:r>
          </w:p>
        </w:tc>
        <w:tc>
          <w:tcPr>
            <w:tcW w:w="5355" w:type="dxa"/>
            <w:shd w:val="clear" w:color="auto" w:fill="auto"/>
            <w:vAlign w:val="center"/>
          </w:tcPr>
          <w:p w:rsidR="00FA6EF3" w:rsidRDefault="00C95B2E">
            <w:pPr>
              <w:ind w:firstLineChars="0" w:firstLine="0"/>
            </w:pPr>
            <w:r>
              <w:rPr>
                <w:rFonts w:hint="eastAsia"/>
              </w:rPr>
              <w:t>专用设计：专为种子发芽实训设计，容积≥150L</w:t>
            </w:r>
          </w:p>
          <w:p w:rsidR="00FA6EF3" w:rsidRDefault="00C95B2E">
            <w:pPr>
              <w:ind w:firstLineChars="0" w:firstLine="0"/>
            </w:pPr>
            <w:r>
              <w:rPr>
                <w:rFonts w:hint="eastAsia"/>
              </w:rPr>
              <w:t xml:space="preserve">控制系统采用微电脑可编程 LCD 点阵中英文液晶控制器，支持99 </w:t>
            </w:r>
            <w:proofErr w:type="gramStart"/>
            <w:r>
              <w:rPr>
                <w:rFonts w:hint="eastAsia"/>
              </w:rPr>
              <w:t>段程序</w:t>
            </w:r>
            <w:proofErr w:type="gramEnd"/>
            <w:r>
              <w:rPr>
                <w:rFonts w:hint="eastAsia"/>
              </w:rPr>
              <w:t xml:space="preserve"> / 8 组工作组，总程序段数≥792 段，</w:t>
            </w:r>
            <w:proofErr w:type="gramStart"/>
            <w:r>
              <w:rPr>
                <w:rFonts w:hint="eastAsia"/>
              </w:rPr>
              <w:t>单段运行时间</w:t>
            </w:r>
            <w:proofErr w:type="gramEnd"/>
            <w:r>
              <w:rPr>
                <w:rFonts w:hint="eastAsia"/>
              </w:rPr>
              <w:t>1～99 小时可调，</w:t>
            </w:r>
            <w:proofErr w:type="gramStart"/>
            <w:r>
              <w:rPr>
                <w:rFonts w:hint="eastAsia"/>
              </w:rPr>
              <w:t>标配</w:t>
            </w:r>
            <w:proofErr w:type="gramEnd"/>
            <w:r>
              <w:rPr>
                <w:rFonts w:hint="eastAsia"/>
              </w:rPr>
              <w:t>485 通讯与数据曲线查询功能。</w:t>
            </w:r>
          </w:p>
          <w:p w:rsidR="00FA6EF3" w:rsidRDefault="00C95B2E">
            <w:pPr>
              <w:ind w:firstLineChars="0" w:firstLine="0"/>
            </w:pPr>
            <w:r>
              <w:rPr>
                <w:rFonts w:hint="eastAsia"/>
              </w:rPr>
              <w:t>光照采用三面光照设计，光照度0～15000LX 六级可调或0～99% 无极调光，可满足不同实验光照需求。</w:t>
            </w:r>
          </w:p>
          <w:p w:rsidR="00FA6EF3" w:rsidRDefault="00C95B2E">
            <w:pPr>
              <w:ind w:firstLineChars="0" w:firstLine="0"/>
            </w:pPr>
            <w:r>
              <w:rPr>
                <w:rFonts w:hint="eastAsia"/>
              </w:rPr>
              <w:t>箱体采用镜面不锈钢圆弧内胆+钢化玻璃门结构，耐腐蚀、易清洁，观察清晰。</w:t>
            </w:r>
          </w:p>
          <w:p w:rsidR="00FA6EF3" w:rsidRDefault="00C95B2E">
            <w:pPr>
              <w:ind w:firstLineChars="0" w:firstLine="0"/>
            </w:pPr>
            <w:r>
              <w:rPr>
                <w:rFonts w:hint="eastAsia"/>
                <w:bCs/>
              </w:rPr>
              <w:t>▲</w:t>
            </w:r>
            <w:r>
              <w:rPr>
                <w:rFonts w:hint="eastAsia"/>
              </w:rPr>
              <w:t>控温范围：无光照0～50℃，有光照10～50℃，全型号覆盖0～60℃；温度波动度±1.5℃</w:t>
            </w:r>
          </w:p>
          <w:p w:rsidR="00FA6EF3" w:rsidRDefault="00C95B2E">
            <w:pPr>
              <w:ind w:firstLineChars="0" w:firstLine="0"/>
            </w:pPr>
            <w:r>
              <w:rPr>
                <w:rFonts w:hint="eastAsia"/>
              </w:rPr>
              <w:lastRenderedPageBreak/>
              <w:t>采用制冷加热平衡控温技术，平衡式控制精度：温度 ±0.1℃，湿度±0.5%RH。</w:t>
            </w:r>
          </w:p>
          <w:p w:rsidR="00FA6EF3" w:rsidRDefault="00C95B2E">
            <w:pPr>
              <w:ind w:firstLineChars="0" w:firstLine="0"/>
            </w:pPr>
            <w:r>
              <w:rPr>
                <w:rFonts w:hint="eastAsia"/>
              </w:rPr>
              <w:t>制冷系统采用品牌无氟环保压缩机，配备微风循环系统，工作环境温度 ≤26℃，具备压缩机延时保护 功能。</w:t>
            </w:r>
          </w:p>
          <w:p w:rsidR="00FA6EF3" w:rsidRDefault="00C95B2E">
            <w:pPr>
              <w:ind w:firstLineChars="0" w:firstLine="0"/>
            </w:pPr>
            <w:proofErr w:type="gramStart"/>
            <w:r>
              <w:rPr>
                <w:rFonts w:hint="eastAsia"/>
              </w:rPr>
              <w:t>标配</w:t>
            </w:r>
            <w:proofErr w:type="gramEnd"/>
            <w:r>
              <w:rPr>
                <w:rFonts w:hint="eastAsia"/>
              </w:rPr>
              <w:t>PT100 温度传感器，带湿度机型另配CHM02/L 温湿度传感器，测量精准稳定。</w:t>
            </w:r>
          </w:p>
          <w:p w:rsidR="00FA6EF3" w:rsidRDefault="00C95B2E">
            <w:pPr>
              <w:ind w:firstLineChars="0" w:firstLine="0"/>
            </w:pPr>
            <w:r>
              <w:rPr>
                <w:rFonts w:hint="eastAsia"/>
              </w:rPr>
              <w:t>内部搁板负荷 ≥15kg / 块 ，</w:t>
            </w:r>
            <w:proofErr w:type="gramStart"/>
            <w:r>
              <w:rPr>
                <w:rFonts w:hint="eastAsia"/>
              </w:rPr>
              <w:t>标配</w:t>
            </w:r>
            <w:proofErr w:type="gramEnd"/>
            <w:r>
              <w:rPr>
                <w:rFonts w:hint="eastAsia"/>
              </w:rPr>
              <w:t>2 块，隔板间距40mm，承重与布局满足实验使用。</w:t>
            </w:r>
          </w:p>
          <w:p w:rsidR="00FA6EF3" w:rsidRDefault="00C95B2E">
            <w:pPr>
              <w:ind w:firstLineChars="0" w:firstLine="0"/>
            </w:pPr>
            <w:r>
              <w:rPr>
                <w:rFonts w:hint="eastAsia"/>
              </w:rPr>
              <w:t>工作电源AC220V 50Hz，功率与腔体容积匹配；具备超温报警、数据存储、U 盘导出 / 打印功能。</w:t>
            </w:r>
          </w:p>
        </w:tc>
        <w:tc>
          <w:tcPr>
            <w:tcW w:w="1095" w:type="dxa"/>
            <w:shd w:val="clear" w:color="auto" w:fill="auto"/>
            <w:vAlign w:val="center"/>
          </w:tcPr>
          <w:p w:rsidR="00FA6EF3" w:rsidRDefault="00C95B2E">
            <w:pPr>
              <w:ind w:firstLineChars="0" w:firstLine="0"/>
              <w:jc w:val="center"/>
            </w:pPr>
            <w:r>
              <w:rPr>
                <w:rFonts w:hint="eastAsia"/>
              </w:rPr>
              <w:lastRenderedPageBreak/>
              <w:t>1</w:t>
            </w:r>
          </w:p>
        </w:tc>
        <w:tc>
          <w:tcPr>
            <w:tcW w:w="1095" w:type="dxa"/>
            <w:shd w:val="clear" w:color="auto" w:fill="auto"/>
            <w:vAlign w:val="center"/>
          </w:tcPr>
          <w:p w:rsidR="00FA6EF3" w:rsidRDefault="00C95B2E">
            <w:pPr>
              <w:ind w:firstLineChars="0" w:firstLine="0"/>
              <w:jc w:val="center"/>
            </w:pPr>
            <w:proofErr w:type="gramStart"/>
            <w:r>
              <w:rPr>
                <w:rFonts w:hint="eastAsia"/>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44</w:t>
            </w:r>
          </w:p>
        </w:tc>
        <w:tc>
          <w:tcPr>
            <w:tcW w:w="1739" w:type="dxa"/>
            <w:shd w:val="clear" w:color="auto" w:fill="auto"/>
            <w:vAlign w:val="center"/>
          </w:tcPr>
          <w:p w:rsidR="00FA6EF3" w:rsidRDefault="00C95B2E">
            <w:pPr>
              <w:ind w:firstLineChars="0" w:firstLine="0"/>
              <w:jc w:val="center"/>
            </w:pPr>
            <w:r>
              <w:rPr>
                <w:rFonts w:hint="eastAsia"/>
              </w:rPr>
              <w:t>便携式电动打草机（通用高配）</w:t>
            </w:r>
          </w:p>
        </w:tc>
        <w:tc>
          <w:tcPr>
            <w:tcW w:w="5355" w:type="dxa"/>
            <w:shd w:val="clear" w:color="auto" w:fill="auto"/>
            <w:vAlign w:val="center"/>
          </w:tcPr>
          <w:p w:rsidR="00FA6EF3" w:rsidRDefault="00C95B2E">
            <w:pPr>
              <w:ind w:firstLineChars="0" w:firstLine="0"/>
            </w:pPr>
            <w:r>
              <w:rPr>
                <w:rFonts w:hint="eastAsia"/>
              </w:rPr>
              <w:t>轻量化：整机重量≤3kg，前置电机设计，重心平衡，操控灵活</w:t>
            </w:r>
          </w:p>
          <w:p w:rsidR="00FA6EF3" w:rsidRDefault="00C95B2E">
            <w:pPr>
              <w:ind w:firstLineChars="0" w:firstLine="0"/>
            </w:pPr>
            <w:r>
              <w:rPr>
                <w:rFonts w:hint="eastAsia"/>
                <w:kern w:val="0"/>
              </w:rPr>
              <w:t>▲</w:t>
            </w:r>
            <w:r>
              <w:rPr>
                <w:rFonts w:hint="eastAsia"/>
              </w:rPr>
              <w:t>动力系统：48V锂电池供电，</w:t>
            </w:r>
            <w:proofErr w:type="gramStart"/>
            <w:r>
              <w:rPr>
                <w:rFonts w:hint="eastAsia"/>
              </w:rPr>
              <w:t>一充两电</w:t>
            </w:r>
            <w:proofErr w:type="gramEnd"/>
            <w:r>
              <w:rPr>
                <w:rFonts w:hint="eastAsia"/>
              </w:rPr>
              <w:t>配置，</w:t>
            </w:r>
            <w:proofErr w:type="gramStart"/>
            <w:r>
              <w:rPr>
                <w:rFonts w:hint="eastAsia"/>
              </w:rPr>
              <w:t>单电续航</w:t>
            </w:r>
            <w:proofErr w:type="gramEnd"/>
            <w:r>
              <w:rPr>
                <w:rFonts w:hint="eastAsia"/>
              </w:rPr>
              <w:t>≥60分钟</w:t>
            </w:r>
          </w:p>
          <w:p w:rsidR="00FA6EF3" w:rsidRDefault="00C95B2E">
            <w:pPr>
              <w:ind w:firstLineChars="0" w:firstLine="0"/>
            </w:pPr>
            <w:r>
              <w:rPr>
                <w:rFonts w:hint="eastAsia"/>
              </w:rPr>
              <w:t>切割系统：双线尼龙打草头，切割宽度≥300mm，适用草坪修边</w:t>
            </w:r>
          </w:p>
        </w:tc>
        <w:tc>
          <w:tcPr>
            <w:tcW w:w="1095" w:type="dxa"/>
            <w:shd w:val="clear" w:color="auto" w:fill="auto"/>
            <w:vAlign w:val="center"/>
          </w:tcPr>
          <w:p w:rsidR="00FA6EF3" w:rsidRDefault="00C95B2E">
            <w:pPr>
              <w:ind w:firstLineChars="0" w:firstLine="0"/>
              <w:jc w:val="center"/>
            </w:pPr>
            <w:r>
              <w:rPr>
                <w:rFonts w:hint="eastAsia"/>
              </w:rPr>
              <w:t>5</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45</w:t>
            </w:r>
          </w:p>
        </w:tc>
        <w:tc>
          <w:tcPr>
            <w:tcW w:w="1739" w:type="dxa"/>
            <w:shd w:val="clear" w:color="auto" w:fill="auto"/>
            <w:vAlign w:val="center"/>
          </w:tcPr>
          <w:p w:rsidR="00FA6EF3" w:rsidRDefault="00C95B2E">
            <w:pPr>
              <w:ind w:firstLineChars="0" w:firstLine="0"/>
              <w:jc w:val="center"/>
            </w:pPr>
            <w:r>
              <w:rPr>
                <w:rFonts w:hint="eastAsia"/>
              </w:rPr>
              <w:t>电动</w:t>
            </w:r>
            <w:proofErr w:type="gramStart"/>
            <w:r>
              <w:rPr>
                <w:rFonts w:hint="eastAsia"/>
              </w:rPr>
              <w:t>嫁接机</w:t>
            </w:r>
            <w:proofErr w:type="gramEnd"/>
          </w:p>
        </w:tc>
        <w:tc>
          <w:tcPr>
            <w:tcW w:w="5355" w:type="dxa"/>
            <w:shd w:val="clear" w:color="auto" w:fill="auto"/>
            <w:vAlign w:val="center"/>
          </w:tcPr>
          <w:p w:rsidR="00FA6EF3" w:rsidRDefault="00C95B2E">
            <w:pPr>
              <w:ind w:firstLineChars="0" w:firstLine="0"/>
            </w:pPr>
            <w:r>
              <w:rPr>
                <w:rFonts w:hint="eastAsia"/>
              </w:rPr>
              <w:t>切削效率：全自动电动切削，嫁接速度比人工提升3-5倍</w:t>
            </w:r>
          </w:p>
          <w:p w:rsidR="00FA6EF3" w:rsidRDefault="00C95B2E">
            <w:pPr>
              <w:ind w:firstLineChars="0" w:firstLine="0"/>
            </w:pPr>
            <w:r>
              <w:rPr>
                <w:rFonts w:hint="eastAsia"/>
                <w:kern w:val="0"/>
              </w:rPr>
              <w:t>▲</w:t>
            </w:r>
            <w:r>
              <w:rPr>
                <w:rFonts w:hint="eastAsia"/>
              </w:rPr>
              <w:t>刀片系统：SK5高碳钢刀片，配备V型、Ω型可换刀片，切口平滑，成活率高</w:t>
            </w:r>
          </w:p>
          <w:p w:rsidR="00FA6EF3" w:rsidRDefault="00C95B2E">
            <w:pPr>
              <w:ind w:firstLineChars="0" w:firstLine="0"/>
            </w:pPr>
            <w:r>
              <w:rPr>
                <w:rFonts w:hint="eastAsia"/>
              </w:rPr>
              <w:t>续航：内置锂电池，单次充电可连续工作8小时以上</w:t>
            </w:r>
          </w:p>
        </w:tc>
        <w:tc>
          <w:tcPr>
            <w:tcW w:w="1095" w:type="dxa"/>
            <w:shd w:val="clear" w:color="auto" w:fill="auto"/>
            <w:vAlign w:val="center"/>
          </w:tcPr>
          <w:p w:rsidR="00FA6EF3" w:rsidRDefault="00C95B2E">
            <w:pPr>
              <w:ind w:firstLineChars="0" w:firstLine="0"/>
              <w:jc w:val="center"/>
            </w:pPr>
            <w:r>
              <w:rPr>
                <w:rFonts w:hint="eastAsia"/>
              </w:rPr>
              <w:t>10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46</w:t>
            </w:r>
          </w:p>
        </w:tc>
        <w:tc>
          <w:tcPr>
            <w:tcW w:w="1739" w:type="dxa"/>
            <w:shd w:val="clear" w:color="auto" w:fill="auto"/>
            <w:vAlign w:val="center"/>
          </w:tcPr>
          <w:p w:rsidR="00FA6EF3" w:rsidRDefault="00C95B2E">
            <w:pPr>
              <w:ind w:firstLineChars="0" w:firstLine="0"/>
              <w:jc w:val="center"/>
            </w:pPr>
            <w:r>
              <w:rPr>
                <w:rFonts w:hint="eastAsia"/>
              </w:rPr>
              <w:t>光学显微镜及切片</w:t>
            </w:r>
          </w:p>
        </w:tc>
        <w:tc>
          <w:tcPr>
            <w:tcW w:w="5355" w:type="dxa"/>
            <w:shd w:val="clear" w:color="auto" w:fill="auto"/>
            <w:vAlign w:val="center"/>
          </w:tcPr>
          <w:p w:rsidR="00FA6EF3" w:rsidRDefault="00C95B2E">
            <w:pPr>
              <w:ind w:firstLineChars="0" w:firstLine="0"/>
            </w:pPr>
            <w:r>
              <w:rPr>
                <w:rFonts w:hint="eastAsia"/>
              </w:rPr>
              <w:t>1. 目镜：高眼点广角目镜WF10X/22MM 屈光调节＋5 *2 WF16*2</w:t>
            </w:r>
          </w:p>
          <w:p w:rsidR="00FA6EF3" w:rsidRDefault="00C95B2E">
            <w:pPr>
              <w:ind w:firstLineChars="0" w:firstLine="0"/>
            </w:pPr>
            <w:r>
              <w:rPr>
                <w:rFonts w:hint="eastAsia"/>
              </w:rPr>
              <w:t>2.物镜:无限远平场消色差物镜:∞4X/0.1,∞10X/0.25,∞40X(S)/0.65,∞100X(S)/1.25</w:t>
            </w:r>
          </w:p>
          <w:p w:rsidR="00FA6EF3" w:rsidRDefault="00C95B2E">
            <w:pPr>
              <w:ind w:firstLineChars="0" w:firstLine="0"/>
            </w:pPr>
            <w:r>
              <w:rPr>
                <w:rFonts w:hint="eastAsia"/>
              </w:rPr>
              <w:lastRenderedPageBreak/>
              <w:t>3. 目镜筒:三目铰链式观察筒，30°倾斜，360旋转</w:t>
            </w:r>
          </w:p>
          <w:p w:rsidR="00FA6EF3" w:rsidRDefault="00C95B2E">
            <w:pPr>
              <w:ind w:firstLineChars="0" w:firstLine="0"/>
            </w:pPr>
            <w:r>
              <w:rPr>
                <w:rFonts w:hint="eastAsia"/>
              </w:rPr>
              <w:t>4. 相机:1200</w:t>
            </w:r>
            <w:proofErr w:type="gramStart"/>
            <w:r>
              <w:rPr>
                <w:rFonts w:hint="eastAsia"/>
              </w:rPr>
              <w:t>万像</w:t>
            </w:r>
            <w:proofErr w:type="gramEnd"/>
            <w:r>
              <w:rPr>
                <w:rFonts w:hint="eastAsia"/>
              </w:rPr>
              <w:t>素</w:t>
            </w:r>
          </w:p>
          <w:p w:rsidR="00FA6EF3" w:rsidRDefault="00C95B2E">
            <w:pPr>
              <w:ind w:firstLineChars="0" w:firstLine="0"/>
            </w:pPr>
            <w:r>
              <w:rPr>
                <w:rFonts w:hint="eastAsia"/>
              </w:rPr>
              <w:t>5. 调焦系统:</w:t>
            </w:r>
            <w:proofErr w:type="gramStart"/>
            <w:r>
              <w:rPr>
                <w:rFonts w:hint="eastAsia"/>
              </w:rPr>
              <w:t>同轴粗微调焦</w:t>
            </w:r>
            <w:proofErr w:type="gramEnd"/>
            <w:r>
              <w:rPr>
                <w:rFonts w:hint="eastAsia"/>
              </w:rPr>
              <w:t>机构，</w:t>
            </w:r>
            <w:proofErr w:type="gramStart"/>
            <w:r>
              <w:rPr>
                <w:rFonts w:hint="eastAsia"/>
              </w:rPr>
              <w:t>微调格值</w:t>
            </w:r>
            <w:proofErr w:type="gramEnd"/>
            <w:r>
              <w:rPr>
                <w:rFonts w:hint="eastAsia"/>
              </w:rPr>
              <w:t>0.02MM</w:t>
            </w:r>
          </w:p>
          <w:p w:rsidR="00FA6EF3" w:rsidRDefault="00C95B2E">
            <w:pPr>
              <w:ind w:firstLineChars="0" w:firstLine="0"/>
            </w:pPr>
            <w:r>
              <w:rPr>
                <w:rFonts w:hint="eastAsia"/>
              </w:rPr>
              <w:t>6. 载物台:220X148MM低手位双层X轴钢丝传动机械移动平台，行程76X50MM,精度0.1MM，阻尼式双切片夹</w:t>
            </w:r>
          </w:p>
          <w:p w:rsidR="00FA6EF3" w:rsidRDefault="00C95B2E">
            <w:pPr>
              <w:ind w:firstLineChars="0" w:firstLine="0"/>
            </w:pPr>
            <w:r>
              <w:rPr>
                <w:rFonts w:hint="eastAsia"/>
              </w:rPr>
              <w:t>7. 电光源:3W LED灯亮度连续可调光阑 科勒照明系统</w:t>
            </w:r>
          </w:p>
          <w:p w:rsidR="00FA6EF3" w:rsidRDefault="00C95B2E">
            <w:pPr>
              <w:ind w:firstLineChars="0" w:firstLine="0"/>
            </w:pPr>
            <w:r>
              <w:rPr>
                <w:rFonts w:hint="eastAsia"/>
              </w:rPr>
              <w:t>8. 聚光镜:NA1.2.5阿贝聚光镜组(可带插板式的相衬、暗场、偏光附件接口)</w:t>
            </w:r>
          </w:p>
          <w:p w:rsidR="00FA6EF3" w:rsidRDefault="00C95B2E">
            <w:pPr>
              <w:ind w:firstLineChars="0" w:firstLine="0"/>
            </w:pPr>
            <w:r>
              <w:rPr>
                <w:rFonts w:hint="eastAsia"/>
              </w:rPr>
              <w:t>9. 调焦机构:粗微动同轴机构，调焦范围20MM，</w:t>
            </w:r>
            <w:proofErr w:type="gramStart"/>
            <w:r>
              <w:rPr>
                <w:rFonts w:hint="eastAsia"/>
              </w:rPr>
              <w:t>微调格值</w:t>
            </w:r>
            <w:proofErr w:type="gramEnd"/>
            <w:r>
              <w:rPr>
                <w:rFonts w:hint="eastAsia"/>
              </w:rPr>
              <w:t>0.015MM</w:t>
            </w:r>
          </w:p>
          <w:p w:rsidR="00FA6EF3" w:rsidRDefault="00C95B2E">
            <w:pPr>
              <w:ind w:firstLineChars="0" w:firstLine="0"/>
            </w:pPr>
            <w:r>
              <w:rPr>
                <w:rFonts w:hint="eastAsia"/>
              </w:rPr>
              <w:t>10. 电子目镜:1200</w:t>
            </w:r>
            <w:proofErr w:type="gramStart"/>
            <w:r>
              <w:rPr>
                <w:rFonts w:hint="eastAsia"/>
              </w:rPr>
              <w:t>万像</w:t>
            </w:r>
            <w:proofErr w:type="gramEnd"/>
            <w:r>
              <w:rPr>
                <w:rFonts w:hint="eastAsia"/>
              </w:rPr>
              <w:t>素（USB接电脑）</w:t>
            </w:r>
          </w:p>
          <w:p w:rsidR="00FA6EF3" w:rsidRDefault="00C95B2E">
            <w:pPr>
              <w:ind w:firstLineChars="0" w:firstLine="0"/>
            </w:pPr>
            <w:r>
              <w:rPr>
                <w:rFonts w:hint="eastAsia"/>
              </w:rPr>
              <w:t>11. 电源:AC 220V</w:t>
            </w:r>
          </w:p>
          <w:p w:rsidR="00FA6EF3" w:rsidRDefault="00C95B2E">
            <w:pPr>
              <w:ind w:firstLineChars="0" w:firstLine="0"/>
            </w:pPr>
            <w:r>
              <w:rPr>
                <w:rFonts w:hint="eastAsia"/>
              </w:rPr>
              <w:t>12. 包装：金属箱</w:t>
            </w:r>
          </w:p>
        </w:tc>
        <w:tc>
          <w:tcPr>
            <w:tcW w:w="1095" w:type="dxa"/>
            <w:shd w:val="clear" w:color="auto" w:fill="auto"/>
            <w:vAlign w:val="center"/>
          </w:tcPr>
          <w:p w:rsidR="00FA6EF3" w:rsidRDefault="00C95B2E">
            <w:pPr>
              <w:ind w:firstLineChars="0" w:firstLine="0"/>
              <w:jc w:val="center"/>
            </w:pPr>
            <w:r>
              <w:rPr>
                <w:rFonts w:hint="eastAsia"/>
              </w:rPr>
              <w:lastRenderedPageBreak/>
              <w:t>20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47</w:t>
            </w:r>
          </w:p>
        </w:tc>
        <w:tc>
          <w:tcPr>
            <w:tcW w:w="1739" w:type="dxa"/>
            <w:shd w:val="clear" w:color="auto" w:fill="auto"/>
            <w:vAlign w:val="center"/>
          </w:tcPr>
          <w:p w:rsidR="00FA6EF3" w:rsidRDefault="00C95B2E">
            <w:pPr>
              <w:ind w:firstLineChars="0" w:firstLine="0"/>
              <w:jc w:val="center"/>
            </w:pPr>
            <w:r>
              <w:rPr>
                <w:rFonts w:hint="eastAsia"/>
              </w:rPr>
              <w:t>草坪精播机</w:t>
            </w:r>
          </w:p>
        </w:tc>
        <w:tc>
          <w:tcPr>
            <w:tcW w:w="5355" w:type="dxa"/>
            <w:shd w:val="clear" w:color="auto" w:fill="auto"/>
            <w:vAlign w:val="center"/>
          </w:tcPr>
          <w:p w:rsidR="00FA6EF3" w:rsidRDefault="00C95B2E">
            <w:pPr>
              <w:ind w:firstLineChars="0" w:firstLine="0"/>
            </w:pPr>
            <w:r>
              <w:rPr>
                <w:rFonts w:hint="eastAsia"/>
              </w:rPr>
              <w:t>设备为电动手推式结构，采用直流电机 + 蓄电池助力行走，适配大棚与露地作业。</w:t>
            </w:r>
          </w:p>
          <w:p w:rsidR="00FA6EF3" w:rsidRDefault="00C95B2E">
            <w:pPr>
              <w:ind w:firstLineChars="0" w:firstLine="0"/>
            </w:pPr>
            <w:r>
              <w:rPr>
                <w:rFonts w:hint="eastAsia"/>
              </w:rPr>
              <w:t> 播种行数4 行，可同步作业，适用于小颗粒蔬菜种子（直径≤5mm），支持白菜、萝卜、香菜、生菜等播种。</w:t>
            </w:r>
          </w:p>
          <w:p w:rsidR="00FA6EF3" w:rsidRDefault="00C95B2E">
            <w:pPr>
              <w:ind w:firstLineChars="0" w:firstLine="0"/>
            </w:pPr>
            <w:r>
              <w:rPr>
                <w:rFonts w:hint="eastAsia"/>
              </w:rPr>
              <w:t>可实现单粒 / 多粒精量播种，株距均匀，省种高效。</w:t>
            </w:r>
          </w:p>
          <w:p w:rsidR="00FA6EF3" w:rsidRDefault="00C95B2E">
            <w:pPr>
              <w:ind w:firstLineChars="0" w:firstLine="0"/>
            </w:pPr>
            <w:r>
              <w:rPr>
                <w:rFonts w:hint="eastAsia"/>
              </w:rPr>
              <w:t>工作电压12V/24V（以机器标识为准），动力稳定可靠。</w:t>
            </w:r>
          </w:p>
          <w:p w:rsidR="00FA6EF3" w:rsidRDefault="00C95B2E">
            <w:pPr>
              <w:ind w:firstLineChars="0" w:firstLine="0"/>
            </w:pPr>
            <w:r>
              <w:rPr>
                <w:rFonts w:hint="eastAsia"/>
              </w:rPr>
              <w:t>株距可通过更换链轮 / 齿轮调节，支持 2cm、3cm、5cm 等常用规格。</w:t>
            </w:r>
          </w:p>
          <w:p w:rsidR="00FA6EF3" w:rsidRDefault="00C95B2E">
            <w:pPr>
              <w:ind w:firstLineChars="0" w:firstLine="0"/>
            </w:pPr>
            <w:r>
              <w:rPr>
                <w:rFonts w:hint="eastAsia"/>
              </w:rPr>
              <w:lastRenderedPageBreak/>
              <w:t>播种深度0.5–3cm连续可调，通过镇压</w:t>
            </w:r>
            <w:proofErr w:type="gramStart"/>
            <w:r>
              <w:rPr>
                <w:rFonts w:hint="eastAsia"/>
              </w:rPr>
              <w:t>轮高度</w:t>
            </w:r>
            <w:proofErr w:type="gramEnd"/>
            <w:r>
              <w:rPr>
                <w:rFonts w:hint="eastAsia"/>
              </w:rPr>
              <w:t>实现精准控制。</w:t>
            </w:r>
          </w:p>
          <w:p w:rsidR="00FA6EF3" w:rsidRDefault="00C95B2E">
            <w:pPr>
              <w:ind w:firstLineChars="0" w:firstLine="0"/>
            </w:pPr>
            <w:r>
              <w:rPr>
                <w:rFonts w:hint="eastAsia"/>
              </w:rPr>
              <w:t>整机重量约 25–30kg，轻便易推，操作省力。</w:t>
            </w:r>
          </w:p>
          <w:p w:rsidR="00FA6EF3" w:rsidRDefault="00C95B2E">
            <w:pPr>
              <w:ind w:firstLineChars="0" w:firstLine="0"/>
            </w:pPr>
            <w:r>
              <w:rPr>
                <w:rFonts w:hint="eastAsia"/>
              </w:rPr>
              <w:t>配备种箱、</w:t>
            </w:r>
            <w:proofErr w:type="gramStart"/>
            <w:r>
              <w:rPr>
                <w:rFonts w:hint="eastAsia"/>
              </w:rPr>
              <w:t>排种器</w:t>
            </w:r>
            <w:proofErr w:type="gramEnd"/>
            <w:r>
              <w:rPr>
                <w:rFonts w:hint="eastAsia"/>
              </w:rPr>
              <w:t>、镇压轮、扶手等完整结构，组装简便、运行无卡顿。</w:t>
            </w:r>
          </w:p>
          <w:p w:rsidR="00FA6EF3" w:rsidRDefault="00C95B2E">
            <w:pPr>
              <w:ind w:firstLineChars="0" w:firstLine="0"/>
            </w:pPr>
            <w:r>
              <w:rPr>
                <w:rFonts w:hint="eastAsia"/>
                <w:kern w:val="0"/>
              </w:rPr>
              <w:t>▲</w:t>
            </w:r>
            <w:r>
              <w:rPr>
                <w:rFonts w:hint="eastAsia"/>
              </w:rPr>
              <w:t>具备防漏播、防重播设计，</w:t>
            </w:r>
            <w:proofErr w:type="gramStart"/>
            <w:r>
              <w:rPr>
                <w:rFonts w:hint="eastAsia"/>
              </w:rPr>
              <w:t>排种器</w:t>
            </w:r>
            <w:proofErr w:type="gramEnd"/>
            <w:r>
              <w:rPr>
                <w:rFonts w:hint="eastAsia"/>
              </w:rPr>
              <w:t>间隙可按种子大小调节。</w:t>
            </w:r>
          </w:p>
        </w:tc>
        <w:tc>
          <w:tcPr>
            <w:tcW w:w="1095" w:type="dxa"/>
            <w:shd w:val="clear" w:color="auto" w:fill="auto"/>
            <w:vAlign w:val="center"/>
          </w:tcPr>
          <w:p w:rsidR="00FA6EF3" w:rsidRDefault="00C95B2E">
            <w:pPr>
              <w:ind w:firstLineChars="0" w:firstLine="0"/>
              <w:jc w:val="center"/>
            </w:pPr>
            <w:r>
              <w:rPr>
                <w:rFonts w:hint="eastAsia"/>
              </w:rPr>
              <w:lastRenderedPageBreak/>
              <w:t>1</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48</w:t>
            </w:r>
          </w:p>
        </w:tc>
        <w:tc>
          <w:tcPr>
            <w:tcW w:w="1739" w:type="dxa"/>
            <w:shd w:val="clear" w:color="auto" w:fill="auto"/>
            <w:vAlign w:val="center"/>
          </w:tcPr>
          <w:p w:rsidR="00FA6EF3" w:rsidRDefault="00C95B2E">
            <w:pPr>
              <w:ind w:firstLineChars="0" w:firstLine="0"/>
              <w:jc w:val="center"/>
            </w:pPr>
            <w:r>
              <w:rPr>
                <w:rFonts w:hint="eastAsia"/>
              </w:rPr>
              <w:t>草坪修剪机</w:t>
            </w:r>
          </w:p>
        </w:tc>
        <w:tc>
          <w:tcPr>
            <w:tcW w:w="5355" w:type="dxa"/>
            <w:shd w:val="clear" w:color="auto" w:fill="auto"/>
            <w:vAlign w:val="center"/>
          </w:tcPr>
          <w:p w:rsidR="00FA6EF3" w:rsidRDefault="00C95B2E">
            <w:pPr>
              <w:ind w:firstLineChars="0" w:firstLine="0"/>
              <w:rPr>
                <w:kern w:val="0"/>
              </w:rPr>
            </w:pPr>
            <w:r>
              <w:rPr>
                <w:rFonts w:hint="eastAsia"/>
                <w:kern w:val="0"/>
              </w:rPr>
              <w:t>电源与动力：额定电压 82V，采用双包锂电池供电，搭载无刷电机，额定功率≥2800W，</w:t>
            </w:r>
            <w:proofErr w:type="gramStart"/>
            <w:r>
              <w:rPr>
                <w:rFonts w:hint="eastAsia"/>
                <w:kern w:val="0"/>
              </w:rPr>
              <w:t>支持自</w:t>
            </w:r>
            <w:proofErr w:type="gramEnd"/>
            <w:r>
              <w:rPr>
                <w:rFonts w:hint="eastAsia"/>
                <w:kern w:val="0"/>
              </w:rPr>
              <w:t>走功能。</w:t>
            </w:r>
          </w:p>
          <w:p w:rsidR="00FA6EF3" w:rsidRDefault="00C95B2E">
            <w:pPr>
              <w:ind w:firstLineChars="0" w:firstLine="0"/>
              <w:rPr>
                <w:kern w:val="0"/>
              </w:rPr>
            </w:pPr>
            <w:r>
              <w:rPr>
                <w:rFonts w:hint="eastAsia"/>
                <w:kern w:val="0"/>
              </w:rPr>
              <w:t>▲切割性能：切割宽度≥21"（约 53cm），切割高度支持7 档调节，调节范围 3.5–9.5cm，配备高强度锰钢刀片。</w:t>
            </w:r>
          </w:p>
          <w:p w:rsidR="00FA6EF3" w:rsidRDefault="00C95B2E">
            <w:pPr>
              <w:ind w:firstLineChars="0" w:firstLine="0"/>
              <w:rPr>
                <w:kern w:val="0"/>
              </w:rPr>
            </w:pPr>
            <w:r>
              <w:rPr>
                <w:rFonts w:hint="eastAsia"/>
                <w:kern w:val="0"/>
              </w:rPr>
              <w:t>工作模式：支持侧排、覆盖、后收集3 种割草模式，</w:t>
            </w:r>
            <w:proofErr w:type="gramStart"/>
            <w:r>
              <w:rPr>
                <w:rFonts w:hint="eastAsia"/>
                <w:kern w:val="0"/>
              </w:rPr>
              <w:t>集草箱容量</w:t>
            </w:r>
            <w:proofErr w:type="gramEnd"/>
            <w:r>
              <w:rPr>
                <w:rFonts w:hint="eastAsia"/>
                <w:kern w:val="0"/>
              </w:rPr>
              <w:t>≥60L。</w:t>
            </w:r>
          </w:p>
          <w:p w:rsidR="00FA6EF3" w:rsidRDefault="00C95B2E">
            <w:pPr>
              <w:ind w:firstLineChars="0" w:firstLine="0"/>
              <w:rPr>
                <w:kern w:val="0"/>
              </w:rPr>
            </w:pPr>
            <w:r>
              <w:rPr>
                <w:rFonts w:hint="eastAsia"/>
                <w:kern w:val="0"/>
              </w:rPr>
              <w:t>智能控制：搭载智能切割技术，可实时调整切割功率，配备一键启动开关，操作便捷。</w:t>
            </w:r>
          </w:p>
          <w:p w:rsidR="00FA6EF3" w:rsidRDefault="00C95B2E">
            <w:pPr>
              <w:ind w:firstLineChars="0" w:firstLine="0"/>
              <w:rPr>
                <w:kern w:val="0"/>
              </w:rPr>
            </w:pPr>
            <w:r>
              <w:rPr>
                <w:rFonts w:hint="eastAsia"/>
                <w:kern w:val="0"/>
              </w:rPr>
              <w:t>结构与材质：机身采用高通过性 PVC / 越野级车轮，把手配备防滑护套，</w:t>
            </w:r>
            <w:proofErr w:type="gramStart"/>
            <w:r>
              <w:rPr>
                <w:rFonts w:hint="eastAsia"/>
                <w:kern w:val="0"/>
              </w:rPr>
              <w:t>缓解长</w:t>
            </w:r>
            <w:proofErr w:type="gramEnd"/>
            <w:r>
              <w:rPr>
                <w:rFonts w:hint="eastAsia"/>
                <w:kern w:val="0"/>
              </w:rPr>
              <w:t>时间作业疲劳。</w:t>
            </w:r>
          </w:p>
          <w:p w:rsidR="00FA6EF3" w:rsidRDefault="00C95B2E">
            <w:pPr>
              <w:ind w:firstLineChars="0" w:firstLine="0"/>
              <w:rPr>
                <w:kern w:val="0"/>
              </w:rPr>
            </w:pPr>
            <w:r>
              <w:rPr>
                <w:rFonts w:hint="eastAsia"/>
                <w:kern w:val="0"/>
              </w:rPr>
              <w:t>整机重量：裸机重量控制在 32–33kg 区间，兼顾结构稳固与移动便捷性。</w:t>
            </w:r>
          </w:p>
          <w:p w:rsidR="00FA6EF3" w:rsidRDefault="00C95B2E">
            <w:pPr>
              <w:ind w:firstLineChars="0" w:firstLine="0"/>
              <w:rPr>
                <w:kern w:val="0"/>
              </w:rPr>
            </w:pPr>
            <w:r>
              <w:rPr>
                <w:rFonts w:hint="eastAsia"/>
                <w:kern w:val="0"/>
              </w:rPr>
              <w:t>续航能力：双电池仓设计，支持双倍续航，可满足大面积草坪连续作业需求。</w:t>
            </w:r>
          </w:p>
          <w:p w:rsidR="00FA6EF3" w:rsidRDefault="00C95B2E">
            <w:pPr>
              <w:ind w:firstLineChars="0" w:firstLine="0"/>
              <w:rPr>
                <w:kern w:val="0"/>
              </w:rPr>
            </w:pPr>
            <w:r>
              <w:rPr>
                <w:rFonts w:hint="eastAsia"/>
                <w:kern w:val="0"/>
              </w:rPr>
              <w:t>耐用性：无刷电机设计，</w:t>
            </w:r>
            <w:proofErr w:type="gramStart"/>
            <w:r>
              <w:rPr>
                <w:rFonts w:hint="eastAsia"/>
                <w:kern w:val="0"/>
              </w:rPr>
              <w:t>保障长</w:t>
            </w:r>
            <w:proofErr w:type="gramEnd"/>
            <w:r>
              <w:rPr>
                <w:rFonts w:hint="eastAsia"/>
                <w:kern w:val="0"/>
              </w:rPr>
              <w:t>寿命与</w:t>
            </w:r>
            <w:proofErr w:type="gramStart"/>
            <w:r>
              <w:rPr>
                <w:rFonts w:hint="eastAsia"/>
                <w:kern w:val="0"/>
              </w:rPr>
              <w:t>低维护</w:t>
            </w:r>
            <w:proofErr w:type="gramEnd"/>
            <w:r>
              <w:rPr>
                <w:rFonts w:hint="eastAsia"/>
                <w:kern w:val="0"/>
              </w:rPr>
              <w:t>成本；刀片采用高强度耐磨材质。</w:t>
            </w:r>
          </w:p>
          <w:p w:rsidR="00FA6EF3" w:rsidRDefault="00C95B2E">
            <w:pPr>
              <w:ind w:firstLineChars="0" w:firstLine="0"/>
              <w:rPr>
                <w:kern w:val="0"/>
              </w:rPr>
            </w:pPr>
            <w:r>
              <w:rPr>
                <w:rFonts w:hint="eastAsia"/>
                <w:kern w:val="0"/>
              </w:rPr>
              <w:t>功能配置：</w:t>
            </w:r>
            <w:proofErr w:type="gramStart"/>
            <w:r>
              <w:rPr>
                <w:rFonts w:hint="eastAsia"/>
                <w:kern w:val="0"/>
              </w:rPr>
              <w:t>标配自</w:t>
            </w:r>
            <w:proofErr w:type="gramEnd"/>
            <w:r>
              <w:rPr>
                <w:rFonts w:hint="eastAsia"/>
                <w:kern w:val="0"/>
              </w:rPr>
              <w:t>走辅助模式，降低作业强度；具备稳定动力输出与可靠散热设计。</w:t>
            </w:r>
          </w:p>
        </w:tc>
        <w:tc>
          <w:tcPr>
            <w:tcW w:w="1095" w:type="dxa"/>
            <w:shd w:val="clear" w:color="auto" w:fill="auto"/>
            <w:vAlign w:val="center"/>
          </w:tcPr>
          <w:p w:rsidR="00FA6EF3" w:rsidRDefault="00C95B2E">
            <w:pPr>
              <w:ind w:firstLineChars="0" w:firstLine="0"/>
              <w:jc w:val="center"/>
            </w:pPr>
            <w:r>
              <w:rPr>
                <w:rFonts w:hint="eastAsia"/>
              </w:rPr>
              <w:t>1</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49</w:t>
            </w:r>
          </w:p>
        </w:tc>
        <w:tc>
          <w:tcPr>
            <w:tcW w:w="1739" w:type="dxa"/>
            <w:vAlign w:val="center"/>
          </w:tcPr>
          <w:p w:rsidR="00FA6EF3" w:rsidRDefault="00C95B2E">
            <w:pPr>
              <w:widowControl/>
              <w:snapToGrid w:val="0"/>
              <w:ind w:firstLineChars="0" w:firstLine="0"/>
              <w:textAlignment w:val="center"/>
              <w:rPr>
                <w:kern w:val="0"/>
                <w:lang w:bidi="ar"/>
              </w:rPr>
            </w:pPr>
            <w:r>
              <w:rPr>
                <w:rFonts w:hint="eastAsia"/>
              </w:rPr>
              <w:t>割草机器人</w:t>
            </w:r>
          </w:p>
        </w:tc>
        <w:tc>
          <w:tcPr>
            <w:tcW w:w="5355" w:type="dxa"/>
            <w:shd w:val="clear" w:color="auto" w:fill="auto"/>
            <w:vAlign w:val="center"/>
          </w:tcPr>
          <w:p w:rsidR="00FA6EF3" w:rsidRDefault="00C95B2E">
            <w:pPr>
              <w:ind w:firstLineChars="0" w:firstLine="0"/>
              <w:jc w:val="left"/>
            </w:pPr>
            <w:r>
              <w:rPr>
                <w:rFonts w:hint="eastAsia"/>
              </w:rPr>
              <w:t>电机类型： 无刷电机</w:t>
            </w:r>
          </w:p>
          <w:p w:rsidR="00FA6EF3" w:rsidRDefault="00C95B2E">
            <w:pPr>
              <w:ind w:firstLineChars="0" w:firstLine="0"/>
              <w:jc w:val="left"/>
            </w:pPr>
            <w:r>
              <w:rPr>
                <w:rFonts w:hint="eastAsia"/>
              </w:rPr>
              <w:t>刀片数量： 3</w:t>
            </w:r>
          </w:p>
          <w:p w:rsidR="00FA6EF3" w:rsidRDefault="00C95B2E">
            <w:pPr>
              <w:ind w:firstLineChars="0" w:firstLine="0"/>
              <w:jc w:val="left"/>
            </w:pPr>
            <w:r>
              <w:rPr>
                <w:rFonts w:hint="eastAsia"/>
              </w:rPr>
              <w:t>行走速度： 0.4m/s</w:t>
            </w:r>
          </w:p>
          <w:p w:rsidR="00FA6EF3" w:rsidRDefault="00C95B2E">
            <w:pPr>
              <w:ind w:firstLineChars="0" w:firstLine="0"/>
              <w:jc w:val="left"/>
            </w:pPr>
            <w:r>
              <w:rPr>
                <w:rFonts w:hint="eastAsia"/>
              </w:rPr>
              <w:t>▲核心作业能力：爬坡能力 35度，最大作业覆盖面积 2500平方米</w:t>
            </w:r>
          </w:p>
          <w:p w:rsidR="00FA6EF3" w:rsidRDefault="00C95B2E">
            <w:pPr>
              <w:ind w:firstLineChars="0" w:firstLine="0"/>
              <w:jc w:val="left"/>
            </w:pPr>
            <w:r>
              <w:rPr>
                <w:rFonts w:hint="eastAsia"/>
              </w:rPr>
              <w:t>▲智能感知系统：多传感器融合避障，APP构建虚拟边界（无需人工埋设实体线缆），支持WIFI 2.4G/5G连接</w:t>
            </w:r>
          </w:p>
          <w:p w:rsidR="00FA6EF3" w:rsidRDefault="00C95B2E">
            <w:pPr>
              <w:ind w:firstLineChars="0" w:firstLine="0"/>
              <w:jc w:val="left"/>
            </w:pPr>
            <w:r>
              <w:rPr>
                <w:rFonts w:hint="eastAsia"/>
              </w:rPr>
              <w:t>割草参数：割草高度 20-60mm手动五档调整，支持平行割草模式，效率较随机模式提升约40%</w:t>
            </w:r>
          </w:p>
          <w:p w:rsidR="00FA6EF3" w:rsidRDefault="00C95B2E">
            <w:pPr>
              <w:ind w:firstLineChars="0" w:firstLine="0"/>
              <w:jc w:val="left"/>
            </w:pPr>
            <w:r>
              <w:rPr>
                <w:rFonts w:hint="eastAsia"/>
              </w:rPr>
              <w:t>▲续航与回充：续航时间≥3.5小时，低电量自动识别并</w:t>
            </w:r>
            <w:proofErr w:type="gramStart"/>
            <w:r>
              <w:rPr>
                <w:rFonts w:hint="eastAsia"/>
              </w:rPr>
              <w:t>回充至基站</w:t>
            </w:r>
            <w:proofErr w:type="gramEnd"/>
            <w:r>
              <w:rPr>
                <w:rFonts w:hint="eastAsia"/>
              </w:rPr>
              <w:t>，雨天自动返回基站</w:t>
            </w:r>
          </w:p>
          <w:p w:rsidR="00FA6EF3" w:rsidRDefault="00C95B2E">
            <w:pPr>
              <w:ind w:firstLineChars="0" w:firstLine="0"/>
              <w:jc w:val="left"/>
            </w:pPr>
            <w:r>
              <w:rPr>
                <w:rFonts w:hint="eastAsia"/>
              </w:rPr>
              <w:t>防护等级：整机 IPX4 防水，基站需220V供电（须配备户外防水电源插座）</w:t>
            </w:r>
          </w:p>
          <w:p w:rsidR="00FA6EF3" w:rsidRDefault="00C95B2E">
            <w:pPr>
              <w:ind w:firstLineChars="0" w:firstLine="0"/>
              <w:jc w:val="left"/>
            </w:pPr>
            <w:r>
              <w:rPr>
                <w:rFonts w:hint="eastAsia"/>
              </w:rPr>
              <w:t>该设备包含室外安装施工费用。</w:t>
            </w:r>
          </w:p>
          <w:p w:rsidR="00FA6EF3" w:rsidRDefault="00C95B2E">
            <w:pPr>
              <w:ind w:firstLineChars="0" w:firstLine="0"/>
              <w:jc w:val="left"/>
            </w:pPr>
            <w:r>
              <w:rPr>
                <w:rFonts w:hint="eastAsia"/>
              </w:rPr>
              <w:t>充电基站需持续接220V市电；</w:t>
            </w:r>
          </w:p>
          <w:p w:rsidR="00FA6EF3" w:rsidRDefault="00C95B2E">
            <w:pPr>
              <w:ind w:firstLineChars="0" w:firstLine="0"/>
              <w:jc w:val="left"/>
            </w:pPr>
            <w:r>
              <w:rPr>
                <w:rFonts w:hint="eastAsia"/>
              </w:rPr>
              <w:t>草坪边缘预留 1个 IP66防水三孔插座（配专用配电箱），回路独立，配空气开关保护。</w:t>
            </w:r>
          </w:p>
          <w:p w:rsidR="00FA6EF3" w:rsidRDefault="00C95B2E">
            <w:pPr>
              <w:ind w:firstLineChars="0" w:firstLine="0"/>
              <w:jc w:val="left"/>
            </w:pPr>
            <w:r>
              <w:rPr>
                <w:rFonts w:hint="eastAsia"/>
              </w:rPr>
              <w:t>防水插座防护等级须达到 IP66，有资质电工施工，并出具验收合格单。</w:t>
            </w:r>
          </w:p>
          <w:p w:rsidR="00FA6EF3" w:rsidRDefault="00C95B2E">
            <w:pPr>
              <w:ind w:firstLineChars="0" w:firstLine="0"/>
              <w:jc w:val="left"/>
            </w:pPr>
            <w:r>
              <w:rPr>
                <w:rFonts w:hint="eastAsia"/>
              </w:rPr>
              <w:t>割草机器人室外充电时，机器外围需加装防水安全防盗设施，含锁。</w:t>
            </w:r>
          </w:p>
          <w:p w:rsidR="00FA6EF3" w:rsidRDefault="00C95B2E">
            <w:pPr>
              <w:ind w:firstLineChars="0" w:firstLine="0"/>
              <w:jc w:val="left"/>
            </w:pPr>
            <w:r>
              <w:rPr>
                <w:rFonts w:hint="eastAsia"/>
              </w:rPr>
              <w:t>网络依赖：必须具备稳定WIFI信号覆盖方可正常使用， WIFI 6 室外全域覆盖</w:t>
            </w:r>
          </w:p>
          <w:p w:rsidR="00FA6EF3" w:rsidRDefault="00C95B2E">
            <w:pPr>
              <w:ind w:firstLineChars="0" w:firstLine="0"/>
              <w:jc w:val="left"/>
            </w:pPr>
            <w:r>
              <w:rPr>
                <w:rFonts w:hint="eastAsia"/>
              </w:rPr>
              <w:t>网络改造需求：</w:t>
            </w:r>
          </w:p>
          <w:p w:rsidR="00FA6EF3" w:rsidRDefault="00C95B2E">
            <w:pPr>
              <w:ind w:firstLineChars="0" w:firstLine="0"/>
              <w:jc w:val="left"/>
            </w:pPr>
            <w:r>
              <w:rPr>
                <w:rFonts w:hint="eastAsia"/>
              </w:rPr>
              <w:t>改造要求：在栽培养护实训区（含户外草坪区）部署 ≥2个</w:t>
            </w:r>
            <w:proofErr w:type="gramStart"/>
            <w:r>
              <w:rPr>
                <w:rFonts w:hint="eastAsia"/>
              </w:rPr>
              <w:t>室外级</w:t>
            </w:r>
            <w:proofErr w:type="gramEnd"/>
            <w:r>
              <w:rPr>
                <w:rFonts w:hint="eastAsia"/>
              </w:rPr>
              <w:t>高增益防水AP（支持WIFI 6，802.11ax协议），AP</w:t>
            </w:r>
            <w:proofErr w:type="gramStart"/>
            <w:r>
              <w:rPr>
                <w:rFonts w:hint="eastAsia"/>
              </w:rPr>
              <w:t>间支持</w:t>
            </w:r>
            <w:proofErr w:type="gramEnd"/>
            <w:r>
              <w:rPr>
                <w:rFonts w:hint="eastAsia"/>
              </w:rPr>
              <w:t>无缝漫游</w:t>
            </w:r>
            <w:r>
              <w:rPr>
                <w:rFonts w:hint="eastAsia"/>
              </w:rPr>
              <w:lastRenderedPageBreak/>
              <w:t>（Roaming），信号强度在作业区域内 RSSI ≥ -65dBm，确保无信号盲区。</w:t>
            </w:r>
          </w:p>
          <w:p w:rsidR="00FA6EF3" w:rsidRDefault="00C95B2E">
            <w:pPr>
              <w:ind w:firstLineChars="0" w:firstLine="0"/>
              <w:jc w:val="left"/>
            </w:pPr>
            <w:r>
              <w:rPr>
                <w:rFonts w:hint="eastAsia"/>
              </w:rPr>
              <w:t xml:space="preserve">▲验收标准：户外草坪任意位置WIFI信号满格可用，割草机器人APP可实时下发指令且延迟&lt;500ms。  </w:t>
            </w:r>
          </w:p>
          <w:p w:rsidR="00FA6EF3" w:rsidRDefault="00C95B2E">
            <w:pPr>
              <w:ind w:firstLineChars="0" w:firstLine="0"/>
              <w:jc w:val="left"/>
            </w:pPr>
            <w:r>
              <w:rPr>
                <w:rFonts w:hint="eastAsia"/>
              </w:rPr>
              <w:t>软件配置：接入智慧园林云平台，配置数据大屏可视化看板，展示所有已购物联网设备实时状态。</w:t>
            </w:r>
          </w:p>
          <w:p w:rsidR="00FA6EF3" w:rsidRDefault="00C95B2E">
            <w:pPr>
              <w:ind w:firstLineChars="0" w:firstLine="0"/>
              <w:jc w:val="left"/>
            </w:pPr>
            <w:r>
              <w:rPr>
                <w:rFonts w:hint="eastAsia"/>
              </w:rPr>
              <w:t xml:space="preserve">实时可视化展示土壤数据、虫情图像、机器人作业轨迹及气象数据，实现完整数字孪生演示闭环。                               </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50</w:t>
            </w:r>
          </w:p>
        </w:tc>
        <w:tc>
          <w:tcPr>
            <w:tcW w:w="1739" w:type="dxa"/>
            <w:vAlign w:val="center"/>
          </w:tcPr>
          <w:p w:rsidR="00FA6EF3" w:rsidRDefault="00C95B2E">
            <w:pPr>
              <w:widowControl/>
              <w:snapToGrid w:val="0"/>
              <w:ind w:firstLineChars="0" w:firstLine="0"/>
              <w:textAlignment w:val="center"/>
              <w:rPr>
                <w:kern w:val="0"/>
                <w:lang w:bidi="ar"/>
              </w:rPr>
            </w:pPr>
            <w:r>
              <w:rPr>
                <w:rFonts w:hint="eastAsia"/>
              </w:rPr>
              <w:t>病虫害测报灯（智能型）</w:t>
            </w:r>
          </w:p>
        </w:tc>
        <w:tc>
          <w:tcPr>
            <w:tcW w:w="5355" w:type="dxa"/>
            <w:vAlign w:val="center"/>
          </w:tcPr>
          <w:p w:rsidR="00FA6EF3" w:rsidRDefault="00C95B2E">
            <w:pPr>
              <w:ind w:firstLineChars="0" w:firstLine="0"/>
              <w:jc w:val="left"/>
            </w:pPr>
            <w:r>
              <w:rPr>
                <w:rFonts w:hint="eastAsia"/>
              </w:rPr>
              <w:t>结构材料：</w:t>
            </w:r>
            <w:r>
              <w:rPr>
                <w:rFonts w:hint="eastAsia"/>
              </w:rPr>
              <w:tab/>
              <w:t>整体结构采用不锈钢喷塑</w:t>
            </w:r>
          </w:p>
          <w:p w:rsidR="00FA6EF3" w:rsidRDefault="00C95B2E">
            <w:pPr>
              <w:ind w:firstLineChars="0" w:firstLine="0"/>
              <w:jc w:val="left"/>
            </w:pPr>
            <w:r>
              <w:rPr>
                <w:rFonts w:hint="eastAsia"/>
              </w:rPr>
              <w:t>供电电源：</w:t>
            </w:r>
            <w:r>
              <w:rPr>
                <w:rFonts w:hint="eastAsia"/>
              </w:rPr>
              <w:tab/>
              <w:t>可选择220V交流电，320W/200AH，640W/400AH供电系统等供电</w:t>
            </w:r>
          </w:p>
          <w:p w:rsidR="00FA6EF3" w:rsidRDefault="00C95B2E">
            <w:pPr>
              <w:ind w:firstLineChars="0" w:firstLine="0"/>
              <w:jc w:val="left"/>
            </w:pPr>
            <w:r>
              <w:rPr>
                <w:rFonts w:hint="eastAsia"/>
              </w:rPr>
              <w:t>功耗：</w:t>
            </w:r>
            <w:r>
              <w:rPr>
                <w:rFonts w:hint="eastAsia"/>
              </w:rPr>
              <w:tab/>
              <w:t>待机状态≤10W，</w:t>
            </w:r>
            <w:proofErr w:type="gramStart"/>
            <w:r>
              <w:rPr>
                <w:rFonts w:hint="eastAsia"/>
              </w:rPr>
              <w:t>整灯功率</w:t>
            </w:r>
            <w:proofErr w:type="gramEnd"/>
            <w:r>
              <w:rPr>
                <w:rFonts w:hint="eastAsia"/>
              </w:rPr>
              <w:t>≤300W</w:t>
            </w:r>
          </w:p>
          <w:p w:rsidR="00FA6EF3" w:rsidRDefault="00C95B2E">
            <w:pPr>
              <w:ind w:firstLineChars="0" w:firstLine="0"/>
              <w:jc w:val="left"/>
            </w:pPr>
            <w:r>
              <w:rPr>
                <w:rFonts w:hint="eastAsia"/>
              </w:rPr>
              <w:t>绝缘电阻：</w:t>
            </w:r>
            <w:r>
              <w:rPr>
                <w:rFonts w:hint="eastAsia"/>
              </w:rPr>
              <w:tab/>
              <w:t>≥2.5MΩ，有漏电保护装置</w:t>
            </w:r>
          </w:p>
          <w:p w:rsidR="00FA6EF3" w:rsidRDefault="00C95B2E">
            <w:pPr>
              <w:ind w:firstLineChars="0" w:firstLine="0"/>
              <w:jc w:val="left"/>
            </w:pPr>
            <w:r>
              <w:rPr>
                <w:rFonts w:hint="eastAsia"/>
              </w:rPr>
              <w:t>撞击屏：</w:t>
            </w:r>
            <w:r>
              <w:rPr>
                <w:rFonts w:hint="eastAsia"/>
              </w:rPr>
              <w:tab/>
              <w:t>互成120度角，单屏尺寸：长595±2mm、宽213±2mm、厚5mm</w:t>
            </w:r>
          </w:p>
          <w:p w:rsidR="00FA6EF3" w:rsidRDefault="00C95B2E">
            <w:pPr>
              <w:ind w:firstLineChars="0" w:firstLine="0"/>
              <w:jc w:val="left"/>
            </w:pPr>
            <w:proofErr w:type="gramStart"/>
            <w:r>
              <w:rPr>
                <w:rFonts w:hint="eastAsia"/>
              </w:rPr>
              <w:t>诱</w:t>
            </w:r>
            <w:proofErr w:type="gramEnd"/>
            <w:r>
              <w:rPr>
                <w:rFonts w:hint="eastAsia"/>
              </w:rPr>
              <w:t>虫光源：</w:t>
            </w:r>
            <w:r>
              <w:rPr>
                <w:rFonts w:hint="eastAsia"/>
              </w:rPr>
              <w:tab/>
              <w:t>20W黑光灯管（主波长365nm）</w:t>
            </w:r>
          </w:p>
          <w:p w:rsidR="00FA6EF3" w:rsidRDefault="00C95B2E">
            <w:pPr>
              <w:ind w:firstLineChars="0" w:firstLine="0"/>
              <w:jc w:val="left"/>
            </w:pPr>
            <w:r>
              <w:rPr>
                <w:rFonts w:hint="eastAsia"/>
              </w:rPr>
              <w:t>拍照：</w:t>
            </w:r>
            <w:r>
              <w:rPr>
                <w:rFonts w:hint="eastAsia"/>
              </w:rPr>
              <w:tab/>
              <w:t>采用1200W海康相机，根据设定时间对虫体进行拍照</w:t>
            </w:r>
          </w:p>
          <w:p w:rsidR="00FA6EF3" w:rsidRDefault="00C95B2E">
            <w:pPr>
              <w:ind w:firstLineChars="0" w:firstLine="0"/>
              <w:jc w:val="left"/>
            </w:pPr>
            <w:r>
              <w:rPr>
                <w:rFonts w:hint="eastAsia"/>
              </w:rPr>
              <w:t>触摸屏：</w:t>
            </w:r>
            <w:r>
              <w:rPr>
                <w:rFonts w:hint="eastAsia"/>
              </w:rPr>
              <w:tab/>
              <w:t>环境温湿度、加热温度、工作状态等信息直观显示，并且可以在触摸屏上对机器功能进行操作和设定</w:t>
            </w:r>
          </w:p>
          <w:p w:rsidR="00FA6EF3" w:rsidRDefault="00C95B2E">
            <w:pPr>
              <w:ind w:firstLineChars="0" w:firstLine="0"/>
              <w:jc w:val="left"/>
            </w:pPr>
            <w:r>
              <w:rPr>
                <w:rFonts w:hint="eastAsia"/>
              </w:rPr>
              <w:t>光控：</w:t>
            </w:r>
            <w:r>
              <w:rPr>
                <w:rFonts w:hint="eastAsia"/>
              </w:rPr>
              <w:tab/>
              <w:t>白天自动关机、晚上自动开机</w:t>
            </w:r>
          </w:p>
          <w:p w:rsidR="00FA6EF3" w:rsidRDefault="00C95B2E">
            <w:pPr>
              <w:ind w:firstLineChars="0" w:firstLine="0"/>
              <w:jc w:val="left"/>
            </w:pPr>
            <w:r>
              <w:rPr>
                <w:rFonts w:hint="eastAsia"/>
              </w:rPr>
              <w:t>雨控：</w:t>
            </w:r>
            <w:r>
              <w:rPr>
                <w:rFonts w:hint="eastAsia"/>
              </w:rPr>
              <w:tab/>
              <w:t>雨天自动关机，并对雨水进行导流</w:t>
            </w:r>
          </w:p>
          <w:p w:rsidR="00FA6EF3" w:rsidRDefault="00C95B2E">
            <w:pPr>
              <w:ind w:firstLineChars="0" w:firstLine="0"/>
              <w:jc w:val="left"/>
            </w:pPr>
            <w:r>
              <w:rPr>
                <w:rFonts w:hint="eastAsia"/>
              </w:rPr>
              <w:t>时控：</w:t>
            </w:r>
            <w:r>
              <w:rPr>
                <w:rFonts w:hint="eastAsia"/>
              </w:rPr>
              <w:tab/>
              <w:t>在时</w:t>
            </w:r>
            <w:proofErr w:type="gramStart"/>
            <w:r>
              <w:rPr>
                <w:rFonts w:hint="eastAsia"/>
              </w:rPr>
              <w:t>控模式</w:t>
            </w:r>
            <w:proofErr w:type="gramEnd"/>
            <w:r>
              <w:rPr>
                <w:rFonts w:hint="eastAsia"/>
              </w:rPr>
              <w:t>设定开启和关闭时间</w:t>
            </w:r>
          </w:p>
          <w:p w:rsidR="00FA6EF3" w:rsidRDefault="00C95B2E">
            <w:pPr>
              <w:ind w:firstLineChars="0" w:firstLine="0"/>
              <w:jc w:val="left"/>
            </w:pPr>
            <w:r>
              <w:rPr>
                <w:rFonts w:hint="eastAsia"/>
              </w:rPr>
              <w:t>排水装置：</w:t>
            </w:r>
            <w:r>
              <w:rPr>
                <w:rFonts w:hint="eastAsia"/>
              </w:rPr>
              <w:tab/>
              <w:t>能</w:t>
            </w:r>
            <w:proofErr w:type="gramStart"/>
            <w:r>
              <w:rPr>
                <w:rFonts w:hint="eastAsia"/>
              </w:rPr>
              <w:t>有效将</w:t>
            </w:r>
            <w:proofErr w:type="gramEnd"/>
            <w:r>
              <w:rPr>
                <w:rFonts w:hint="eastAsia"/>
              </w:rPr>
              <w:t>雨、虫分离</w:t>
            </w:r>
          </w:p>
          <w:p w:rsidR="00FA6EF3" w:rsidRDefault="00C95B2E">
            <w:pPr>
              <w:ind w:firstLineChars="0" w:firstLine="0"/>
              <w:jc w:val="left"/>
            </w:pPr>
            <w:r>
              <w:rPr>
                <w:rFonts w:hint="eastAsia"/>
              </w:rPr>
              <w:lastRenderedPageBreak/>
              <w:t>虫体处理：</w:t>
            </w:r>
            <w:r>
              <w:rPr>
                <w:rFonts w:hint="eastAsia"/>
              </w:rPr>
              <w:tab/>
              <w:t>采用远红外加热方式快速杀虫，虫体处理致死率不小于98%，虫体完整率不小于95%</w:t>
            </w:r>
          </w:p>
          <w:p w:rsidR="00FA6EF3" w:rsidRDefault="00C95B2E">
            <w:pPr>
              <w:ind w:firstLineChars="0" w:firstLine="0"/>
              <w:jc w:val="left"/>
            </w:pPr>
            <w:r>
              <w:rPr>
                <w:rFonts w:hint="eastAsia"/>
              </w:rPr>
              <w:t>震动装置：</w:t>
            </w:r>
            <w:r>
              <w:rPr>
                <w:rFonts w:hint="eastAsia"/>
              </w:rPr>
              <w:tab/>
              <w:t>通过短时间内的震动使落下来的虫体分散平铺</w:t>
            </w:r>
          </w:p>
          <w:p w:rsidR="00FA6EF3" w:rsidRDefault="00C95B2E">
            <w:pPr>
              <w:ind w:firstLineChars="0" w:firstLine="0"/>
              <w:jc w:val="left"/>
            </w:pPr>
            <w:r>
              <w:rPr>
                <w:rFonts w:hint="eastAsia"/>
              </w:rPr>
              <w:t>清扫装置：</w:t>
            </w:r>
            <w:r>
              <w:rPr>
                <w:rFonts w:hint="eastAsia"/>
              </w:rPr>
              <w:tab/>
              <w:t>对拍照过的昆虫进行清扫，使其落入到机器外面</w:t>
            </w:r>
            <w:proofErr w:type="gramStart"/>
            <w:r>
              <w:rPr>
                <w:rFonts w:hint="eastAsia"/>
              </w:rPr>
              <w:t>的接虫盒里</w:t>
            </w:r>
            <w:proofErr w:type="gramEnd"/>
          </w:p>
          <w:p w:rsidR="00FA6EF3" w:rsidRDefault="00C95B2E">
            <w:pPr>
              <w:ind w:firstLineChars="0" w:firstLine="0"/>
              <w:jc w:val="left"/>
            </w:pPr>
            <w:r>
              <w:rPr>
                <w:rFonts w:hint="eastAsia"/>
              </w:rPr>
              <w:t>数据上传：</w:t>
            </w:r>
            <w:r>
              <w:rPr>
                <w:rFonts w:hint="eastAsia"/>
              </w:rPr>
              <w:tab/>
              <w:t>由4G/LTE上传数据，上传照片、温湿度、经纬度等信息</w:t>
            </w:r>
          </w:p>
          <w:p w:rsidR="00FA6EF3" w:rsidRDefault="00C95B2E">
            <w:pPr>
              <w:ind w:firstLineChars="0" w:firstLine="0"/>
              <w:jc w:val="left"/>
            </w:pPr>
            <w:r>
              <w:rPr>
                <w:rFonts w:hint="eastAsia"/>
              </w:rPr>
              <w:t>数据分析：</w:t>
            </w:r>
            <w:r>
              <w:rPr>
                <w:rFonts w:hint="eastAsia"/>
              </w:rPr>
              <w:tab/>
              <w:t>自动识别虫体的种类和数量</w:t>
            </w:r>
          </w:p>
          <w:p w:rsidR="00FA6EF3" w:rsidRDefault="00C95B2E">
            <w:pPr>
              <w:ind w:firstLineChars="0" w:firstLine="0"/>
              <w:jc w:val="left"/>
            </w:pPr>
            <w:r>
              <w:rPr>
                <w:rFonts w:hint="eastAsia"/>
              </w:rPr>
              <w:t>标准合</w:t>
            </w:r>
            <w:proofErr w:type="gramStart"/>
            <w:r>
              <w:rPr>
                <w:rFonts w:hint="eastAsia"/>
              </w:rPr>
              <w:t>规</w:t>
            </w:r>
            <w:proofErr w:type="gramEnd"/>
            <w:r>
              <w:rPr>
                <w:rFonts w:hint="eastAsia"/>
              </w:rPr>
              <w:t>：执行并优于《GB/T 24689.1-2009》国家测报灯标准</w:t>
            </w:r>
          </w:p>
          <w:p w:rsidR="00FA6EF3" w:rsidRDefault="00C95B2E">
            <w:pPr>
              <w:ind w:firstLineChars="0" w:firstLine="0"/>
              <w:jc w:val="left"/>
            </w:pPr>
            <w:r>
              <w:rPr>
                <w:rFonts w:hint="eastAsia"/>
              </w:rPr>
              <w:t>核心构造：透明防雨百叶窗设计（百叶</w:t>
            </w:r>
            <w:proofErr w:type="gramStart"/>
            <w:r>
              <w:rPr>
                <w:rFonts w:hint="eastAsia"/>
              </w:rPr>
              <w:t>材质全</w:t>
            </w:r>
            <w:proofErr w:type="gramEnd"/>
            <w:r>
              <w:rPr>
                <w:rFonts w:hint="eastAsia"/>
              </w:rPr>
              <w:t>透明），不遮挡</w:t>
            </w:r>
            <w:proofErr w:type="gramStart"/>
            <w:r>
              <w:rPr>
                <w:rFonts w:hint="eastAsia"/>
              </w:rPr>
              <w:t>诱</w:t>
            </w:r>
            <w:proofErr w:type="gramEnd"/>
            <w:r>
              <w:rPr>
                <w:rFonts w:hint="eastAsia"/>
              </w:rPr>
              <w:t>虫光源，雨天可正常捕虫，</w:t>
            </w:r>
            <w:proofErr w:type="gramStart"/>
            <w:r>
              <w:rPr>
                <w:rFonts w:hint="eastAsia"/>
              </w:rPr>
              <w:t>久智专利</w:t>
            </w:r>
            <w:proofErr w:type="gramEnd"/>
            <w:r>
              <w:rPr>
                <w:rFonts w:hint="eastAsia"/>
              </w:rPr>
              <w:t>独家结构</w:t>
            </w:r>
          </w:p>
          <w:p w:rsidR="00FA6EF3" w:rsidRDefault="00C95B2E">
            <w:pPr>
              <w:ind w:firstLineChars="0" w:firstLine="0"/>
              <w:jc w:val="left"/>
            </w:pPr>
            <w:r>
              <w:rPr>
                <w:rFonts w:hint="eastAsia"/>
              </w:rPr>
              <w:t>图像处理：具备画面分割、白平衡自动处理功能；自带动态补光模组，成像无阴影反光，支持昆虫AI智能识别与计数</w:t>
            </w:r>
          </w:p>
          <w:p w:rsidR="00FA6EF3" w:rsidRDefault="00C95B2E">
            <w:pPr>
              <w:ind w:firstLineChars="0" w:firstLine="0"/>
              <w:jc w:val="left"/>
            </w:pPr>
            <w:r>
              <w:rPr>
                <w:rFonts w:hint="eastAsia"/>
              </w:rPr>
              <w:t>杀虫效率：红外杀虫烘干，虫体完整率≥95%，内置虫体分散结构，避免堆叠影响AI识别精度</w:t>
            </w:r>
          </w:p>
          <w:p w:rsidR="00FA6EF3" w:rsidRDefault="00C95B2E">
            <w:pPr>
              <w:ind w:firstLineChars="0" w:firstLine="0"/>
              <w:jc w:val="left"/>
            </w:pPr>
            <w:r>
              <w:rPr>
                <w:rFonts w:hint="eastAsia"/>
              </w:rPr>
              <w:t>▲供电系统：支持太阳能（800W超大功率面板 + 400Ah超大容量蓄电池）/市电 双供电模式，连续阴雨30天可正常工作</w:t>
            </w:r>
          </w:p>
          <w:p w:rsidR="00FA6EF3" w:rsidRDefault="00C95B2E">
            <w:pPr>
              <w:ind w:firstLineChars="0" w:firstLine="0"/>
              <w:jc w:val="left"/>
            </w:pPr>
            <w:r>
              <w:rPr>
                <w:rFonts w:hint="eastAsia"/>
              </w:rPr>
              <w:t>该设备包含室外安装施工费用。</w:t>
            </w:r>
          </w:p>
          <w:p w:rsidR="00FA6EF3" w:rsidRDefault="00C95B2E">
            <w:pPr>
              <w:ind w:firstLineChars="0" w:firstLine="0"/>
              <w:jc w:val="left"/>
            </w:pPr>
            <w:r>
              <w:rPr>
                <w:rFonts w:hint="eastAsia"/>
              </w:rPr>
              <w:t>安装要求：整灯高度约1.5-2米，需浇筑混凝土基座固定；需预留市电接口作为备用电源。</w:t>
            </w:r>
          </w:p>
          <w:p w:rsidR="00FA6EF3" w:rsidRDefault="00C95B2E">
            <w:pPr>
              <w:ind w:firstLineChars="0" w:firstLine="0"/>
              <w:jc w:val="left"/>
            </w:pPr>
            <w:r>
              <w:rPr>
                <w:rFonts w:hint="eastAsia"/>
              </w:rPr>
              <w:t>灯体安装处预留 IP66防水市电接口，并就近浇筑 ≥</w:t>
            </w:r>
            <w:proofErr w:type="gramStart"/>
            <w:r>
              <w:rPr>
                <w:rFonts w:hint="eastAsia"/>
              </w:rPr>
              <w:t>30×30×</w:t>
            </w:r>
            <w:proofErr w:type="gramEnd"/>
            <w:r>
              <w:rPr>
                <w:rFonts w:hint="eastAsia"/>
              </w:rPr>
              <w:t>60cm 混凝土基座</w:t>
            </w:r>
            <w:proofErr w:type="gramStart"/>
            <w:r>
              <w:rPr>
                <w:rFonts w:hint="eastAsia"/>
              </w:rPr>
              <w:t>固定灯</w:t>
            </w:r>
            <w:proofErr w:type="gramEnd"/>
            <w:r>
              <w:rPr>
                <w:rFonts w:hint="eastAsia"/>
              </w:rPr>
              <w:t>杆，防止风力倾倒。</w:t>
            </w:r>
          </w:p>
          <w:p w:rsidR="00FA6EF3" w:rsidRDefault="00C95B2E">
            <w:pPr>
              <w:ind w:firstLineChars="0" w:firstLine="0"/>
              <w:jc w:val="left"/>
            </w:pPr>
            <w:r>
              <w:rPr>
                <w:rFonts w:hint="eastAsia"/>
              </w:rPr>
              <w:lastRenderedPageBreak/>
              <w:t>▲防水插座防护等级须达到 IP66，有资质电工施工，并出具验收合格单。</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51</w:t>
            </w:r>
          </w:p>
        </w:tc>
        <w:tc>
          <w:tcPr>
            <w:tcW w:w="1739" w:type="dxa"/>
            <w:shd w:val="clear" w:color="auto" w:fill="auto"/>
            <w:vAlign w:val="center"/>
          </w:tcPr>
          <w:p w:rsidR="00FA6EF3" w:rsidRDefault="00C95B2E">
            <w:pPr>
              <w:ind w:firstLineChars="0" w:firstLine="0"/>
              <w:jc w:val="center"/>
            </w:pPr>
            <w:r>
              <w:rPr>
                <w:rFonts w:hint="eastAsia"/>
              </w:rPr>
              <w:t>手持式红外测温仪</w:t>
            </w:r>
          </w:p>
        </w:tc>
        <w:tc>
          <w:tcPr>
            <w:tcW w:w="5355" w:type="dxa"/>
            <w:shd w:val="clear" w:color="auto" w:fill="auto"/>
            <w:vAlign w:val="center"/>
          </w:tcPr>
          <w:p w:rsidR="00FA6EF3" w:rsidRDefault="00C95B2E">
            <w:pPr>
              <w:ind w:firstLineChars="0" w:firstLine="0"/>
              <w:jc w:val="left"/>
            </w:pPr>
            <w:r>
              <w:rPr>
                <w:rFonts w:hint="eastAsia"/>
              </w:rPr>
              <w:t>温度测量：范围 - 50~680℃，精度 ±2%，分辨率 0.1℃，响应时间≤500ms，光谱响应 8~14μm，发射率 0.1~1.0 可调，物距比 D:S≥16:1。</w:t>
            </w:r>
          </w:p>
          <w:p w:rsidR="00FA6EF3" w:rsidRDefault="00C95B2E">
            <w:pPr>
              <w:ind w:firstLineChars="0" w:firstLine="0"/>
              <w:jc w:val="left"/>
            </w:pPr>
            <w:r>
              <w:rPr>
                <w:rFonts w:hint="eastAsia"/>
              </w:rPr>
              <w:t>湿度测量：范围 10~99% RH，精度 ±5% RH。</w:t>
            </w:r>
          </w:p>
          <w:p w:rsidR="00FA6EF3" w:rsidRDefault="00C95B2E">
            <w:pPr>
              <w:ind w:firstLineChars="0" w:firstLine="0"/>
              <w:jc w:val="left"/>
            </w:pPr>
            <w:r>
              <w:rPr>
                <w:rFonts w:hint="eastAsia"/>
              </w:rPr>
              <w:t>环境与电源：工作温度 0~40℃、湿度 0~95% RH（</w:t>
            </w:r>
            <w:proofErr w:type="gramStart"/>
            <w:r>
              <w:rPr>
                <w:rFonts w:hint="eastAsia"/>
              </w:rPr>
              <w:t>不</w:t>
            </w:r>
            <w:proofErr w:type="gramEnd"/>
            <w:r>
              <w:rPr>
                <w:rFonts w:hint="eastAsia"/>
              </w:rPr>
              <w:t>冷凝），3.7V 18650 锂电池，连续工作≥50 小时。</w:t>
            </w:r>
          </w:p>
          <w:p w:rsidR="00FA6EF3" w:rsidRDefault="00C95B2E">
            <w:pPr>
              <w:ind w:firstLineChars="0" w:firstLine="0"/>
              <w:jc w:val="left"/>
            </w:pPr>
            <w:r>
              <w:rPr>
                <w:rFonts w:hint="eastAsia"/>
              </w:rPr>
              <w:t>物距比：12:1，内置激光瞄准点，远距离精准对焦测温</w:t>
            </w:r>
          </w:p>
          <w:p w:rsidR="00FA6EF3" w:rsidRDefault="00C95B2E">
            <w:pPr>
              <w:ind w:firstLineChars="0" w:firstLine="0"/>
              <w:jc w:val="left"/>
            </w:pPr>
            <w:r>
              <w:rPr>
                <w:rFonts w:hint="eastAsia"/>
              </w:rPr>
              <w:t>显示：彩色VA反显屏幕，带高温报警功能，最大/最小值保持</w:t>
            </w:r>
          </w:p>
          <w:p w:rsidR="00FA6EF3" w:rsidRDefault="00C95B2E">
            <w:pPr>
              <w:ind w:firstLineChars="0" w:firstLine="0"/>
              <w:jc w:val="left"/>
            </w:pPr>
            <w:r>
              <w:rPr>
                <w:rFonts w:hint="eastAsia"/>
              </w:rPr>
              <w:t xml:space="preserve">数据与结构：存储≥250 </w:t>
            </w:r>
            <w:proofErr w:type="gramStart"/>
            <w:r>
              <w:rPr>
                <w:rFonts w:hint="eastAsia"/>
              </w:rPr>
              <w:t>笔数据</w:t>
            </w:r>
            <w:proofErr w:type="gramEnd"/>
          </w:p>
        </w:tc>
        <w:tc>
          <w:tcPr>
            <w:tcW w:w="1095" w:type="dxa"/>
            <w:shd w:val="clear" w:color="auto" w:fill="auto"/>
            <w:vAlign w:val="center"/>
          </w:tcPr>
          <w:p w:rsidR="00FA6EF3" w:rsidRDefault="00C95B2E">
            <w:pPr>
              <w:ind w:firstLineChars="0" w:firstLine="0"/>
              <w:jc w:val="center"/>
            </w:pPr>
            <w:r>
              <w:rPr>
                <w:rFonts w:hint="eastAsia"/>
              </w:rPr>
              <w:t>10</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52</w:t>
            </w:r>
          </w:p>
        </w:tc>
        <w:tc>
          <w:tcPr>
            <w:tcW w:w="1739" w:type="dxa"/>
            <w:shd w:val="clear" w:color="auto" w:fill="auto"/>
            <w:vAlign w:val="center"/>
          </w:tcPr>
          <w:p w:rsidR="00FA6EF3" w:rsidRDefault="00C95B2E">
            <w:pPr>
              <w:ind w:firstLineChars="0" w:firstLine="0"/>
              <w:jc w:val="center"/>
            </w:pPr>
            <w:r>
              <w:rPr>
                <w:rFonts w:hint="eastAsia"/>
              </w:rPr>
              <w:t>智能土壤监测设备</w:t>
            </w:r>
          </w:p>
        </w:tc>
        <w:tc>
          <w:tcPr>
            <w:tcW w:w="5355" w:type="dxa"/>
            <w:shd w:val="clear" w:color="auto" w:fill="auto"/>
          </w:tcPr>
          <w:p w:rsidR="00FA6EF3" w:rsidRDefault="00C95B2E">
            <w:pPr>
              <w:ind w:firstLineChars="0" w:firstLine="0"/>
              <w:jc w:val="left"/>
              <w:rPr>
                <w:bCs/>
              </w:rPr>
            </w:pPr>
            <w:r>
              <w:rPr>
                <w:rFonts w:hint="eastAsia"/>
                <w:bCs/>
              </w:rPr>
              <w:t>▲仿石外观设计：采用仿石材造型，外观与园林景观高度融合，隐蔽性强，免开槽布线安装，适合园区/景区部署</w:t>
            </w:r>
          </w:p>
          <w:p w:rsidR="00FA6EF3" w:rsidRDefault="00C95B2E">
            <w:pPr>
              <w:ind w:firstLineChars="0" w:firstLine="0"/>
              <w:jc w:val="left"/>
              <w:rPr>
                <w:bCs/>
              </w:rPr>
            </w:pPr>
            <w:r>
              <w:rPr>
                <w:rFonts w:hint="eastAsia"/>
                <w:bCs/>
              </w:rPr>
              <w:t>独立供电：内置 10W太阳能主板 + 10Ah锂电池，支持连续阴雨天长时间正常工作，无需市电</w:t>
            </w:r>
          </w:p>
          <w:p w:rsidR="00FA6EF3" w:rsidRDefault="00C95B2E">
            <w:pPr>
              <w:ind w:firstLineChars="0" w:firstLine="0"/>
              <w:jc w:val="left"/>
              <w:rPr>
                <w:bCs/>
              </w:rPr>
            </w:pPr>
            <w:r>
              <w:rPr>
                <w:rFonts w:hint="eastAsia"/>
                <w:bCs/>
              </w:rPr>
              <w:t>▲数字化功能：支持 GIS精准定位，可与喷灌控制器联动，实现「监测-分析-喷灌」自动化闭环</w:t>
            </w:r>
          </w:p>
          <w:p w:rsidR="00FA6EF3" w:rsidRDefault="00C95B2E">
            <w:pPr>
              <w:ind w:firstLineChars="0" w:firstLine="0"/>
              <w:jc w:val="left"/>
              <w:rPr>
                <w:bCs/>
              </w:rPr>
            </w:pPr>
            <w:r>
              <w:rPr>
                <w:rFonts w:hint="eastAsia"/>
                <w:bCs/>
              </w:rPr>
              <w:t>监测指标：集成土壤温湿度、电导率(EC)、pH值等多参数监测，支持超阈值实时预警推送至手机</w:t>
            </w:r>
          </w:p>
          <w:p w:rsidR="00FA6EF3" w:rsidRDefault="00C95B2E">
            <w:pPr>
              <w:ind w:firstLineChars="0" w:firstLine="0"/>
              <w:jc w:val="left"/>
              <w:rPr>
                <w:bCs/>
              </w:rPr>
            </w:pPr>
            <w:r>
              <w:rPr>
                <w:rFonts w:hint="eastAsia"/>
                <w:bCs/>
              </w:rPr>
              <w:t>传感器接口：兼容土壤墒情传感器（RS485接口），可扩展氮磷钾监测能力</w:t>
            </w:r>
          </w:p>
          <w:p w:rsidR="00FA6EF3" w:rsidRDefault="00C95B2E">
            <w:pPr>
              <w:ind w:firstLineChars="0" w:firstLine="0"/>
              <w:jc w:val="left"/>
            </w:pPr>
            <w:r>
              <w:rPr>
                <w:rFonts w:hint="eastAsia"/>
              </w:rPr>
              <w:t>土壤温度：量程 -40～85℃分辨率 0.1℃ 精度±0.5℃</w:t>
            </w:r>
          </w:p>
          <w:p w:rsidR="00FA6EF3" w:rsidRDefault="00C95B2E">
            <w:pPr>
              <w:ind w:firstLineChars="0" w:firstLine="0"/>
              <w:jc w:val="left"/>
            </w:pPr>
            <w:r>
              <w:rPr>
                <w:rFonts w:hint="eastAsia"/>
              </w:rPr>
              <w:t>土壤湿度：量程 0～100%Rh 分辨率0.1%Rh 精度</w:t>
            </w:r>
            <w:r>
              <w:rPr>
                <w:rFonts w:hint="eastAsia"/>
              </w:rPr>
              <w:lastRenderedPageBreak/>
              <w:t>±3%土壤EC值：量程 0～20mS/cm 分辨率0.01mS/cm 精度±3%FS</w:t>
            </w:r>
          </w:p>
        </w:tc>
        <w:tc>
          <w:tcPr>
            <w:tcW w:w="1095" w:type="dxa"/>
            <w:shd w:val="clear" w:color="auto" w:fill="auto"/>
            <w:vAlign w:val="center"/>
          </w:tcPr>
          <w:p w:rsidR="00FA6EF3" w:rsidRDefault="00C95B2E">
            <w:pPr>
              <w:ind w:firstLineChars="0" w:firstLine="0"/>
              <w:jc w:val="center"/>
            </w:pPr>
            <w:r>
              <w:rPr>
                <w:rFonts w:hint="eastAsia"/>
              </w:rPr>
              <w:lastRenderedPageBreak/>
              <w:t>3</w:t>
            </w:r>
          </w:p>
        </w:tc>
        <w:tc>
          <w:tcPr>
            <w:tcW w:w="1095" w:type="dxa"/>
            <w:shd w:val="clear" w:color="auto" w:fill="auto"/>
            <w:vAlign w:val="center"/>
          </w:tcPr>
          <w:p w:rsidR="00FA6EF3" w:rsidRDefault="00C95B2E">
            <w:pPr>
              <w:ind w:firstLineChars="0" w:firstLine="0"/>
              <w:jc w:val="center"/>
            </w:pPr>
            <w:r>
              <w:rPr>
                <w:rFonts w:hint="eastAsia"/>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53</w:t>
            </w:r>
          </w:p>
        </w:tc>
        <w:tc>
          <w:tcPr>
            <w:tcW w:w="1739" w:type="dxa"/>
            <w:vAlign w:val="center"/>
          </w:tcPr>
          <w:p w:rsidR="00FA6EF3" w:rsidRDefault="00C95B2E">
            <w:pPr>
              <w:widowControl/>
              <w:snapToGrid w:val="0"/>
              <w:ind w:firstLineChars="0" w:firstLine="0"/>
              <w:textAlignment w:val="center"/>
              <w:rPr>
                <w:kern w:val="0"/>
                <w:lang w:bidi="ar"/>
              </w:rPr>
            </w:pPr>
            <w:r>
              <w:rPr>
                <w:rFonts w:hint="eastAsia"/>
              </w:rPr>
              <w:t>智慧多功能绘图组合1</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尺寸：★长800±5mm*宽600±5mm*高750±5mm</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1、基材：采用E0级环保刨花板，满足游离甲醛释放量≤0.050mg/m³，挥发性有机化合物：总挥发性有机化合物（TVOC）未检出；苯、甲苯均未检出；理化性能：板内密度偏差（0.3，-1.1）%,含水率6.2%；板面</w:t>
            </w:r>
            <w:proofErr w:type="gramStart"/>
            <w:r>
              <w:rPr>
                <w:rFonts w:ascii="宋体" w:hAnsi="宋体" w:cs="宋体" w:hint="eastAsia"/>
                <w:kern w:val="0"/>
                <w:lang w:bidi="ar"/>
              </w:rPr>
              <w:t>握钉力</w:t>
            </w:r>
            <w:proofErr w:type="gramEnd"/>
            <w:r>
              <w:rPr>
                <w:rFonts w:ascii="宋体" w:hAnsi="宋体" w:cs="宋体" w:hint="eastAsia"/>
                <w:kern w:val="0"/>
                <w:lang w:bidi="ar"/>
              </w:rPr>
              <w:t>≥1100N，</w:t>
            </w:r>
            <w:proofErr w:type="gramStart"/>
            <w:r>
              <w:rPr>
                <w:rFonts w:ascii="宋体" w:hAnsi="宋体" w:cs="宋体" w:hint="eastAsia"/>
                <w:kern w:val="0"/>
                <w:lang w:bidi="ar"/>
              </w:rPr>
              <w:t>板边握钉</w:t>
            </w:r>
            <w:proofErr w:type="gramEnd"/>
            <w:r>
              <w:rPr>
                <w:rFonts w:ascii="宋体" w:hAnsi="宋体" w:cs="宋体" w:hint="eastAsia"/>
                <w:kern w:val="0"/>
                <w:lang w:bidi="ar"/>
              </w:rPr>
              <w:t>≥700N,表面胶合强度≥1.0MPa，内胶合强度≥0.30MPa,2h吸水厚度膨胀率≤8.0%；静曲强度≥11MPa；弹性模量≥2500MPa。符合GB/T4897-2015《刨花板》;GB18580-2017《室内装饰装修材料人造板及其制品中甲醛释放限量》;GB/T39600-2021《人造板及其制品甲醛释放量分级》;HJ571-2010《环境标志产品技术要求人造板及其制品》;GB/T35601-2024《绿色产品评价人造板和木质地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2、面材：采用优质防火板。满足游离甲醛释放量≤0.025mg/m³，理化性能：耐磨性能≥3级，耐沸水、耐干热、耐湿热、耐水蒸气、耐开裂性、耐污染等级均达到5级，耐划痕为3级。符合GB/T 7911-2024《热固性树脂浸渍纸高压装饰层积板(HPL)》;GB/T39600-2021《人造板及其制品甲醛释放量分级》;GB18580-2017《室内装饰装修材料人造板及其制品中甲醛释放限量》;HJ571-2010《环境标志产品技术要求人造板及其制品》；</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3、封边：采用同色PVC封边，厚度≥2.0mm，热</w:t>
            </w:r>
            <w:r>
              <w:rPr>
                <w:rFonts w:ascii="宋体" w:hAnsi="宋体" w:cs="宋体" w:hint="eastAsia"/>
                <w:kern w:val="0"/>
                <w:lang w:bidi="ar"/>
              </w:rPr>
              <w:lastRenderedPageBreak/>
              <w:t>熔颗粒封边胶，敞开式和隐蔽式的截面均应做到处理。理化性能：耐开裂性≥1级；耐光色牢度大于4级；有害物质限量：甲醛释放量、氯乙烯单体、多溴联苯、多溴联苯</w:t>
            </w:r>
            <w:proofErr w:type="gramStart"/>
            <w:r>
              <w:rPr>
                <w:rFonts w:ascii="宋体" w:hAnsi="宋体" w:cs="宋体" w:hint="eastAsia"/>
                <w:kern w:val="0"/>
                <w:lang w:bidi="ar"/>
              </w:rPr>
              <w:t>醚</w:t>
            </w:r>
            <w:proofErr w:type="gramEnd"/>
            <w:r>
              <w:rPr>
                <w:rFonts w:ascii="宋体" w:hAnsi="宋体" w:cs="宋体" w:hint="eastAsia"/>
                <w:kern w:val="0"/>
                <w:lang w:bidi="ar"/>
              </w:rPr>
              <w:t>均未检出。符合QB/T4463-2013《家具用封边条技术要求》；</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4、框架：钢板壁厚≥1.2mm，承重不小于200公斤。可用螺栓固定于地板。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一、功能要求  </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▲1、桌面设计有可调节桌板，角度可调，便于绘图使用；桌面四周倒圆角，保证学生安全使用。</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2、电源：配备五孔插座，满足</w:t>
            </w:r>
            <w:proofErr w:type="gramStart"/>
            <w:r>
              <w:rPr>
                <w:rFonts w:ascii="宋体" w:hAnsi="宋体" w:cs="宋体" w:hint="eastAsia"/>
                <w:kern w:val="0"/>
                <w:lang w:bidi="ar"/>
              </w:rPr>
              <w:t>每人位</w:t>
            </w:r>
            <w:proofErr w:type="gramEnd"/>
            <w:r>
              <w:rPr>
                <w:rFonts w:ascii="宋体" w:hAnsi="宋体" w:cs="宋体" w:hint="eastAsia"/>
                <w:kern w:val="0"/>
                <w:lang w:bidi="ar"/>
              </w:rPr>
              <w:t>至少1个强电插座，带</w:t>
            </w:r>
            <w:proofErr w:type="gramStart"/>
            <w:r>
              <w:rPr>
                <w:rFonts w:ascii="宋体" w:hAnsi="宋体" w:cs="宋体" w:hint="eastAsia"/>
                <w:kern w:val="0"/>
                <w:lang w:bidi="ar"/>
              </w:rPr>
              <w:t>隐蔽式走线</w:t>
            </w:r>
            <w:proofErr w:type="gramEnd"/>
            <w:r>
              <w:rPr>
                <w:rFonts w:ascii="宋体" w:hAnsi="宋体" w:cs="宋体" w:hint="eastAsia"/>
                <w:kern w:val="0"/>
                <w:lang w:bidi="ar"/>
              </w:rPr>
              <w:t>系统（电源的接地线与桌腿和</w:t>
            </w:r>
            <w:proofErr w:type="gramStart"/>
            <w:r>
              <w:rPr>
                <w:rFonts w:ascii="宋体" w:hAnsi="宋体" w:cs="宋体" w:hint="eastAsia"/>
                <w:kern w:val="0"/>
                <w:lang w:bidi="ar"/>
              </w:rPr>
              <w:t>桌脚</w:t>
            </w:r>
            <w:proofErr w:type="gramEnd"/>
            <w:r>
              <w:rPr>
                <w:rFonts w:ascii="宋体" w:hAnsi="宋体" w:cs="宋体" w:hint="eastAsia"/>
                <w:kern w:val="0"/>
                <w:lang w:bidi="ar"/>
              </w:rPr>
              <w:t>相连通）需要预留检修装置；中标人负责家具内穿线及安装面板，采购人负责排线至课桌的进线处并预留电线长度至插座，中标人安装家具时，负责电线连接插座，接线符合电工规范；面板使用市面上主流品牌，确保安全。</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3.桌面需</w:t>
            </w:r>
            <w:proofErr w:type="gramStart"/>
            <w:r>
              <w:rPr>
                <w:rFonts w:ascii="宋体" w:hAnsi="宋体" w:cs="宋体" w:hint="eastAsia"/>
                <w:kern w:val="0"/>
                <w:lang w:bidi="ar"/>
              </w:rPr>
              <w:t>配备挡笔沿</w:t>
            </w:r>
            <w:proofErr w:type="gramEnd"/>
            <w:r>
              <w:rPr>
                <w:rFonts w:ascii="宋体" w:hAnsi="宋体" w:cs="宋体" w:hint="eastAsia"/>
                <w:kern w:val="0"/>
                <w:lang w:bidi="ar"/>
              </w:rPr>
              <w:t>与夹子，防止纸张掉落，方便使用；</w:t>
            </w:r>
          </w:p>
          <w:p w:rsidR="00FA6EF3" w:rsidRDefault="00C95B2E">
            <w:pPr>
              <w:pStyle w:val="afff2"/>
              <w:snapToGrid w:val="0"/>
              <w:ind w:firstLineChars="0" w:firstLine="0"/>
              <w:jc w:val="left"/>
              <w:rPr>
                <w:rFonts w:ascii="宋体" w:hAnsi="宋体" w:cs="宋体"/>
                <w:kern w:val="0"/>
                <w:lang w:bidi="ar"/>
              </w:rPr>
            </w:pPr>
            <w:proofErr w:type="gramStart"/>
            <w:r>
              <w:rPr>
                <w:rFonts w:ascii="宋体" w:hAnsi="宋体" w:cs="宋体" w:hint="eastAsia"/>
                <w:kern w:val="0"/>
                <w:lang w:bidi="ar"/>
              </w:rPr>
              <w:t>莱姆</w:t>
            </w:r>
            <w:proofErr w:type="gramEnd"/>
            <w:r>
              <w:rPr>
                <w:rFonts w:ascii="宋体" w:hAnsi="宋体" w:cs="宋体" w:hint="eastAsia"/>
                <w:kern w:val="0"/>
                <w:lang w:bidi="ar"/>
              </w:rPr>
              <w:t>椅参数</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一、规格尺寸</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★①规格：545mm宽*508mm深*845mm高（±10mm）</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二、材质描述</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①椅背及椅座：采用</w:t>
            </w:r>
            <w:proofErr w:type="gramStart"/>
            <w:r>
              <w:rPr>
                <w:rFonts w:ascii="宋体" w:hAnsi="宋体" w:cs="宋体" w:hint="eastAsia"/>
                <w:kern w:val="0"/>
                <w:lang w:bidi="ar"/>
              </w:rPr>
              <w:t>环保注压成型</w:t>
            </w:r>
            <w:proofErr w:type="gramEnd"/>
            <w:r>
              <w:rPr>
                <w:rFonts w:ascii="宋体" w:hAnsi="宋体" w:cs="宋体" w:hint="eastAsia"/>
                <w:kern w:val="0"/>
                <w:lang w:bidi="ar"/>
              </w:rPr>
              <w:t>聚丙烯材质，确保其舒适弹性下同时保持足够承托强度；PP粒子要求有害物质可溶性铅、可溶性镉、可溶性</w:t>
            </w:r>
            <w:r>
              <w:rPr>
                <w:rFonts w:ascii="宋体" w:hAnsi="宋体" w:cs="宋体" w:hint="eastAsia"/>
                <w:kern w:val="0"/>
                <w:lang w:bidi="ar"/>
              </w:rPr>
              <w:lastRenderedPageBreak/>
              <w:t>铬、</w:t>
            </w:r>
            <w:proofErr w:type="gramStart"/>
            <w:r>
              <w:rPr>
                <w:rFonts w:ascii="宋体" w:hAnsi="宋体" w:cs="宋体" w:hint="eastAsia"/>
                <w:kern w:val="0"/>
                <w:lang w:bidi="ar"/>
              </w:rPr>
              <w:t>可溶性汞未检出</w:t>
            </w:r>
            <w:proofErr w:type="gramEnd"/>
            <w:r>
              <w:rPr>
                <w:rFonts w:ascii="宋体" w:hAnsi="宋体" w:cs="宋体" w:hint="eastAsia"/>
                <w:kern w:val="0"/>
                <w:lang w:bidi="ar"/>
              </w:rPr>
              <w:t>，需符合GB/T 32487-2016《塑料家具通用技术条件》。</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②框架：要求采用采用直径≥20mm，壁厚≥1.7mm厚的钢管支撑；钢管力学性能部分，下屈服强度≥280Mpa，抗拉强度≥320Mpa，断后伸长率（D＞168.3mm）≥30.0%；符合GB/T 13793-2016《直缝电焊钢管》、GB/T 700-2006《碳素结构钢》标准。钢管表面使用物理方法进行除油除锈处理后采用</w:t>
            </w:r>
            <w:proofErr w:type="gramStart"/>
            <w:r>
              <w:rPr>
                <w:rFonts w:ascii="宋体" w:hAnsi="宋体" w:cs="宋体" w:hint="eastAsia"/>
                <w:kern w:val="0"/>
                <w:lang w:bidi="ar"/>
              </w:rPr>
              <w:t>环保型塑粉静电</w:t>
            </w:r>
            <w:proofErr w:type="gramEnd"/>
            <w:r>
              <w:rPr>
                <w:rFonts w:ascii="宋体" w:hAnsi="宋体" w:cs="宋体" w:hint="eastAsia"/>
                <w:kern w:val="0"/>
                <w:lang w:bidi="ar"/>
              </w:rPr>
              <w:t>喷塑处理；防腐防锈。金属件喷涂层应表面应光滑均匀，色泽一致，无流挂、疙瘩、飞漆，无漏喷、锈蚀和脱色、掉色现象。</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脚垫：采用尼龙脚垫；要求尼龙脚垫跌落高度200mm，10次无损坏；邻苯二甲酸酯未检出；符合GB/T32487-2016《塑料家具通用技术条件》、GB/T 10357.1-2013《家具力学性能试验 第1部分:桌类强度和耐久性》。耐磨寿命可达15年以上。</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三、工艺描述</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①成品整体要求:金属件外观管材无裂缝、叠缝，外露管口端面封闭；塑料件外观应无裂纹、明显变形、缩水、针孔；无划痕、毛刺、拉毛、污渍；无明显色差；苯、甲苯、二甲苯与总挥发性有机化合物（TVOC）未检出；可迁移有害元素含量</w:t>
            </w:r>
            <w:proofErr w:type="gramStart"/>
            <w:r>
              <w:rPr>
                <w:rFonts w:ascii="宋体" w:hAnsi="宋体" w:cs="宋体" w:hint="eastAsia"/>
                <w:kern w:val="0"/>
                <w:lang w:bidi="ar"/>
              </w:rPr>
              <w:t>锑</w:t>
            </w:r>
            <w:proofErr w:type="gramEnd"/>
            <w:r>
              <w:rPr>
                <w:rFonts w:ascii="宋体" w:hAnsi="宋体" w:cs="宋体" w:hint="eastAsia"/>
                <w:kern w:val="0"/>
                <w:lang w:bidi="ar"/>
              </w:rPr>
              <w:t>Sb、砷As、镉Cd、铬Cr、汞Hg、硒Se未检出；承重180kg无损坏；符合GB/T 3325-2024《金属家具通用技术条件》、GB 28008-2024《家具结构安全技术规范》、GB 18584-</w:t>
            </w:r>
            <w:r>
              <w:rPr>
                <w:rFonts w:ascii="宋体" w:hAnsi="宋体" w:cs="宋体" w:hint="eastAsia"/>
                <w:kern w:val="0"/>
                <w:lang w:bidi="ar"/>
              </w:rPr>
              <w:lastRenderedPageBreak/>
              <w:t>2024《家具中有害物质限量》、QB/T 4071-2021《课桌椅》、GB/T 35607-2024《绿色产品评价 家具》标准。</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▲②椅背带有椭圆形开孔设计，透气孔长度不低于260mm，宽度不低于20mm，保持透气的同时，可使椅背弯曲≥15度，使用者可</w:t>
            </w:r>
            <w:proofErr w:type="gramStart"/>
            <w:r>
              <w:rPr>
                <w:rFonts w:ascii="宋体" w:hAnsi="宋体" w:cs="宋体" w:hint="eastAsia"/>
                <w:kern w:val="0"/>
                <w:lang w:bidi="ar"/>
              </w:rPr>
              <w:t>适度倾仰休息</w:t>
            </w:r>
            <w:proofErr w:type="gramEnd"/>
            <w:r>
              <w:rPr>
                <w:rFonts w:ascii="宋体" w:hAnsi="宋体" w:cs="宋体" w:hint="eastAsia"/>
                <w:kern w:val="0"/>
                <w:lang w:bidi="ar"/>
              </w:rPr>
              <w:t>。</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▲③支架与椅座连接处，采用不低于7颗螺丝连接，上面4颗，下面3颗，组成三角式组合，受力均匀，保证久坐不会松动。（需提供产品结构设计图或产品彩页复印件，并加盖投标人公章）</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④椅背、椅座和框架多种颜色可选，并提供颜色样板供选择。</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⑤四腿支撑结构，稳固，可轻松堆叠，方便二次运输。</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100</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套</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54</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智慧多功能绘图组合2</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★尺寸：长1300±5mm*宽600±5mm*高750±5mm</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1、基材：采用E0级环保刨花板，满足游离甲醛释放量≤0.050mg/m³，挥发性有机化合物：总挥发性有机化合物（TVOC）未检出；苯、甲苯均未检出；理化性能：板内密度偏差（0.3，-1.1）%,含水率6.2%；板面</w:t>
            </w:r>
            <w:proofErr w:type="gramStart"/>
            <w:r>
              <w:rPr>
                <w:rFonts w:ascii="宋体" w:hAnsi="宋体" w:cs="宋体" w:hint="eastAsia"/>
                <w:kern w:val="0"/>
                <w:lang w:bidi="ar"/>
              </w:rPr>
              <w:t>握钉力</w:t>
            </w:r>
            <w:proofErr w:type="gramEnd"/>
            <w:r>
              <w:rPr>
                <w:rFonts w:ascii="宋体" w:hAnsi="宋体" w:cs="宋体" w:hint="eastAsia"/>
                <w:kern w:val="0"/>
                <w:lang w:bidi="ar"/>
              </w:rPr>
              <w:t>≥1100N，</w:t>
            </w:r>
            <w:proofErr w:type="gramStart"/>
            <w:r>
              <w:rPr>
                <w:rFonts w:ascii="宋体" w:hAnsi="宋体" w:cs="宋体" w:hint="eastAsia"/>
                <w:kern w:val="0"/>
                <w:lang w:bidi="ar"/>
              </w:rPr>
              <w:t>板边握钉</w:t>
            </w:r>
            <w:proofErr w:type="gramEnd"/>
            <w:r>
              <w:rPr>
                <w:rFonts w:ascii="宋体" w:hAnsi="宋体" w:cs="宋体" w:hint="eastAsia"/>
                <w:kern w:val="0"/>
                <w:lang w:bidi="ar"/>
              </w:rPr>
              <w:t>≥700N,表面胶合强度≥1.0MPa，内胶合强度≥0.30MPa,2h吸水厚度膨胀率≤8.0%；静曲强度≥11MPa；弹性模量≥2500MPa。符合GB/T4897-2015《刨花板》;GB18580-2017《室内装饰装修材料人造板及其制品中甲醛释放限量》;GB/T39600-2021《人造板及其制品甲醛释放量分级》;HJ571-2010《环境标志产品技术要求人造板及其制品》;GB/T35601-2024《绿色产</w:t>
            </w:r>
            <w:r>
              <w:rPr>
                <w:rFonts w:ascii="宋体" w:hAnsi="宋体" w:cs="宋体" w:hint="eastAsia"/>
                <w:kern w:val="0"/>
                <w:lang w:bidi="ar"/>
              </w:rPr>
              <w:lastRenderedPageBreak/>
              <w:t>品评价人造板和木质地板》;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2、面材：采用优质防火板。满足游离甲醛释放量≤0.025mg/m³，理化性能：耐磨性能≥3级，耐沸水、耐干热、耐湿热、耐水蒸气、耐开裂性、耐污染等级均达到5级，耐划痕为3级。符合GB/T 7911-2024《热固性树脂浸渍纸高压装饰层积板(HPL)》;GB/T39600-2021《人造板及其制品甲醛释放量分级》;GB18580-2017《室内装饰装修材料人造板及其制品中甲醛释放限量》;HJ571-2010《环境标志产品技术要求人造板及其制品》；</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3、封边：采用同色PVC封边，厚度≥2.0mm，热熔颗粒封边胶，敞开式和隐蔽式的截面均应做到处理。理化性能：耐开裂性≥1级；耐光色牢度大于4级；有害物质限量：甲醛释放量、氯乙烯单体、多溴联苯、多溴联苯</w:t>
            </w:r>
            <w:proofErr w:type="gramStart"/>
            <w:r>
              <w:rPr>
                <w:rFonts w:ascii="宋体" w:hAnsi="宋体" w:cs="宋体" w:hint="eastAsia"/>
                <w:kern w:val="0"/>
                <w:lang w:bidi="ar"/>
              </w:rPr>
              <w:t>醚</w:t>
            </w:r>
            <w:proofErr w:type="gramEnd"/>
            <w:r>
              <w:rPr>
                <w:rFonts w:ascii="宋体" w:hAnsi="宋体" w:cs="宋体" w:hint="eastAsia"/>
                <w:kern w:val="0"/>
                <w:lang w:bidi="ar"/>
              </w:rPr>
              <w:t>均未检出。符合QB/T4463-2013《家具用封边条技术要求》；</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4、框架：钢板壁厚≥1.2mm，承重不小于200公斤。可用螺栓固定于地板。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一、功能要求  </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▲1、桌面设计有可调节桌板，角度可调，便于绘图使用；桌面四周倒圆角，保证学生安全使用。</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2、电源：配备五孔插座，满足</w:t>
            </w:r>
            <w:proofErr w:type="gramStart"/>
            <w:r>
              <w:rPr>
                <w:rFonts w:ascii="宋体" w:hAnsi="宋体" w:cs="宋体" w:hint="eastAsia"/>
                <w:kern w:val="0"/>
                <w:lang w:bidi="ar"/>
              </w:rPr>
              <w:t>每人位</w:t>
            </w:r>
            <w:proofErr w:type="gramEnd"/>
            <w:r>
              <w:rPr>
                <w:rFonts w:ascii="宋体" w:hAnsi="宋体" w:cs="宋体" w:hint="eastAsia"/>
                <w:kern w:val="0"/>
                <w:lang w:bidi="ar"/>
              </w:rPr>
              <w:t>至少1个强电插座，带</w:t>
            </w:r>
            <w:proofErr w:type="gramStart"/>
            <w:r>
              <w:rPr>
                <w:rFonts w:ascii="宋体" w:hAnsi="宋体" w:cs="宋体" w:hint="eastAsia"/>
                <w:kern w:val="0"/>
                <w:lang w:bidi="ar"/>
              </w:rPr>
              <w:t>隐蔽式走线</w:t>
            </w:r>
            <w:proofErr w:type="gramEnd"/>
            <w:r>
              <w:rPr>
                <w:rFonts w:ascii="宋体" w:hAnsi="宋体" w:cs="宋体" w:hint="eastAsia"/>
                <w:kern w:val="0"/>
                <w:lang w:bidi="ar"/>
              </w:rPr>
              <w:t>系统（电源的接地线与桌腿和</w:t>
            </w:r>
            <w:proofErr w:type="gramStart"/>
            <w:r>
              <w:rPr>
                <w:rFonts w:ascii="宋体" w:hAnsi="宋体" w:cs="宋体" w:hint="eastAsia"/>
                <w:kern w:val="0"/>
                <w:lang w:bidi="ar"/>
              </w:rPr>
              <w:t>桌脚</w:t>
            </w:r>
            <w:proofErr w:type="gramEnd"/>
            <w:r>
              <w:rPr>
                <w:rFonts w:ascii="宋体" w:hAnsi="宋体" w:cs="宋体" w:hint="eastAsia"/>
                <w:kern w:val="0"/>
                <w:lang w:bidi="ar"/>
              </w:rPr>
              <w:t>相连通）需要预留检修装置；中标人负责家具内穿线及安装面板，采购人负责排线至课桌的进线处并预留电线长度至插座，中标人安</w:t>
            </w:r>
            <w:r>
              <w:rPr>
                <w:rFonts w:ascii="宋体" w:hAnsi="宋体" w:cs="宋体" w:hint="eastAsia"/>
                <w:kern w:val="0"/>
                <w:lang w:bidi="ar"/>
              </w:rPr>
              <w:lastRenderedPageBreak/>
              <w:t>装家具时，负责电线连接插座，接线符合电工规范；面板使用市面上主流品牌，确保安全。</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3.桌面需</w:t>
            </w:r>
            <w:proofErr w:type="gramStart"/>
            <w:r>
              <w:rPr>
                <w:rFonts w:ascii="宋体" w:hAnsi="宋体" w:cs="宋体" w:hint="eastAsia"/>
                <w:kern w:val="0"/>
                <w:lang w:bidi="ar"/>
              </w:rPr>
              <w:t>配备挡笔沿</w:t>
            </w:r>
            <w:proofErr w:type="gramEnd"/>
            <w:r>
              <w:rPr>
                <w:rFonts w:ascii="宋体" w:hAnsi="宋体" w:cs="宋体" w:hint="eastAsia"/>
                <w:kern w:val="0"/>
                <w:lang w:bidi="ar"/>
              </w:rPr>
              <w:t>与夹子，防止纸张掉落，方便使用；</w:t>
            </w:r>
          </w:p>
          <w:p w:rsidR="00FA6EF3" w:rsidRDefault="00C95B2E">
            <w:pPr>
              <w:pStyle w:val="afff2"/>
              <w:snapToGrid w:val="0"/>
              <w:ind w:firstLineChars="0" w:firstLine="0"/>
              <w:jc w:val="left"/>
              <w:rPr>
                <w:rFonts w:ascii="宋体" w:hAnsi="宋体" w:cs="宋体"/>
                <w:kern w:val="0"/>
                <w:lang w:bidi="ar"/>
              </w:rPr>
            </w:pPr>
            <w:proofErr w:type="gramStart"/>
            <w:r>
              <w:rPr>
                <w:rFonts w:ascii="宋体" w:hAnsi="宋体" w:cs="宋体" w:hint="eastAsia"/>
                <w:kern w:val="0"/>
                <w:lang w:bidi="ar"/>
              </w:rPr>
              <w:t>莱姆</w:t>
            </w:r>
            <w:proofErr w:type="gramEnd"/>
            <w:r>
              <w:rPr>
                <w:rFonts w:ascii="宋体" w:hAnsi="宋体" w:cs="宋体" w:hint="eastAsia"/>
                <w:kern w:val="0"/>
                <w:lang w:bidi="ar"/>
              </w:rPr>
              <w:t>椅参数</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一、规格尺寸</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①规格：545mm宽*508mm深*845mm高（±10mm）</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二、材质描述</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①椅背及椅座：采用</w:t>
            </w:r>
            <w:proofErr w:type="gramStart"/>
            <w:r>
              <w:rPr>
                <w:rFonts w:ascii="宋体" w:hAnsi="宋体" w:cs="宋体" w:hint="eastAsia"/>
                <w:kern w:val="0"/>
                <w:lang w:bidi="ar"/>
              </w:rPr>
              <w:t>环保注压成型</w:t>
            </w:r>
            <w:proofErr w:type="gramEnd"/>
            <w:r>
              <w:rPr>
                <w:rFonts w:ascii="宋体" w:hAnsi="宋体" w:cs="宋体" w:hint="eastAsia"/>
                <w:kern w:val="0"/>
                <w:lang w:bidi="ar"/>
              </w:rPr>
              <w:t>聚丙烯材质，确保其舒适弹性下同时保持足够承托强度；PP粒子要求有害物质可溶性铅、可溶性镉、可溶性铬、</w:t>
            </w:r>
            <w:proofErr w:type="gramStart"/>
            <w:r>
              <w:rPr>
                <w:rFonts w:ascii="宋体" w:hAnsi="宋体" w:cs="宋体" w:hint="eastAsia"/>
                <w:kern w:val="0"/>
                <w:lang w:bidi="ar"/>
              </w:rPr>
              <w:t>可溶性汞未检出</w:t>
            </w:r>
            <w:proofErr w:type="gramEnd"/>
            <w:r>
              <w:rPr>
                <w:rFonts w:ascii="宋体" w:hAnsi="宋体" w:cs="宋体" w:hint="eastAsia"/>
                <w:kern w:val="0"/>
                <w:lang w:bidi="ar"/>
              </w:rPr>
              <w:t>，需符合GB/T 32487-2016《塑料家具通用技术条件》。               ②框架：要求采用采用直径≥20mm，壁厚≥1.7mm厚的钢管支撑；钢管力学性能部分，下屈服强度≥280Mpa，抗拉强度≥320Mpa，断后伸长率（D＞168.3mm）≥30.0%；符合GB/T 13793-2016《直缝电焊钢管》、GB/T 700-2006《碳素结构钢》标准。钢管表面使用物理方法进行除油除锈处理后采用</w:t>
            </w:r>
            <w:proofErr w:type="gramStart"/>
            <w:r>
              <w:rPr>
                <w:rFonts w:ascii="宋体" w:hAnsi="宋体" w:cs="宋体" w:hint="eastAsia"/>
                <w:kern w:val="0"/>
                <w:lang w:bidi="ar"/>
              </w:rPr>
              <w:t>环保型塑粉静电</w:t>
            </w:r>
            <w:proofErr w:type="gramEnd"/>
            <w:r>
              <w:rPr>
                <w:rFonts w:ascii="宋体" w:hAnsi="宋体" w:cs="宋体" w:hint="eastAsia"/>
                <w:kern w:val="0"/>
                <w:lang w:bidi="ar"/>
              </w:rPr>
              <w:t>喷塑处理；防腐防锈。金属件喷涂层应表面应光滑均匀，色泽一致，无流挂、疙瘩、飞漆，无漏喷、锈蚀和脱色、掉色现象。</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脚垫：采用尼龙脚垫；要求尼龙脚垫跌落高度200mm，10次无损坏；邻苯二甲酸酯未检出；符合GB/T32487-2016《塑料家具通用技术条件》、GB/T 10357.1-2013《家具力学性能试验 第1部分:桌类强度和耐久性》。耐磨寿命可达15年以</w:t>
            </w:r>
            <w:r>
              <w:rPr>
                <w:rFonts w:ascii="宋体" w:hAnsi="宋体" w:cs="宋体" w:hint="eastAsia"/>
                <w:kern w:val="0"/>
                <w:lang w:bidi="ar"/>
              </w:rPr>
              <w:lastRenderedPageBreak/>
              <w:t>上。</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三、工艺描述</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①成品整体要求:金属件外观管材无裂缝、叠缝，外露管口端面封闭；塑料件外观应无裂纹、明显变形、缩水、针孔；无划痕、毛刺、拉毛、污渍；无明显色差；苯、甲苯、二甲苯与总挥发性有机化合物（TVOC）未检出；可迁移有害元素含量</w:t>
            </w:r>
            <w:proofErr w:type="gramStart"/>
            <w:r>
              <w:rPr>
                <w:rFonts w:ascii="宋体" w:hAnsi="宋体" w:cs="宋体" w:hint="eastAsia"/>
                <w:kern w:val="0"/>
                <w:lang w:bidi="ar"/>
              </w:rPr>
              <w:t>锑</w:t>
            </w:r>
            <w:proofErr w:type="gramEnd"/>
            <w:r>
              <w:rPr>
                <w:rFonts w:ascii="宋体" w:hAnsi="宋体" w:cs="宋体" w:hint="eastAsia"/>
                <w:kern w:val="0"/>
                <w:lang w:bidi="ar"/>
              </w:rPr>
              <w:t>Sb、砷As、镉Cd、铬Cr、汞Hg、硒Se未检出；承重180kg无损坏；符合GB/T 3325-2024《金属家具通用技术条件》、GB 28008-2024《家具结构安全技术规范》、GB 18584-2024《家具中有害物质限量》、QB/T 4071-2021《课桌椅》、GB/T 35607-2024《绿色产品评价 家具》标准。</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②椅背带有椭圆形开孔设计，透气孔长度不低于260mm，宽度不低于20mm，保持透气的同时，可使椅背弯曲≥15度，使用者可</w:t>
            </w:r>
            <w:proofErr w:type="gramStart"/>
            <w:r>
              <w:rPr>
                <w:rFonts w:ascii="宋体" w:hAnsi="宋体" w:cs="宋体" w:hint="eastAsia"/>
                <w:kern w:val="0"/>
                <w:lang w:bidi="ar"/>
              </w:rPr>
              <w:t>适度倾仰休息</w:t>
            </w:r>
            <w:proofErr w:type="gramEnd"/>
            <w:r>
              <w:rPr>
                <w:rFonts w:ascii="宋体" w:hAnsi="宋体" w:cs="宋体" w:hint="eastAsia"/>
                <w:kern w:val="0"/>
                <w:lang w:bidi="ar"/>
              </w:rPr>
              <w:t>。</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③支架与椅座连接处，采用不低于7颗螺丝连接，上面4颗，下面3颗，组成三角式组合，受力均匀，保证久坐不会松动。（需提供产品结构设计图或产品彩页复印件，并加盖投标人公章）</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④椅背、椅座和框架多种颜色可选，并提供颜色样板供选择。</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⑤四腿支撑结构，稳固，可轻松堆叠，方便二次运输。</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25</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套</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lastRenderedPageBreak/>
              <w:t>55</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电锯</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1、动力类型：电动</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2、重量：4kg</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3、功率：2800w</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lastRenderedPageBreak/>
              <w:t>4、无刷电机</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5、适用场景：物业茶树/大型绿化/</w:t>
            </w:r>
            <w:proofErr w:type="gramStart"/>
            <w:r>
              <w:rPr>
                <w:rFonts w:ascii="宋体" w:hAnsi="宋体" w:cs="宋体" w:hint="eastAsia"/>
                <w:kern w:val="0"/>
                <w:lang w:bidi="ar"/>
              </w:rPr>
              <w:t>轻修等</w:t>
            </w:r>
            <w:proofErr w:type="gramEnd"/>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把</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56</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电动</w:t>
            </w:r>
            <w:proofErr w:type="gramStart"/>
            <w:r>
              <w:rPr>
                <w:rFonts w:hint="eastAsia"/>
                <w:kern w:val="0"/>
                <w:lang w:bidi="ar"/>
              </w:rPr>
              <w:t>夯土机</w:t>
            </w:r>
            <w:proofErr w:type="gramEnd"/>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工作电压：220V</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电动功率：3KW</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单次冲击：1.5吨</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57</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激光水平仪</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激光等级：classII</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精度：±1mm</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产品尺寸：123x97x122mm</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产品重量：0.8kg</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4</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58</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角磨机</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功率：2200W  回转数：6600</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59</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电钻</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两电</w:t>
            </w:r>
            <w:proofErr w:type="gramStart"/>
            <w:r>
              <w:rPr>
                <w:rFonts w:ascii="宋体" w:hAnsi="宋体" w:cs="宋体" w:hint="eastAsia"/>
                <w:kern w:val="0"/>
                <w:lang w:bidi="ar"/>
              </w:rPr>
              <w:t>一</w:t>
            </w:r>
            <w:proofErr w:type="gramEnd"/>
            <w:r>
              <w:rPr>
                <w:rFonts w:ascii="宋体" w:hAnsi="宋体" w:cs="宋体" w:hint="eastAsia"/>
                <w:kern w:val="0"/>
                <w:lang w:bidi="ar"/>
              </w:rPr>
              <w:t>充，配整套工具</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60</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电动曲线锯</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功率：720W  冲程速度：800-，2800</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台</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61</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木工</w:t>
            </w:r>
            <w:proofErr w:type="gramStart"/>
            <w:r>
              <w:rPr>
                <w:rFonts w:hint="eastAsia"/>
                <w:kern w:val="0"/>
                <w:lang w:bidi="ar"/>
              </w:rPr>
              <w:t>圆锯机</w:t>
            </w:r>
            <w:proofErr w:type="gramEnd"/>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功率：2000W  回转数：4100  净重：7.0kg  电源线：2.5m</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把</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62</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固定式植物柜</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w:t>
            </w:r>
            <w:proofErr w:type="gramStart"/>
            <w:r>
              <w:rPr>
                <w:rFonts w:ascii="宋体" w:hAnsi="宋体" w:cs="宋体" w:hint="eastAsia"/>
                <w:kern w:val="0"/>
                <w:lang w:bidi="ar"/>
              </w:rPr>
              <w:t>底盘底梁夹紧</w:t>
            </w:r>
            <w:proofErr w:type="gramEnd"/>
            <w:r>
              <w:rPr>
                <w:rFonts w:ascii="宋体" w:hAnsi="宋体" w:cs="宋体" w:hint="eastAsia"/>
                <w:kern w:val="0"/>
                <w:lang w:bidi="ar"/>
              </w:rPr>
              <w:t>块3.0 MM热板，底盘采用整体焊接，表面喷塑，分段式结构。</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2、立板</w:t>
            </w:r>
            <w:proofErr w:type="gramStart"/>
            <w:r>
              <w:rPr>
                <w:rFonts w:ascii="宋体" w:hAnsi="宋体" w:cs="宋体" w:hint="eastAsia"/>
                <w:kern w:val="0"/>
                <w:lang w:bidi="ar"/>
              </w:rPr>
              <w:t>板</w:t>
            </w:r>
            <w:proofErr w:type="gramEnd"/>
            <w:r>
              <w:rPr>
                <w:rFonts w:ascii="宋体" w:hAnsi="宋体" w:cs="宋体" w:hint="eastAsia"/>
                <w:kern w:val="0"/>
                <w:lang w:bidi="ar"/>
              </w:rPr>
              <w:t>1.0MM冷轧钢板,层数和间距可自由调整。</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3、搁板1.0MM冷轧钢板。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4、顶板1.0MM冷轧钢板。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5、中搁板1.0MM冷轧钢板.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6、门板1.0MM冷轧钢板。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7、侧护板1.0MM冷轧钢板。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8、门板装置808锁。</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9、在1.25米处有查看板（1.0MM冷轧钢板）</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10、表面静电喷塑处理,喷塑前经严格去油除锈和磷化处理                         </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11、每组架体为双面存放，每节柜子为10层，</w:t>
            </w:r>
            <w:r>
              <w:rPr>
                <w:rFonts w:ascii="宋体" w:hAnsi="宋体" w:cs="宋体" w:hint="eastAsia"/>
                <w:kern w:val="0"/>
                <w:lang w:bidi="ar"/>
              </w:rPr>
              <w:lastRenderedPageBreak/>
              <w:t>下面7层为一个对开门，上面3层为一个对开门。</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12、长4220*宽900*高2450（可根据现场情况微调尺寸)</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3</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63</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固定式昆虫柜</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w:t>
            </w:r>
            <w:proofErr w:type="gramStart"/>
            <w:r>
              <w:rPr>
                <w:rFonts w:ascii="宋体" w:hAnsi="宋体" w:cs="宋体" w:hint="eastAsia"/>
                <w:kern w:val="0"/>
                <w:lang w:bidi="ar"/>
              </w:rPr>
              <w:t>底盘底梁夹紧</w:t>
            </w:r>
            <w:proofErr w:type="gramEnd"/>
            <w:r>
              <w:rPr>
                <w:rFonts w:ascii="宋体" w:hAnsi="宋体" w:cs="宋体" w:hint="eastAsia"/>
                <w:kern w:val="0"/>
                <w:lang w:bidi="ar"/>
              </w:rPr>
              <w:t xml:space="preserve">块3.0 MM热板，底盘采用整体焊接，表面喷塑，分段式结构。                                                                       </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2、在1.25米处有查看板（1.0MM冷轧钢板）。                                                                                             </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3、表面静电喷塑处理,喷塑前经严格去油除锈和磷化处理</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4、立柱1.5MM冷轧钢板，顶板1.0MM冷轧钢板， 挂板1.0MM冷轧钢板，侧护板1.0MM冷轧钢板。                            </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5、搁板1.0MM冷轧钢板。                          </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6、中搁板1.0MM冷轧钢板.                                                            </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7、每组架体为双面存放，每节柜子为14层，每层放置2个长500*宽400*高55mm昆虫标本木盒。</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8、长2526*宽900*高2450（可根据现场情况微调尺寸)</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2</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64</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琥珀植物标本板</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 出口食品级环保透明塑料材质．</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2. 抗冲击性强，是亚克力的20倍.</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3. 环保，免漆．不含甲醛，易降解，通过FDA食品认证，适合出口全球任何国家.</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4. 弯曲性好.</w:t>
            </w:r>
            <w:proofErr w:type="gramStart"/>
            <w:r>
              <w:rPr>
                <w:rFonts w:ascii="宋体" w:hAnsi="宋体" w:cs="宋体" w:hint="eastAsia"/>
                <w:kern w:val="0"/>
                <w:lang w:bidi="ar"/>
              </w:rPr>
              <w:t>耐潮耐压</w:t>
            </w:r>
            <w:proofErr w:type="gramEnd"/>
            <w:r>
              <w:rPr>
                <w:rFonts w:ascii="宋体" w:hAnsi="宋体" w:cs="宋体" w:hint="eastAsia"/>
                <w:kern w:val="0"/>
                <w:lang w:bidi="ar"/>
              </w:rPr>
              <w:t>.</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5. 不黄变，</w:t>
            </w:r>
            <w:proofErr w:type="gramStart"/>
            <w:r>
              <w:rPr>
                <w:rFonts w:ascii="宋体" w:hAnsi="宋体" w:cs="宋体" w:hint="eastAsia"/>
                <w:kern w:val="0"/>
                <w:lang w:bidi="ar"/>
              </w:rPr>
              <w:t>不</w:t>
            </w:r>
            <w:proofErr w:type="gramEnd"/>
            <w:r>
              <w:rPr>
                <w:rFonts w:ascii="宋体" w:hAnsi="宋体" w:cs="宋体" w:hint="eastAsia"/>
                <w:kern w:val="0"/>
                <w:lang w:bidi="ar"/>
              </w:rPr>
              <w:t>变型．室内保用10年．</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6. 是玻璃的二分之一重量．室内可代替玻璃使用．发货不怕摔坏等优点．</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7. 透明度高，是普通PVC的3-5倍.</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lastRenderedPageBreak/>
              <w:t>8. 防火等级B1级.</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9. 含定制植物标本。</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10. 398*298mm(也可根据现场情况调整尺寸)</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lastRenderedPageBreak/>
              <w:t>100</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65</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定制收纳柜</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 xml:space="preserve">1、外型尺寸：高2400mm*宽1000mm*深450mm（可根据现场情况微调尺寸) </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2.、钢制柜均符合《GB/TB168-2003》标准。</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3、所有钢板均采用一级SPCC冷轧钢板，厚1.0mm。</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4、扣</w:t>
            </w:r>
            <w:proofErr w:type="gramStart"/>
            <w:r>
              <w:rPr>
                <w:rFonts w:ascii="宋体" w:hAnsi="宋体" w:cs="宋体" w:hint="eastAsia"/>
                <w:kern w:val="0"/>
                <w:lang w:bidi="ar"/>
              </w:rPr>
              <w:t>手采用</w:t>
            </w:r>
            <w:proofErr w:type="gramEnd"/>
            <w:r>
              <w:rPr>
                <w:rFonts w:ascii="宋体" w:hAnsi="宋体" w:cs="宋体" w:hint="eastAsia"/>
                <w:kern w:val="0"/>
                <w:lang w:bidi="ar"/>
              </w:rPr>
              <w:t>不锈钢拉手。</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5、柜体内层板可自由调节。</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6、锁具锁芯可更换。</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7、不锈钢铰链。</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8、柜体表面静电喷塑。</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8</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66</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电子天平秤</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最大称量5000g，精度0.1g，单位换算、智能计数、过载保护、自动校准</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10</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67</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修枝剪</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proofErr w:type="gramStart"/>
            <w:r>
              <w:rPr>
                <w:rFonts w:ascii="宋体" w:hAnsi="宋体" w:cs="宋体" w:hint="eastAsia"/>
                <w:kern w:val="0"/>
                <w:lang w:bidi="ar"/>
              </w:rPr>
              <w:t>刃</w:t>
            </w:r>
            <w:proofErr w:type="gramEnd"/>
            <w:r>
              <w:rPr>
                <w:rFonts w:ascii="宋体" w:hAnsi="宋体" w:cs="宋体" w:hint="eastAsia"/>
                <w:kern w:val="0"/>
                <w:lang w:bidi="ar"/>
              </w:rPr>
              <w:t>长55mm，全长185mm，材质高碳工具钢，钢芯透柄，剪切直径12mm</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20</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把</w:t>
            </w:r>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68</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手动喷雾器</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20L背负式，配不锈钢伸缩杆，不锈钢单喷头，0.6-3.5米伸缩杆</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10</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69</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整理箱</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透明款，塑料材质，530*380*245mm</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10</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70</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水桶</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加厚大号蓝色水桶，22L，34cm*30.5cm</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10</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71</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药品柜</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900*500*1800</w:t>
            </w:r>
          </w:p>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PP双门或四门，防腐蚀，带玻璃，便于查看</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11</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pPr>
            <w:r>
              <w:rPr>
                <w:rFonts w:hint="eastAsia"/>
              </w:rPr>
              <w:t>72</w:t>
            </w:r>
          </w:p>
        </w:tc>
        <w:tc>
          <w:tcPr>
            <w:tcW w:w="1739" w:type="dxa"/>
            <w:vAlign w:val="center"/>
          </w:tcPr>
          <w:p w:rsidR="00FA6EF3" w:rsidRDefault="00C95B2E">
            <w:pPr>
              <w:widowControl/>
              <w:snapToGrid w:val="0"/>
              <w:ind w:firstLineChars="0" w:firstLine="0"/>
              <w:textAlignment w:val="center"/>
              <w:rPr>
                <w:kern w:val="0"/>
                <w:lang w:bidi="ar"/>
              </w:rPr>
            </w:pPr>
            <w:r>
              <w:rPr>
                <w:rFonts w:hint="eastAsia"/>
                <w:kern w:val="0"/>
                <w:lang w:bidi="ar"/>
              </w:rPr>
              <w:t>烧杯</w:t>
            </w:r>
          </w:p>
        </w:tc>
        <w:tc>
          <w:tcPr>
            <w:tcW w:w="5355" w:type="dxa"/>
            <w:vAlign w:val="center"/>
          </w:tcPr>
          <w:p w:rsidR="00FA6EF3" w:rsidRDefault="00C95B2E">
            <w:pPr>
              <w:pStyle w:val="afff2"/>
              <w:snapToGrid w:val="0"/>
              <w:ind w:firstLineChars="0" w:firstLine="0"/>
              <w:jc w:val="left"/>
              <w:rPr>
                <w:rFonts w:ascii="宋体" w:hAnsi="宋体" w:cs="宋体"/>
                <w:kern w:val="0"/>
                <w:lang w:bidi="ar"/>
              </w:rPr>
            </w:pPr>
            <w:r>
              <w:rPr>
                <w:rFonts w:ascii="宋体" w:hAnsi="宋体" w:cs="宋体" w:hint="eastAsia"/>
                <w:kern w:val="0"/>
                <w:lang w:bidi="ar"/>
              </w:rPr>
              <w:t>50mL，玻璃耗材</w:t>
            </w:r>
          </w:p>
        </w:tc>
        <w:tc>
          <w:tcPr>
            <w:tcW w:w="1095" w:type="dxa"/>
            <w:vAlign w:val="center"/>
          </w:tcPr>
          <w:p w:rsidR="00FA6EF3" w:rsidRDefault="00C95B2E">
            <w:pPr>
              <w:widowControl/>
              <w:snapToGrid w:val="0"/>
              <w:ind w:firstLineChars="0" w:firstLine="0"/>
              <w:jc w:val="center"/>
              <w:textAlignment w:val="center"/>
              <w:rPr>
                <w:kern w:val="0"/>
                <w:lang w:bidi="ar"/>
              </w:rPr>
            </w:pPr>
            <w:r>
              <w:rPr>
                <w:rFonts w:hint="eastAsia"/>
                <w:kern w:val="0"/>
                <w:lang w:bidi="ar"/>
              </w:rPr>
              <w:t>80</w:t>
            </w:r>
          </w:p>
        </w:tc>
        <w:tc>
          <w:tcPr>
            <w:tcW w:w="1095" w:type="dxa"/>
            <w:vAlign w:val="center"/>
          </w:tcPr>
          <w:p w:rsidR="00FA6EF3" w:rsidRDefault="00C95B2E">
            <w:pPr>
              <w:widowControl/>
              <w:snapToGrid w:val="0"/>
              <w:ind w:firstLineChars="0" w:firstLine="0"/>
              <w:jc w:val="center"/>
              <w:textAlignment w:val="center"/>
              <w:rPr>
                <w:kern w:val="0"/>
                <w:lang w:bidi="ar"/>
              </w:rPr>
            </w:pPr>
            <w:proofErr w:type="gramStart"/>
            <w:r>
              <w:rPr>
                <w:rFonts w:hint="eastAsia"/>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73</w:t>
            </w:r>
          </w:p>
        </w:tc>
        <w:tc>
          <w:tcPr>
            <w:tcW w:w="1739" w:type="dxa"/>
            <w:vAlign w:val="center"/>
          </w:tcPr>
          <w:p w:rsidR="00FA6EF3" w:rsidRDefault="00C95B2E">
            <w:pPr>
              <w:widowControl/>
              <w:snapToGrid w:val="0"/>
              <w:ind w:firstLineChars="0" w:firstLine="0"/>
              <w:textAlignment w:val="center"/>
              <w:rPr>
                <w:color w:val="000000" w:themeColor="text1"/>
                <w:kern w:val="0"/>
                <w:lang w:bidi="ar"/>
              </w:rPr>
            </w:pPr>
            <w:r>
              <w:rPr>
                <w:rFonts w:ascii="Times New Roman" w:hAnsi="Times New Roman" w:cs="Times New Roman"/>
                <w:color w:val="000000" w:themeColor="text1"/>
              </w:rPr>
              <w:t>烧杯</w:t>
            </w:r>
            <w:r>
              <w:rPr>
                <w:rFonts w:ascii="Times New Roman" w:hAnsi="Times New Roman" w:cs="Times New Roman"/>
                <w:color w:val="000000" w:themeColor="text1"/>
              </w:rPr>
              <w:t>100mL</w:t>
            </w:r>
          </w:p>
        </w:tc>
        <w:tc>
          <w:tcPr>
            <w:tcW w:w="5355" w:type="dxa"/>
            <w:vAlign w:val="center"/>
          </w:tcPr>
          <w:p w:rsidR="00FA6EF3" w:rsidRDefault="00C95B2E">
            <w:pPr>
              <w:pStyle w:val="afff2"/>
              <w:snapToGrid w:val="0"/>
              <w:ind w:firstLineChars="0" w:firstLine="0"/>
              <w:jc w:val="left"/>
              <w:rPr>
                <w:rFonts w:ascii="宋体" w:hAnsi="宋体" w:cs="宋体"/>
                <w:color w:val="000000" w:themeColor="text1"/>
                <w:kern w:val="0"/>
                <w:lang w:bidi="ar"/>
              </w:rPr>
            </w:pPr>
            <w:r>
              <w:rPr>
                <w:color w:val="000000" w:themeColor="text1"/>
              </w:rPr>
              <w:t>100mL</w:t>
            </w:r>
          </w:p>
        </w:tc>
        <w:tc>
          <w:tcPr>
            <w:tcW w:w="1095" w:type="dxa"/>
            <w:vAlign w:val="center"/>
          </w:tcPr>
          <w:p w:rsidR="00FA6EF3" w:rsidRDefault="00C95B2E">
            <w:pPr>
              <w:widowControl/>
              <w:snapToGrid w:val="0"/>
              <w:ind w:firstLineChars="0" w:firstLine="0"/>
              <w:jc w:val="center"/>
              <w:textAlignment w:val="center"/>
              <w:rPr>
                <w:color w:val="000000" w:themeColor="text1"/>
                <w:kern w:val="0"/>
                <w:lang w:bidi="ar"/>
              </w:rPr>
            </w:pPr>
            <w:r>
              <w:rPr>
                <w:rFonts w:ascii="Times New Roman" w:hAnsi="Times New Roman" w:cs="Times New Roman"/>
                <w:color w:val="000000" w:themeColor="text1"/>
              </w:rPr>
              <w:t>100</w:t>
            </w:r>
          </w:p>
        </w:tc>
        <w:tc>
          <w:tcPr>
            <w:tcW w:w="1095" w:type="dxa"/>
            <w:vAlign w:val="center"/>
          </w:tcPr>
          <w:p w:rsidR="00FA6EF3" w:rsidRDefault="00C95B2E">
            <w:pPr>
              <w:widowControl/>
              <w:snapToGrid w:val="0"/>
              <w:ind w:firstLineChars="0" w:firstLine="0"/>
              <w:jc w:val="center"/>
              <w:textAlignment w:val="center"/>
              <w:rPr>
                <w:color w:val="000000" w:themeColor="text1"/>
                <w:kern w:val="0"/>
                <w:lang w:bidi="ar"/>
              </w:rPr>
            </w:pPr>
            <w:proofErr w:type="gramStart"/>
            <w:r>
              <w:rPr>
                <w:rFonts w:hint="eastAsia"/>
                <w:color w:val="000000" w:themeColor="text1"/>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74</w:t>
            </w:r>
          </w:p>
        </w:tc>
        <w:tc>
          <w:tcPr>
            <w:tcW w:w="1739" w:type="dxa"/>
            <w:vAlign w:val="center"/>
          </w:tcPr>
          <w:p w:rsidR="00FA6EF3" w:rsidRDefault="00C95B2E">
            <w:pPr>
              <w:widowControl/>
              <w:snapToGrid w:val="0"/>
              <w:ind w:firstLineChars="0" w:firstLine="0"/>
              <w:textAlignment w:val="center"/>
              <w:rPr>
                <w:color w:val="000000" w:themeColor="text1"/>
                <w:kern w:val="0"/>
                <w:lang w:bidi="ar"/>
              </w:rPr>
            </w:pPr>
            <w:r>
              <w:rPr>
                <w:rFonts w:ascii="Times New Roman" w:hAnsi="Times New Roman" w:cs="Times New Roman"/>
                <w:color w:val="000000" w:themeColor="text1"/>
              </w:rPr>
              <w:t>烧杯</w:t>
            </w:r>
            <w:r>
              <w:rPr>
                <w:rFonts w:ascii="Times New Roman" w:hAnsi="Times New Roman" w:cs="Times New Roman"/>
                <w:color w:val="000000" w:themeColor="text1"/>
              </w:rPr>
              <w:t>250mL</w:t>
            </w:r>
          </w:p>
        </w:tc>
        <w:tc>
          <w:tcPr>
            <w:tcW w:w="5355" w:type="dxa"/>
            <w:vAlign w:val="center"/>
          </w:tcPr>
          <w:p w:rsidR="00FA6EF3" w:rsidRDefault="00C95B2E">
            <w:pPr>
              <w:pStyle w:val="afff2"/>
              <w:snapToGrid w:val="0"/>
              <w:ind w:firstLineChars="0" w:firstLine="0"/>
              <w:jc w:val="left"/>
              <w:rPr>
                <w:rFonts w:ascii="宋体" w:hAnsi="宋体" w:cs="宋体"/>
                <w:color w:val="000000" w:themeColor="text1"/>
                <w:kern w:val="0"/>
                <w:lang w:bidi="ar"/>
              </w:rPr>
            </w:pPr>
            <w:r>
              <w:rPr>
                <w:color w:val="000000" w:themeColor="text1"/>
              </w:rPr>
              <w:t>250mL</w:t>
            </w:r>
          </w:p>
        </w:tc>
        <w:tc>
          <w:tcPr>
            <w:tcW w:w="1095" w:type="dxa"/>
            <w:vAlign w:val="center"/>
          </w:tcPr>
          <w:p w:rsidR="00FA6EF3" w:rsidRDefault="00C95B2E">
            <w:pPr>
              <w:widowControl/>
              <w:snapToGrid w:val="0"/>
              <w:ind w:firstLineChars="0" w:firstLine="0"/>
              <w:jc w:val="center"/>
              <w:textAlignment w:val="center"/>
              <w:rPr>
                <w:color w:val="000000" w:themeColor="text1"/>
                <w:kern w:val="0"/>
                <w:lang w:bidi="ar"/>
              </w:rPr>
            </w:pPr>
            <w:r>
              <w:rPr>
                <w:rFonts w:ascii="Times New Roman" w:hAnsi="Times New Roman" w:cs="Times New Roman"/>
                <w:color w:val="000000" w:themeColor="text1"/>
              </w:rPr>
              <w:t>100</w:t>
            </w:r>
          </w:p>
        </w:tc>
        <w:tc>
          <w:tcPr>
            <w:tcW w:w="1095" w:type="dxa"/>
            <w:vAlign w:val="center"/>
          </w:tcPr>
          <w:p w:rsidR="00FA6EF3" w:rsidRDefault="00C95B2E">
            <w:pPr>
              <w:widowControl/>
              <w:snapToGrid w:val="0"/>
              <w:ind w:firstLineChars="0" w:firstLine="0"/>
              <w:jc w:val="center"/>
              <w:textAlignment w:val="center"/>
              <w:rPr>
                <w:color w:val="000000" w:themeColor="text1"/>
                <w:kern w:val="0"/>
                <w:lang w:bidi="ar"/>
              </w:rPr>
            </w:pPr>
            <w:proofErr w:type="gramStart"/>
            <w:r>
              <w:rPr>
                <w:rFonts w:hint="eastAsia"/>
                <w:color w:val="000000" w:themeColor="text1"/>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75</w:t>
            </w:r>
          </w:p>
        </w:tc>
        <w:tc>
          <w:tcPr>
            <w:tcW w:w="1739" w:type="dxa"/>
            <w:vAlign w:val="center"/>
          </w:tcPr>
          <w:p w:rsidR="00FA6EF3" w:rsidRDefault="00C95B2E">
            <w:pPr>
              <w:widowControl/>
              <w:snapToGrid w:val="0"/>
              <w:ind w:firstLineChars="0" w:firstLine="0"/>
              <w:textAlignment w:val="center"/>
              <w:rPr>
                <w:color w:val="000000" w:themeColor="text1"/>
                <w:kern w:val="0"/>
                <w:lang w:bidi="ar"/>
              </w:rPr>
            </w:pPr>
            <w:r>
              <w:rPr>
                <w:color w:val="000000" w:themeColor="text1"/>
              </w:rPr>
              <w:t>烧杯500mL</w:t>
            </w:r>
          </w:p>
        </w:tc>
        <w:tc>
          <w:tcPr>
            <w:tcW w:w="5355" w:type="dxa"/>
            <w:vAlign w:val="center"/>
          </w:tcPr>
          <w:p w:rsidR="00FA6EF3" w:rsidRDefault="00C95B2E">
            <w:pPr>
              <w:pStyle w:val="afff2"/>
              <w:snapToGrid w:val="0"/>
              <w:ind w:firstLineChars="0" w:firstLine="0"/>
              <w:jc w:val="left"/>
              <w:rPr>
                <w:rFonts w:ascii="宋体" w:hAnsi="宋体" w:cs="宋体"/>
                <w:color w:val="000000" w:themeColor="text1"/>
                <w:kern w:val="0"/>
                <w:lang w:bidi="ar"/>
              </w:rPr>
            </w:pPr>
            <w:r>
              <w:rPr>
                <w:rFonts w:cs="宋体"/>
                <w:color w:val="000000" w:themeColor="text1"/>
              </w:rPr>
              <w:t>500mL</w:t>
            </w:r>
          </w:p>
        </w:tc>
        <w:tc>
          <w:tcPr>
            <w:tcW w:w="1095" w:type="dxa"/>
            <w:shd w:val="clear" w:color="auto" w:fill="auto"/>
            <w:vAlign w:val="center"/>
          </w:tcPr>
          <w:p w:rsidR="00FA6EF3" w:rsidRDefault="00C95B2E">
            <w:pPr>
              <w:widowControl/>
              <w:snapToGrid w:val="0"/>
              <w:ind w:firstLineChars="0" w:firstLine="0"/>
              <w:jc w:val="center"/>
              <w:textAlignment w:val="center"/>
              <w:rPr>
                <w:color w:val="000000" w:themeColor="text1"/>
                <w:kern w:val="0"/>
                <w:lang w:bidi="ar"/>
              </w:rPr>
            </w:pPr>
            <w:r>
              <w:rPr>
                <w:rFonts w:ascii="Times New Roman" w:hAnsi="Times New Roman" w:cs="Times New Roman"/>
                <w:color w:val="000000" w:themeColor="text1"/>
              </w:rPr>
              <w:t>100</w:t>
            </w:r>
          </w:p>
        </w:tc>
        <w:tc>
          <w:tcPr>
            <w:tcW w:w="1095" w:type="dxa"/>
            <w:shd w:val="clear" w:color="auto" w:fill="auto"/>
            <w:vAlign w:val="center"/>
          </w:tcPr>
          <w:p w:rsidR="00FA6EF3" w:rsidRDefault="00C95B2E">
            <w:pPr>
              <w:widowControl/>
              <w:snapToGrid w:val="0"/>
              <w:ind w:firstLineChars="0" w:firstLine="0"/>
              <w:jc w:val="center"/>
              <w:textAlignment w:val="center"/>
              <w:rPr>
                <w:color w:val="000000" w:themeColor="text1"/>
                <w:kern w:val="0"/>
                <w:lang w:bidi="ar"/>
              </w:rPr>
            </w:pPr>
            <w:proofErr w:type="gramStart"/>
            <w:r>
              <w:rPr>
                <w:rFonts w:hint="eastAsia"/>
                <w:color w:val="000000" w:themeColor="text1"/>
                <w:kern w:val="0"/>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76</w:t>
            </w:r>
          </w:p>
        </w:tc>
        <w:tc>
          <w:tcPr>
            <w:tcW w:w="1739" w:type="dxa"/>
            <w:shd w:val="clear" w:color="auto" w:fill="auto"/>
            <w:vAlign w:val="center"/>
          </w:tcPr>
          <w:p w:rsidR="00FA6EF3" w:rsidRDefault="00C95B2E">
            <w:pPr>
              <w:widowControl/>
              <w:ind w:firstLineChars="0" w:firstLine="0"/>
              <w:textAlignment w:val="center"/>
              <w:rPr>
                <w:rFonts w:ascii="Times New Roman" w:hAnsi="Times New Roman" w:cs="Times New Roman"/>
                <w:color w:val="000000" w:themeColor="text1"/>
              </w:rPr>
            </w:pPr>
            <w:r>
              <w:rPr>
                <w:rFonts w:ascii="Times New Roman" w:hAnsi="Times New Roman" w:cs="Times New Roman"/>
                <w:color w:val="000000" w:themeColor="text1"/>
              </w:rPr>
              <w:t>烧杯</w:t>
            </w:r>
            <w:r>
              <w:rPr>
                <w:rFonts w:ascii="Times New Roman" w:hAnsi="Times New Roman" w:cs="Times New Roman"/>
                <w:color w:val="000000" w:themeColor="text1"/>
              </w:rPr>
              <w:t>1L</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1L</w:t>
            </w:r>
          </w:p>
        </w:tc>
        <w:tc>
          <w:tcPr>
            <w:tcW w:w="1095" w:type="dxa"/>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1095" w:type="dxa"/>
            <w:shd w:val="clear" w:color="auto" w:fill="auto"/>
          </w:tcPr>
          <w:p w:rsidR="00FA6EF3" w:rsidRDefault="00C95B2E">
            <w:pPr>
              <w:widowControl/>
              <w:ind w:firstLineChars="0" w:firstLine="0"/>
              <w:jc w:val="center"/>
              <w:textAlignment w:val="center"/>
              <w:rPr>
                <w:rFonts w:ascii="Times New Roman" w:hAnsi="Times New Roman" w:cs="Times New Roman"/>
                <w:color w:val="000000" w:themeColor="text1"/>
              </w:rPr>
            </w:pPr>
            <w:proofErr w:type="gramStart"/>
            <w:r>
              <w:rPr>
                <w:rFonts w:ascii="Times New Roman" w:hAnsi="Times New Roman" w:cs="Times New Roman"/>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lastRenderedPageBreak/>
              <w:t>77</w:t>
            </w:r>
          </w:p>
        </w:tc>
        <w:tc>
          <w:tcPr>
            <w:tcW w:w="1739" w:type="dxa"/>
            <w:shd w:val="clear" w:color="auto" w:fill="auto"/>
            <w:vAlign w:val="center"/>
          </w:tcPr>
          <w:p w:rsidR="00FA6EF3" w:rsidRDefault="00C95B2E">
            <w:pPr>
              <w:widowControl/>
              <w:ind w:firstLineChars="0" w:firstLine="0"/>
              <w:textAlignment w:val="center"/>
              <w:rPr>
                <w:rFonts w:ascii="Times New Roman" w:hAnsi="Times New Roman" w:cs="Times New Roman"/>
                <w:color w:val="000000" w:themeColor="text1"/>
              </w:rPr>
            </w:pPr>
            <w:r>
              <w:rPr>
                <w:rFonts w:ascii="Times New Roman" w:hAnsi="Times New Roman" w:cs="Times New Roman"/>
                <w:color w:val="000000" w:themeColor="text1"/>
              </w:rPr>
              <w:t>烧杯</w:t>
            </w:r>
            <w:r>
              <w:rPr>
                <w:rFonts w:ascii="Times New Roman" w:hAnsi="Times New Roman" w:cs="Times New Roman"/>
                <w:color w:val="000000" w:themeColor="text1"/>
              </w:rPr>
              <w:t>2L</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2L</w:t>
            </w:r>
          </w:p>
        </w:tc>
        <w:tc>
          <w:tcPr>
            <w:tcW w:w="1095" w:type="dxa"/>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1095" w:type="dxa"/>
            <w:shd w:val="clear" w:color="auto" w:fill="auto"/>
          </w:tcPr>
          <w:p w:rsidR="00FA6EF3" w:rsidRDefault="00C95B2E">
            <w:pPr>
              <w:widowControl/>
              <w:ind w:firstLineChars="0" w:firstLine="0"/>
              <w:jc w:val="center"/>
              <w:textAlignment w:val="center"/>
              <w:rPr>
                <w:rFonts w:ascii="Times New Roman" w:hAnsi="Times New Roman" w:cs="Times New Roman"/>
                <w:color w:val="000000" w:themeColor="text1"/>
              </w:rPr>
            </w:pPr>
            <w:proofErr w:type="gramStart"/>
            <w:r>
              <w:rPr>
                <w:rFonts w:ascii="Times New Roman" w:hAnsi="Times New Roman" w:cs="Times New Roman"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78</w:t>
            </w:r>
          </w:p>
        </w:tc>
        <w:tc>
          <w:tcPr>
            <w:tcW w:w="1739" w:type="dxa"/>
            <w:shd w:val="clear" w:color="auto" w:fill="auto"/>
            <w:vAlign w:val="center"/>
          </w:tcPr>
          <w:p w:rsidR="00FA6EF3" w:rsidRDefault="00C95B2E">
            <w:pPr>
              <w:widowControl/>
              <w:ind w:firstLineChars="0" w:firstLine="0"/>
              <w:textAlignment w:val="center"/>
              <w:rPr>
                <w:rFonts w:ascii="Times New Roman" w:hAnsi="Times New Roman" w:cs="Times New Roman"/>
                <w:color w:val="000000" w:themeColor="text1"/>
              </w:rPr>
            </w:pPr>
            <w:r>
              <w:rPr>
                <w:rFonts w:ascii="Times New Roman" w:hAnsi="Times New Roman" w:cs="Times New Roman"/>
                <w:color w:val="000000" w:themeColor="text1"/>
              </w:rPr>
              <w:t>烧杯</w:t>
            </w:r>
            <w:r>
              <w:rPr>
                <w:rFonts w:ascii="Times New Roman" w:hAnsi="Times New Roman" w:cs="Times New Roman"/>
                <w:color w:val="000000" w:themeColor="text1"/>
              </w:rPr>
              <w:t>5L</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5L</w:t>
            </w:r>
          </w:p>
        </w:tc>
        <w:tc>
          <w:tcPr>
            <w:tcW w:w="1095" w:type="dxa"/>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50</w:t>
            </w:r>
          </w:p>
        </w:tc>
        <w:tc>
          <w:tcPr>
            <w:tcW w:w="1095" w:type="dxa"/>
            <w:shd w:val="clear" w:color="auto" w:fill="auto"/>
          </w:tcPr>
          <w:p w:rsidR="00FA6EF3" w:rsidRDefault="00C95B2E">
            <w:pPr>
              <w:widowControl/>
              <w:ind w:firstLineChars="0" w:firstLine="0"/>
              <w:jc w:val="center"/>
              <w:textAlignment w:val="center"/>
              <w:rPr>
                <w:rFonts w:ascii="Times New Roman" w:hAnsi="Times New Roman" w:cs="Times New Roman"/>
                <w:color w:val="000000" w:themeColor="text1"/>
              </w:rPr>
            </w:pPr>
            <w:proofErr w:type="gramStart"/>
            <w:r>
              <w:rPr>
                <w:rFonts w:ascii="Times New Roman" w:hAnsi="Times New Roman" w:cs="Times New Roman" w:hint="eastAsia"/>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79</w:t>
            </w:r>
          </w:p>
        </w:tc>
        <w:tc>
          <w:tcPr>
            <w:tcW w:w="1739"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锥形瓶</w:t>
            </w:r>
            <w:r>
              <w:rPr>
                <w:rFonts w:ascii="Times New Roman" w:hAnsi="Times New Roman" w:cs="Times New Roman"/>
                <w:color w:val="000000" w:themeColor="text1"/>
              </w:rPr>
              <w:t>250mL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250mL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80</w:t>
            </w:r>
          </w:p>
        </w:tc>
        <w:tc>
          <w:tcPr>
            <w:tcW w:w="1739"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50mL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50mL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200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81</w:t>
            </w:r>
          </w:p>
        </w:tc>
        <w:tc>
          <w:tcPr>
            <w:tcW w:w="1739"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100mL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100mL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200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82</w:t>
            </w:r>
          </w:p>
        </w:tc>
        <w:tc>
          <w:tcPr>
            <w:tcW w:w="1739"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200mL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200mL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83</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1000mL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1000mL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894"/>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84</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容量瓶</w:t>
            </w:r>
            <w:r>
              <w:rPr>
                <w:rFonts w:ascii="Times New Roman" w:hAnsi="Times New Roman" w:cs="Times New Roman"/>
                <w:color w:val="000000" w:themeColor="text1"/>
              </w:rPr>
              <w:t>2000mL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2000mL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85</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移液管</w:t>
            </w:r>
            <w:r>
              <w:rPr>
                <w:rFonts w:ascii="Times New Roman" w:hAnsi="Times New Roman" w:cs="Times New Roman"/>
                <w:color w:val="000000" w:themeColor="text1"/>
              </w:rPr>
              <w:t>1mL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1mL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86</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移液管</w:t>
            </w:r>
            <w:r>
              <w:rPr>
                <w:rFonts w:ascii="Times New Roman" w:hAnsi="Times New Roman" w:cs="Times New Roman"/>
                <w:color w:val="000000" w:themeColor="text1"/>
              </w:rPr>
              <w:t>2mL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2mL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87</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移液管</w:t>
            </w:r>
            <w:r>
              <w:rPr>
                <w:rFonts w:ascii="Times New Roman" w:hAnsi="Times New Roman" w:cs="Times New Roman"/>
                <w:color w:val="000000" w:themeColor="text1"/>
              </w:rPr>
              <w:t>5mL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5mL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88</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移液管</w:t>
            </w:r>
            <w:r>
              <w:rPr>
                <w:rFonts w:ascii="Times New Roman" w:hAnsi="Times New Roman" w:cs="Times New Roman"/>
                <w:color w:val="000000" w:themeColor="text1"/>
              </w:rPr>
              <w:t>10mL</w:t>
            </w:r>
          </w:p>
        </w:tc>
        <w:tc>
          <w:tcPr>
            <w:tcW w:w="5355"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10mL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89</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proofErr w:type="gramStart"/>
            <w:r>
              <w:rPr>
                <w:rFonts w:ascii="Times New Roman" w:hAnsi="Times New Roman" w:cs="Times New Roman"/>
                <w:color w:val="000000" w:themeColor="text1"/>
              </w:rPr>
              <w:t>比色管</w:t>
            </w:r>
            <w:proofErr w:type="gramEnd"/>
          </w:p>
        </w:tc>
        <w:tc>
          <w:tcPr>
            <w:tcW w:w="5355" w:type="dxa"/>
            <w:vAlign w:val="center"/>
          </w:tcPr>
          <w:p w:rsidR="00FA6EF3" w:rsidRDefault="00FA6EF3">
            <w:pPr>
              <w:pStyle w:val="afff2"/>
              <w:snapToGrid w:val="0"/>
              <w:ind w:firstLineChars="0" w:firstLine="0"/>
              <w:jc w:val="left"/>
              <w:rPr>
                <w:rFonts w:ascii="宋体" w:hAnsi="宋体" w:cs="宋体"/>
                <w:color w:val="000000" w:themeColor="text1"/>
                <w:kern w:val="0"/>
                <w:lang w:bidi="ar"/>
              </w:rPr>
            </w:pP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90</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玻璃棒</w:t>
            </w:r>
          </w:p>
        </w:tc>
        <w:tc>
          <w:tcPr>
            <w:tcW w:w="5355" w:type="dxa"/>
            <w:vAlign w:val="center"/>
          </w:tcPr>
          <w:p w:rsidR="00FA6EF3" w:rsidRDefault="00FA6EF3">
            <w:pPr>
              <w:pStyle w:val="afff2"/>
              <w:snapToGrid w:val="0"/>
              <w:ind w:firstLineChars="0" w:firstLine="0"/>
              <w:jc w:val="left"/>
              <w:rPr>
                <w:rFonts w:ascii="宋体" w:hAnsi="宋体" w:cs="宋体"/>
                <w:color w:val="000000" w:themeColor="text1"/>
                <w:kern w:val="0"/>
                <w:lang w:bidi="ar"/>
              </w:rPr>
            </w:pP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91</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洗瓶</w:t>
            </w:r>
          </w:p>
        </w:tc>
        <w:tc>
          <w:tcPr>
            <w:tcW w:w="5355" w:type="dxa"/>
            <w:vAlign w:val="center"/>
          </w:tcPr>
          <w:p w:rsidR="00FA6EF3" w:rsidRDefault="00FA6EF3">
            <w:pPr>
              <w:pStyle w:val="afff2"/>
              <w:snapToGrid w:val="0"/>
              <w:ind w:firstLineChars="0" w:firstLine="0"/>
              <w:jc w:val="left"/>
              <w:rPr>
                <w:rFonts w:ascii="宋体" w:hAnsi="宋体" w:cs="宋体"/>
                <w:color w:val="000000" w:themeColor="text1"/>
                <w:kern w:val="0"/>
                <w:lang w:bidi="ar"/>
              </w:rPr>
            </w:pP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92</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rFonts w:ascii="Times New Roman" w:hAnsi="Times New Roman" w:cs="Times New Roman"/>
                <w:color w:val="000000" w:themeColor="text1"/>
              </w:rPr>
              <w:t>称量瓶</w:t>
            </w:r>
          </w:p>
        </w:tc>
        <w:tc>
          <w:tcPr>
            <w:tcW w:w="5355" w:type="dxa"/>
            <w:vAlign w:val="center"/>
          </w:tcPr>
          <w:p w:rsidR="00FA6EF3" w:rsidRDefault="00FA6EF3">
            <w:pPr>
              <w:pStyle w:val="afff2"/>
              <w:snapToGrid w:val="0"/>
              <w:ind w:firstLineChars="0" w:firstLine="0"/>
              <w:jc w:val="left"/>
              <w:rPr>
                <w:rFonts w:ascii="宋体" w:hAnsi="宋体" w:cs="宋体"/>
                <w:color w:val="000000" w:themeColor="text1"/>
                <w:kern w:val="0"/>
                <w:lang w:bidi="ar"/>
              </w:rPr>
            </w:pP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rFonts w:ascii="Times New Roman" w:hAnsi="Times New Roman" w:cs="Times New Roman"/>
                <w:color w:val="000000" w:themeColor="text1"/>
              </w:rPr>
              <w:t>50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93</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color w:val="000000" w:themeColor="text1"/>
              </w:rPr>
              <w:t>聚四氟酸碱滴定管50mL</w:t>
            </w:r>
          </w:p>
        </w:tc>
        <w:tc>
          <w:tcPr>
            <w:tcW w:w="5355" w:type="dxa"/>
            <w:vAlign w:val="center"/>
          </w:tcPr>
          <w:p w:rsidR="00FA6EF3" w:rsidRDefault="00C95B2E">
            <w:pPr>
              <w:pStyle w:val="afff2"/>
              <w:snapToGrid w:val="0"/>
              <w:ind w:firstLineChars="0" w:firstLine="0"/>
              <w:jc w:val="left"/>
              <w:rPr>
                <w:rFonts w:ascii="宋体" w:hAnsi="宋体" w:cs="宋体"/>
                <w:color w:val="000000" w:themeColor="text1"/>
                <w:kern w:val="0"/>
                <w:lang w:bidi="ar"/>
              </w:rPr>
            </w:pPr>
            <w:r>
              <w:rPr>
                <w:rFonts w:cs="宋体"/>
                <w:color w:val="000000" w:themeColor="text1"/>
              </w:rPr>
              <w:t>50mL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94</w:t>
            </w:r>
          </w:p>
        </w:tc>
        <w:tc>
          <w:tcPr>
            <w:tcW w:w="1739" w:type="dxa"/>
            <w:shd w:val="clear" w:color="auto" w:fill="auto"/>
            <w:vAlign w:val="center"/>
          </w:tcPr>
          <w:p w:rsidR="00FA6EF3" w:rsidRDefault="00C95B2E">
            <w:pPr>
              <w:widowControl/>
              <w:ind w:firstLineChars="0" w:firstLine="0"/>
              <w:jc w:val="left"/>
              <w:textAlignment w:val="center"/>
              <w:rPr>
                <w:color w:val="000000" w:themeColor="text1"/>
              </w:rPr>
            </w:pPr>
            <w:r>
              <w:rPr>
                <w:color w:val="000000" w:themeColor="text1"/>
              </w:rPr>
              <w:t>石英比色</w:t>
            </w:r>
            <w:proofErr w:type="gramStart"/>
            <w:r>
              <w:rPr>
                <w:color w:val="000000" w:themeColor="text1"/>
              </w:rPr>
              <w:t>皿</w:t>
            </w:r>
            <w:proofErr w:type="gramEnd"/>
            <w:r>
              <w:rPr>
                <w:color w:val="000000" w:themeColor="text1"/>
              </w:rPr>
              <w:t>10mm</w:t>
            </w:r>
          </w:p>
        </w:tc>
        <w:tc>
          <w:tcPr>
            <w:tcW w:w="5355" w:type="dxa"/>
            <w:vAlign w:val="center"/>
          </w:tcPr>
          <w:p w:rsidR="00FA6EF3" w:rsidRDefault="00C95B2E">
            <w:pPr>
              <w:pStyle w:val="afff2"/>
              <w:snapToGrid w:val="0"/>
              <w:ind w:firstLineChars="0" w:firstLine="0"/>
              <w:jc w:val="left"/>
              <w:rPr>
                <w:rFonts w:ascii="宋体" w:hAnsi="宋体" w:cs="宋体"/>
                <w:color w:val="000000" w:themeColor="text1"/>
                <w:kern w:val="0"/>
                <w:lang w:bidi="ar"/>
              </w:rPr>
            </w:pPr>
            <w:r>
              <w:rPr>
                <w:rFonts w:cs="宋体"/>
                <w:color w:val="000000" w:themeColor="text1"/>
              </w:rPr>
              <w:t>10mm</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95</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铁架台</w:t>
            </w:r>
            <w:r>
              <w:rPr>
                <w:rFonts w:ascii="Times New Roman" w:hAnsi="Times New Roman" w:cs="Times New Roman"/>
                <w:color w:val="000000" w:themeColor="text1"/>
              </w:rPr>
              <w:t>+</w:t>
            </w:r>
            <w:r>
              <w:rPr>
                <w:rFonts w:ascii="Times New Roman" w:hAnsi="Times New Roman" w:cs="Times New Roman"/>
                <w:color w:val="000000" w:themeColor="text1"/>
              </w:rPr>
              <w:t>蝴蝶夹</w:t>
            </w:r>
          </w:p>
        </w:tc>
        <w:tc>
          <w:tcPr>
            <w:tcW w:w="5355" w:type="dxa"/>
            <w:vAlign w:val="center"/>
          </w:tcPr>
          <w:p w:rsidR="00FA6EF3" w:rsidRDefault="00FA6EF3">
            <w:pPr>
              <w:pStyle w:val="afff2"/>
              <w:snapToGrid w:val="0"/>
              <w:ind w:firstLineChars="0" w:firstLine="0"/>
              <w:jc w:val="left"/>
              <w:rPr>
                <w:rFonts w:ascii="宋体" w:hAnsi="宋体" w:cs="宋体"/>
                <w:color w:val="000000" w:themeColor="text1"/>
                <w:kern w:val="0"/>
                <w:lang w:bidi="ar"/>
              </w:rPr>
            </w:pPr>
          </w:p>
        </w:tc>
        <w:tc>
          <w:tcPr>
            <w:tcW w:w="1095" w:type="dxa"/>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150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96</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灭火</w:t>
            </w:r>
            <w:proofErr w:type="gramStart"/>
            <w:r>
              <w:rPr>
                <w:rFonts w:ascii="Times New Roman" w:hAnsi="Times New Roman" w:cs="Times New Roman"/>
                <w:color w:val="000000" w:themeColor="text1"/>
              </w:rPr>
              <w:t>毯</w:t>
            </w:r>
            <w:proofErr w:type="gramEnd"/>
            <w:r>
              <w:rPr>
                <w:rFonts w:ascii="Times New Roman" w:hAnsi="Times New Roman" w:cs="Times New Roman"/>
                <w:color w:val="000000" w:themeColor="text1"/>
              </w:rPr>
              <w:t>2m×2m</w:t>
            </w:r>
          </w:p>
        </w:tc>
        <w:tc>
          <w:tcPr>
            <w:tcW w:w="5355" w:type="dxa"/>
            <w:vAlign w:val="center"/>
          </w:tcPr>
          <w:p w:rsidR="00FA6EF3" w:rsidRDefault="00C95B2E">
            <w:pPr>
              <w:pStyle w:val="afff2"/>
              <w:snapToGrid w:val="0"/>
              <w:ind w:firstLineChars="0" w:firstLine="0"/>
              <w:jc w:val="left"/>
              <w:rPr>
                <w:rFonts w:ascii="宋体" w:hAnsi="宋体" w:cs="宋体"/>
                <w:color w:val="000000" w:themeColor="text1"/>
                <w:kern w:val="0"/>
                <w:lang w:bidi="ar"/>
              </w:rPr>
            </w:pPr>
            <w:r>
              <w:rPr>
                <w:color w:val="000000" w:themeColor="text1"/>
              </w:rPr>
              <w:t>2m×2m</w:t>
            </w:r>
          </w:p>
        </w:tc>
        <w:tc>
          <w:tcPr>
            <w:tcW w:w="1095" w:type="dxa"/>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97</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溶解氧瓶</w:t>
            </w:r>
            <w:r>
              <w:rPr>
                <w:rFonts w:ascii="Times New Roman" w:hAnsi="Times New Roman" w:cs="Times New Roman"/>
                <w:color w:val="000000" w:themeColor="text1"/>
              </w:rPr>
              <w:t>250mL</w:t>
            </w:r>
          </w:p>
        </w:tc>
        <w:tc>
          <w:tcPr>
            <w:tcW w:w="5355" w:type="dxa"/>
            <w:vAlign w:val="center"/>
          </w:tcPr>
          <w:p w:rsidR="00FA6EF3" w:rsidRDefault="00C95B2E">
            <w:pPr>
              <w:pStyle w:val="afff2"/>
              <w:snapToGrid w:val="0"/>
              <w:ind w:firstLineChars="0" w:firstLine="0"/>
              <w:jc w:val="left"/>
              <w:rPr>
                <w:rFonts w:ascii="宋体" w:hAnsi="宋体" w:cs="宋体"/>
                <w:color w:val="000000" w:themeColor="text1"/>
                <w:kern w:val="0"/>
                <w:lang w:bidi="ar"/>
              </w:rPr>
            </w:pPr>
            <w:r>
              <w:rPr>
                <w:color w:val="000000" w:themeColor="text1"/>
              </w:rPr>
              <w:t>250mL</w:t>
            </w:r>
          </w:p>
        </w:tc>
        <w:tc>
          <w:tcPr>
            <w:tcW w:w="1095" w:type="dxa"/>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200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lastRenderedPageBreak/>
              <w:t>98</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碘量瓶</w:t>
            </w:r>
            <w:r>
              <w:rPr>
                <w:rFonts w:ascii="Times New Roman" w:hAnsi="Times New Roman" w:cs="Times New Roman"/>
                <w:color w:val="000000" w:themeColor="text1"/>
              </w:rPr>
              <w:t>250mL</w:t>
            </w:r>
          </w:p>
        </w:tc>
        <w:tc>
          <w:tcPr>
            <w:tcW w:w="5355" w:type="dxa"/>
            <w:vAlign w:val="center"/>
          </w:tcPr>
          <w:p w:rsidR="00FA6EF3" w:rsidRDefault="00C95B2E">
            <w:pPr>
              <w:pStyle w:val="afff2"/>
              <w:snapToGrid w:val="0"/>
              <w:ind w:firstLineChars="0" w:firstLine="0"/>
              <w:jc w:val="left"/>
              <w:rPr>
                <w:rFonts w:ascii="宋体" w:hAnsi="宋体" w:cs="宋体"/>
                <w:color w:val="000000" w:themeColor="text1"/>
                <w:kern w:val="0"/>
                <w:lang w:bidi="ar"/>
              </w:rPr>
            </w:pPr>
            <w:r>
              <w:rPr>
                <w:color w:val="000000" w:themeColor="text1"/>
              </w:rPr>
              <w:t>250mL</w:t>
            </w:r>
          </w:p>
        </w:tc>
        <w:tc>
          <w:tcPr>
            <w:tcW w:w="1095" w:type="dxa"/>
            <w:shd w:val="clear" w:color="auto" w:fill="auto"/>
            <w:vAlign w:val="center"/>
          </w:tcPr>
          <w:p w:rsidR="00FA6EF3" w:rsidRDefault="00C95B2E">
            <w:pPr>
              <w:widowControl/>
              <w:ind w:firstLineChars="0" w:firstLine="0"/>
              <w:jc w:val="center"/>
              <w:textAlignment w:val="center"/>
              <w:rPr>
                <w:rFonts w:ascii="Times New Roman" w:hAnsi="Times New Roman" w:cs="Times New Roman"/>
                <w:color w:val="000000" w:themeColor="text1"/>
              </w:rPr>
            </w:pPr>
            <w:r>
              <w:rPr>
                <w:rFonts w:ascii="Times New Roman" w:hAnsi="Times New Roman" w:cs="Times New Roman"/>
                <w:color w:val="000000" w:themeColor="text1"/>
              </w:rPr>
              <w:t>200</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99</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10mL</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10mL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100</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50mL</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50mL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101</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100mL</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100mL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102</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200mL</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200mL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103</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量筒</w:t>
            </w:r>
            <w:r>
              <w:rPr>
                <w:rFonts w:ascii="Times New Roman" w:hAnsi="Times New Roman" w:cs="Times New Roman"/>
                <w:color w:val="000000" w:themeColor="text1"/>
              </w:rPr>
              <w:t>500mL</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500mL</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lang w:bidi="ar"/>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104</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高型称量瓶</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高型称量瓶</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rFonts w:hint="eastAsia"/>
                <w:color w:val="000000" w:themeColor="text1"/>
              </w:rPr>
              <w:t>个</w:t>
            </w:r>
            <w:proofErr w:type="gramEnd"/>
          </w:p>
        </w:tc>
      </w:tr>
      <w:tr w:rsidR="00FA6EF3">
        <w:trPr>
          <w:trHeight w:val="90"/>
          <w:jc w:val="center"/>
        </w:trPr>
        <w:tc>
          <w:tcPr>
            <w:tcW w:w="997" w:type="dxa"/>
            <w:vAlign w:val="center"/>
          </w:tcPr>
          <w:p w:rsidR="00FA6EF3" w:rsidRDefault="00C95B2E">
            <w:pPr>
              <w:widowControl/>
              <w:snapToGrid w:val="0"/>
              <w:ind w:firstLineChars="0" w:firstLine="0"/>
              <w:jc w:val="center"/>
              <w:textAlignment w:val="center"/>
              <w:rPr>
                <w:color w:val="000000" w:themeColor="text1"/>
              </w:rPr>
            </w:pPr>
            <w:r>
              <w:rPr>
                <w:rFonts w:hint="eastAsia"/>
                <w:color w:val="000000" w:themeColor="text1"/>
              </w:rPr>
              <w:t>105</w:t>
            </w:r>
          </w:p>
        </w:tc>
        <w:tc>
          <w:tcPr>
            <w:tcW w:w="1739"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扁形称量瓶</w:t>
            </w:r>
          </w:p>
        </w:tc>
        <w:tc>
          <w:tcPr>
            <w:tcW w:w="5355" w:type="dxa"/>
            <w:shd w:val="clear" w:color="auto" w:fill="auto"/>
            <w:vAlign w:val="center"/>
          </w:tcPr>
          <w:p w:rsidR="00FA6EF3" w:rsidRDefault="00C95B2E">
            <w:pPr>
              <w:widowControl/>
              <w:ind w:firstLineChars="0" w:firstLine="0"/>
              <w:jc w:val="left"/>
              <w:textAlignment w:val="center"/>
              <w:rPr>
                <w:rFonts w:ascii="Times New Roman" w:hAnsi="Times New Roman" w:cs="Times New Roman"/>
                <w:color w:val="000000" w:themeColor="text1"/>
              </w:rPr>
            </w:pPr>
            <w:r>
              <w:rPr>
                <w:rFonts w:ascii="Times New Roman" w:hAnsi="Times New Roman" w:cs="Times New Roman"/>
                <w:color w:val="000000" w:themeColor="text1"/>
              </w:rPr>
              <w:t>扁形称量瓶</w:t>
            </w:r>
          </w:p>
        </w:tc>
        <w:tc>
          <w:tcPr>
            <w:tcW w:w="1095" w:type="dxa"/>
            <w:shd w:val="clear" w:color="auto" w:fill="auto"/>
            <w:vAlign w:val="center"/>
          </w:tcPr>
          <w:p w:rsidR="00FA6EF3" w:rsidRDefault="00C95B2E">
            <w:pPr>
              <w:widowControl/>
              <w:ind w:firstLineChars="0" w:firstLine="0"/>
              <w:jc w:val="center"/>
              <w:textAlignment w:val="center"/>
              <w:rPr>
                <w:color w:val="000000" w:themeColor="text1"/>
              </w:rPr>
            </w:pPr>
            <w:r>
              <w:rPr>
                <w:color w:val="000000" w:themeColor="text1"/>
              </w:rPr>
              <w:t>100</w:t>
            </w:r>
          </w:p>
        </w:tc>
        <w:tc>
          <w:tcPr>
            <w:tcW w:w="1095" w:type="dxa"/>
            <w:shd w:val="clear" w:color="auto" w:fill="auto"/>
          </w:tcPr>
          <w:p w:rsidR="00FA6EF3" w:rsidRDefault="00C95B2E">
            <w:pPr>
              <w:widowControl/>
              <w:ind w:firstLineChars="0" w:firstLine="0"/>
              <w:jc w:val="center"/>
              <w:textAlignment w:val="center"/>
              <w:rPr>
                <w:color w:val="000000" w:themeColor="text1"/>
              </w:rPr>
            </w:pPr>
            <w:proofErr w:type="gramStart"/>
            <w:r>
              <w:rPr>
                <w:color w:val="000000" w:themeColor="text1"/>
              </w:rPr>
              <w:t>个</w:t>
            </w:r>
            <w:proofErr w:type="gramEnd"/>
          </w:p>
        </w:tc>
      </w:tr>
    </w:tbl>
    <w:p w:rsidR="00FA6EF3" w:rsidRDefault="00FA6EF3">
      <w:pPr>
        <w:ind w:leftChars="400" w:left="960" w:firstLineChars="0" w:firstLine="0"/>
        <w:rPr>
          <w:rFonts w:ascii="Times New Roman" w:hAnsi="Times New Roman" w:cs="Times New Roman"/>
        </w:rPr>
      </w:pPr>
    </w:p>
    <w:p w:rsidR="00FA6EF3" w:rsidRDefault="00C95B2E">
      <w:pPr>
        <w:pStyle w:val="30"/>
        <w:spacing w:line="360" w:lineRule="auto"/>
        <w:ind w:firstLine="482"/>
      </w:pPr>
      <w:r>
        <w:rPr>
          <w:rFonts w:hint="eastAsia"/>
        </w:rPr>
        <w:t>（三）其他要求</w:t>
      </w:r>
    </w:p>
    <w:p w:rsidR="00FA6EF3" w:rsidRDefault="00C95B2E">
      <w:pPr>
        <w:tabs>
          <w:tab w:val="left" w:pos="1050"/>
        </w:tabs>
        <w:ind w:firstLine="480"/>
      </w:pPr>
      <w:r>
        <w:rPr>
          <w:rFonts w:hint="eastAsia"/>
        </w:rPr>
        <w:t>（1）项目方案</w:t>
      </w:r>
    </w:p>
    <w:p w:rsidR="00FA6EF3" w:rsidRDefault="00C95B2E">
      <w:pPr>
        <w:tabs>
          <w:tab w:val="left" w:pos="1050"/>
        </w:tabs>
        <w:ind w:firstLine="480"/>
      </w:pPr>
      <w:r>
        <w:rPr>
          <w:rFonts w:hint="eastAsia"/>
        </w:rPr>
        <w:t>本项目为交钥匙工作，设备</w:t>
      </w:r>
      <w:r>
        <w:rPr>
          <w:rFonts w:hint="eastAsia"/>
          <w:kern w:val="0"/>
          <w:lang w:bidi="ar"/>
        </w:rPr>
        <w:t>中标人</w:t>
      </w:r>
      <w:r>
        <w:rPr>
          <w:rFonts w:hint="eastAsia"/>
        </w:rPr>
        <w:t>须和实训室装修供应商共同完发，所以</w:t>
      </w:r>
      <w:r>
        <w:rPr>
          <w:rFonts w:hint="eastAsia"/>
          <w:kern w:val="0"/>
          <w:lang w:bidi="ar"/>
        </w:rPr>
        <w:t>中标人</w:t>
      </w:r>
      <w:r>
        <w:rPr>
          <w:rFonts w:hint="eastAsia"/>
        </w:rPr>
        <w:t>应根据招标文件项目需求和本项目特点，进行项目重点和难点分析，制订项目实施方案，实施方案应做到完整全面、科学可行，并有针对性的实施方案。</w:t>
      </w:r>
    </w:p>
    <w:p w:rsidR="00FA6EF3" w:rsidRDefault="00C95B2E">
      <w:pPr>
        <w:tabs>
          <w:tab w:val="left" w:pos="1050"/>
        </w:tabs>
        <w:ind w:firstLine="480"/>
        <w:rPr>
          <w:kern w:val="0"/>
          <w:lang w:bidi="ar"/>
        </w:rPr>
      </w:pPr>
      <w:r>
        <w:rPr>
          <w:rFonts w:hint="eastAsia"/>
        </w:rPr>
        <w:t>提供本项目货物采购的保障方案：</w:t>
      </w:r>
      <w:r>
        <w:rPr>
          <w:kern w:val="0"/>
          <w:lang w:bidi="ar"/>
        </w:rPr>
        <w:t>组织上应成立专项项目组，配备持相关资质证书的项目管理师、技术专家及现场监理人员，明确岗位职责及协作流程；</w:t>
      </w:r>
      <w:r>
        <w:rPr>
          <w:rFonts w:hint="eastAsia"/>
          <w:kern w:val="0"/>
          <w:lang w:bidi="ar"/>
        </w:rPr>
        <w:t>为保证</w:t>
      </w:r>
      <w:r>
        <w:rPr>
          <w:kern w:val="0"/>
          <w:lang w:bidi="ar"/>
        </w:rPr>
        <w:t>软硬件采购渠道合</w:t>
      </w:r>
      <w:proofErr w:type="gramStart"/>
      <w:r>
        <w:rPr>
          <w:kern w:val="0"/>
          <w:lang w:bidi="ar"/>
        </w:rPr>
        <w:t>规</w:t>
      </w:r>
      <w:proofErr w:type="gramEnd"/>
      <w:r>
        <w:rPr>
          <w:kern w:val="0"/>
          <w:lang w:bidi="ar"/>
        </w:rPr>
        <w:t>且质量可控，</w:t>
      </w:r>
      <w:r>
        <w:rPr>
          <w:rFonts w:hint="eastAsia"/>
          <w:kern w:val="0"/>
          <w:lang w:bidi="ar"/>
        </w:rPr>
        <w:t>需提供主要设备原厂授权及质保；在项目实施期间，中标人应制定详细的安全管理措施，确保施工过程中的安全无事故，如发生安全事故，由中标人全权承担。</w:t>
      </w:r>
    </w:p>
    <w:p w:rsidR="00FA6EF3" w:rsidRDefault="00C95B2E">
      <w:pPr>
        <w:tabs>
          <w:tab w:val="left" w:pos="1050"/>
        </w:tabs>
        <w:ind w:firstLine="480"/>
      </w:pPr>
      <w:r>
        <w:rPr>
          <w:rFonts w:hint="eastAsia"/>
        </w:rPr>
        <w:t>针对本项目的要求做出设备采购周期表和流程：</w:t>
      </w:r>
      <w:r>
        <w:rPr>
          <w:rFonts w:hint="eastAsia"/>
          <w:kern w:val="0"/>
          <w:lang w:bidi="ar"/>
        </w:rPr>
        <w:t>制定合理的项目实施计划，明确各阶段的时间节点，确保项目按时交付使用；需建立有效的沟通协调机制，及时解决施工过程中出现的问题，确保项目顺利进行。</w:t>
      </w:r>
    </w:p>
    <w:p w:rsidR="00FA6EF3" w:rsidRDefault="00C95B2E">
      <w:pPr>
        <w:tabs>
          <w:tab w:val="left" w:pos="1050"/>
        </w:tabs>
        <w:ind w:firstLine="480"/>
      </w:pPr>
      <w:r>
        <w:rPr>
          <w:kern w:val="0"/>
          <w:lang w:bidi="ar"/>
        </w:rPr>
        <w:t>项目</w:t>
      </w:r>
      <w:proofErr w:type="gramStart"/>
      <w:r>
        <w:rPr>
          <w:rFonts w:hint="eastAsia"/>
          <w:kern w:val="0"/>
          <w:lang w:bidi="ar"/>
        </w:rPr>
        <w:t>售后</w:t>
      </w:r>
      <w:r>
        <w:rPr>
          <w:kern w:val="0"/>
          <w:lang w:bidi="ar"/>
        </w:rPr>
        <w:t>维保服务</w:t>
      </w:r>
      <w:proofErr w:type="gramEnd"/>
      <w:r>
        <w:rPr>
          <w:kern w:val="0"/>
          <w:lang w:bidi="ar"/>
        </w:rPr>
        <w:t>要求</w:t>
      </w:r>
      <w:r>
        <w:rPr>
          <w:rFonts w:hint="eastAsia"/>
          <w:kern w:val="0"/>
          <w:lang w:bidi="ar"/>
        </w:rPr>
        <w:t>：</w:t>
      </w:r>
      <w:r>
        <w:rPr>
          <w:rFonts w:hint="eastAsia"/>
        </w:rPr>
        <w:t>售后服务方案需包含但不限于售后服务内容、应急故障响应、售后维修人员配置，定期巡检回访机制等，</w:t>
      </w:r>
      <w:r>
        <w:rPr>
          <w:kern w:val="0"/>
          <w:lang w:bidi="ar"/>
        </w:rPr>
        <w:t>投标方须提供</w:t>
      </w:r>
      <w:r>
        <w:rPr>
          <w:rFonts w:hint="eastAsia"/>
          <w:kern w:val="0"/>
          <w:lang w:bidi="ar"/>
        </w:rPr>
        <w:t>主要设备</w:t>
      </w:r>
      <w:r>
        <w:rPr>
          <w:rFonts w:hint="eastAsia"/>
        </w:rPr>
        <w:t>质保期不少于3年，</w:t>
      </w:r>
      <w:r>
        <w:rPr>
          <w:kern w:val="0"/>
          <w:lang w:bidi="ar"/>
        </w:rPr>
        <w:t>承诺7×24小时远程技术支持响应，</w:t>
      </w:r>
      <w:r>
        <w:rPr>
          <w:rFonts w:hint="eastAsia"/>
        </w:rPr>
        <w:t>提供本项目后期维保人员名单。</w:t>
      </w:r>
      <w:bookmarkStart w:id="12" w:name="_Toc519236790"/>
    </w:p>
    <w:p w:rsidR="00FA6EF3" w:rsidRDefault="00C95B2E">
      <w:pPr>
        <w:tabs>
          <w:tab w:val="left" w:pos="1050"/>
        </w:tabs>
        <w:ind w:firstLine="480"/>
      </w:pPr>
      <w:r>
        <w:rPr>
          <w:rFonts w:hint="eastAsia"/>
        </w:rPr>
        <w:t>（2）服务要求</w:t>
      </w:r>
      <w:bookmarkEnd w:id="12"/>
    </w:p>
    <w:p w:rsidR="00FA6EF3" w:rsidRDefault="00C95B2E">
      <w:pPr>
        <w:tabs>
          <w:tab w:val="left" w:pos="1050"/>
        </w:tabs>
        <w:ind w:firstLine="480"/>
      </w:pPr>
      <w:r>
        <w:rPr>
          <w:rFonts w:hint="eastAsia"/>
        </w:rPr>
        <w:t>1、本项目主要设备质保期3年。发生故障后，要求供应商售后人员于当日6小时内到现场，提出解决方案。超出免费维保期后，也应继续提供用户服务，如有维保费，费用不超过本项目报价的5.5%。</w:t>
      </w:r>
    </w:p>
    <w:p w:rsidR="00FA6EF3" w:rsidRDefault="00C95B2E">
      <w:pPr>
        <w:pStyle w:val="a9"/>
        <w:ind w:firstLine="480"/>
        <w:rPr>
          <w:rFonts w:ascii="宋体" w:eastAsia="宋体" w:hAnsi="宋体" w:cs="宋体"/>
          <w:sz w:val="24"/>
        </w:rPr>
      </w:pPr>
      <w:r>
        <w:rPr>
          <w:rFonts w:ascii="宋体" w:eastAsia="宋体" w:hAnsi="宋体" w:cs="宋体" w:hint="eastAsia"/>
          <w:sz w:val="24"/>
        </w:rPr>
        <w:t>2、需提供相应软硬件产品实验操作手册，主要设备需原厂派工程师进行培训（含线上或</w:t>
      </w:r>
      <w:r>
        <w:rPr>
          <w:rFonts w:ascii="宋体" w:eastAsia="宋体" w:hAnsi="宋体" w:cs="宋体" w:hint="eastAsia"/>
          <w:sz w:val="24"/>
        </w:rPr>
        <w:lastRenderedPageBreak/>
        <w:t>者线上）。</w:t>
      </w:r>
    </w:p>
    <w:p w:rsidR="00FA6EF3" w:rsidRDefault="00C95B2E">
      <w:pPr>
        <w:ind w:leftChars="200" w:left="480" w:firstLineChars="0" w:firstLine="0"/>
      </w:pPr>
      <w:r>
        <w:rPr>
          <w:rFonts w:hint="eastAsia"/>
        </w:rPr>
        <w:t>3、交付时间：自合同签订之日起45个工作日内完成交付、安装调试并验收合格。</w:t>
      </w:r>
    </w:p>
    <w:p w:rsidR="00FA6EF3" w:rsidRDefault="00C95B2E">
      <w:pPr>
        <w:tabs>
          <w:tab w:val="left" w:pos="1050"/>
        </w:tabs>
        <w:ind w:firstLine="480"/>
      </w:pPr>
      <w:r>
        <w:rPr>
          <w:rFonts w:hint="eastAsia"/>
        </w:rPr>
        <w:t>4、交付地点：采购人指定地点。</w:t>
      </w:r>
    </w:p>
    <w:p w:rsidR="00FA6EF3" w:rsidRDefault="00C95B2E">
      <w:pPr>
        <w:tabs>
          <w:tab w:val="left" w:pos="1050"/>
        </w:tabs>
        <w:ind w:firstLine="480"/>
      </w:pPr>
      <w:r>
        <w:rPr>
          <w:rFonts w:hint="eastAsia"/>
        </w:rPr>
        <w:t>5、项目验收：项目涉及所有软硬件设备需安全调试满足正常使用。</w:t>
      </w:r>
    </w:p>
    <w:p w:rsidR="00FA6EF3" w:rsidRDefault="00C95B2E">
      <w:pPr>
        <w:tabs>
          <w:tab w:val="left" w:pos="1050"/>
        </w:tabs>
        <w:ind w:firstLine="480"/>
      </w:pPr>
      <w:r>
        <w:rPr>
          <w:rFonts w:hint="eastAsia"/>
        </w:rPr>
        <w:t>（3）付款方式</w:t>
      </w:r>
    </w:p>
    <w:p w:rsidR="00FA6EF3" w:rsidRDefault="00C95B2E">
      <w:pPr>
        <w:pStyle w:val="a0"/>
        <w:ind w:firstLine="480"/>
        <w:rPr>
          <w:rFonts w:ascii="宋体" w:hAnsi="宋体" w:cs="宋体"/>
        </w:rPr>
      </w:pPr>
      <w:r>
        <w:rPr>
          <w:rFonts w:ascii="宋体" w:hAnsi="宋体" w:cs="宋体" w:hint="eastAsia"/>
        </w:rPr>
        <w:t>本项目不要求履约保证金，合同签订后，中标供应商实施完成项目并通过采购人组织的验收后10个工作日，凭对应金额正式发票采购人支付合同总价的95％给中标人；项目验收合格后一年后付款5%。</w:t>
      </w:r>
    </w:p>
    <w:p w:rsidR="00FA6EF3" w:rsidRDefault="00C95B2E">
      <w:pPr>
        <w:tabs>
          <w:tab w:val="left" w:pos="1050"/>
        </w:tabs>
        <w:ind w:firstLine="480"/>
      </w:pPr>
      <w:r>
        <w:rPr>
          <w:rFonts w:hint="eastAsia"/>
        </w:rPr>
        <w:t>（4）报价要求</w:t>
      </w:r>
    </w:p>
    <w:p w:rsidR="00FA6EF3" w:rsidRDefault="00C95B2E">
      <w:pPr>
        <w:tabs>
          <w:tab w:val="left" w:pos="1050"/>
        </w:tabs>
        <w:ind w:firstLine="480"/>
      </w:pPr>
      <w:r>
        <w:rPr>
          <w:rFonts w:hint="eastAsia"/>
        </w:rPr>
        <w:t>1、供应商充分考虑所有可能影响到报价的价格及政策等风险因素，一旦中标，服务总价将包定，一律不予调整。在服务过程中，如发现有漏项，卖方应无条件服务，所发生的一切费用，视为已包含在卖方的投标报价之中。</w:t>
      </w:r>
    </w:p>
    <w:p w:rsidR="00FA6EF3" w:rsidRDefault="00C95B2E">
      <w:pPr>
        <w:tabs>
          <w:tab w:val="left" w:pos="1050"/>
        </w:tabs>
        <w:ind w:firstLine="480"/>
      </w:pPr>
      <w:r>
        <w:rPr>
          <w:rFonts w:hint="eastAsia"/>
        </w:rPr>
        <w:t>2、供应商的任何错漏、优惠、竞争性报价不得作为减轻责任、减少服务、增加收费、降低质量的理由。</w:t>
      </w:r>
    </w:p>
    <w:p w:rsidR="00FA6EF3" w:rsidRDefault="00C95B2E">
      <w:pPr>
        <w:ind w:firstLine="480"/>
        <w:rPr>
          <w:b/>
        </w:rPr>
      </w:pPr>
      <w:r>
        <w:rPr>
          <w:rFonts w:hint="eastAsia"/>
        </w:rPr>
        <w:t>3、中标人必须按照招标文件要求、投标文件中的承诺以及采购合同内容严格履行本项目。</w:t>
      </w:r>
    </w:p>
    <w:p w:rsidR="00FA6EF3" w:rsidRDefault="00FA6EF3">
      <w:pPr>
        <w:pStyle w:val="a0"/>
        <w:ind w:firstLine="480"/>
      </w:pPr>
    </w:p>
    <w:p w:rsidR="00FA6EF3" w:rsidRDefault="00FA6EF3">
      <w:pPr>
        <w:pStyle w:val="10"/>
        <w:ind w:firstLineChars="0" w:firstLine="0"/>
        <w:rPr>
          <w:rFonts w:ascii="宋体"/>
          <w:sz w:val="36"/>
          <w:szCs w:val="32"/>
        </w:rPr>
        <w:sectPr w:rsidR="00FA6EF3">
          <w:headerReference w:type="default" r:id="rId8"/>
          <w:footerReference w:type="default" r:id="rId9"/>
          <w:pgSz w:w="11906" w:h="16838"/>
          <w:pgMar w:top="1440" w:right="1080" w:bottom="1440" w:left="1080" w:header="851" w:footer="680" w:gutter="0"/>
          <w:pgNumType w:chapStyle="1"/>
          <w:cols w:space="720"/>
          <w:docGrid w:linePitch="326"/>
        </w:sectPr>
      </w:pPr>
      <w:bookmarkStart w:id="13" w:name="_Toc22261"/>
      <w:bookmarkStart w:id="14" w:name="_Toc3459"/>
    </w:p>
    <w:p w:rsidR="00FA6EF3" w:rsidRDefault="00C95B2E">
      <w:pPr>
        <w:pStyle w:val="21"/>
      </w:pPr>
      <w:bookmarkStart w:id="15" w:name="_Toc10708"/>
      <w:bookmarkEnd w:id="13"/>
      <w:r>
        <w:rPr>
          <w:rFonts w:hint="eastAsia"/>
        </w:rPr>
        <w:lastRenderedPageBreak/>
        <w:t>八、</w:t>
      </w:r>
      <w:proofErr w:type="gramStart"/>
      <w:r>
        <w:rPr>
          <w:rFonts w:hint="eastAsia"/>
        </w:rPr>
        <w:t>拟签订</w:t>
      </w:r>
      <w:proofErr w:type="gramEnd"/>
      <w:r>
        <w:rPr>
          <w:rFonts w:hint="eastAsia"/>
        </w:rPr>
        <w:t>的合同文本</w:t>
      </w:r>
      <w:bookmarkEnd w:id="14"/>
      <w:bookmarkEnd w:id="15"/>
    </w:p>
    <w:p w:rsidR="00FA6EF3" w:rsidRDefault="00C95B2E">
      <w:pPr>
        <w:tabs>
          <w:tab w:val="left" w:pos="1440"/>
          <w:tab w:val="left" w:pos="5670"/>
        </w:tabs>
        <w:spacing w:beforeLines="150" w:before="360" w:afterLines="150" w:after="360"/>
        <w:ind w:firstLine="560"/>
        <w:jc w:val="center"/>
      </w:pPr>
      <w:r>
        <w:rPr>
          <w:rFonts w:hint="eastAsia"/>
          <w:sz w:val="28"/>
          <w:szCs w:val="28"/>
        </w:rPr>
        <w:t>（</w:t>
      </w:r>
      <w:proofErr w:type="gramStart"/>
      <w:r>
        <w:rPr>
          <w:rFonts w:hint="eastAsia"/>
          <w:sz w:val="28"/>
          <w:szCs w:val="28"/>
        </w:rPr>
        <w:t>拟签订</w:t>
      </w:r>
      <w:proofErr w:type="gramEnd"/>
      <w:r>
        <w:rPr>
          <w:rFonts w:hint="eastAsia"/>
          <w:sz w:val="28"/>
          <w:szCs w:val="28"/>
        </w:rPr>
        <w:t>的合同文本）</w:t>
      </w:r>
    </w:p>
    <w:p w:rsidR="00FA6EF3" w:rsidRDefault="00FA6EF3">
      <w:pPr>
        <w:ind w:firstLine="480"/>
      </w:pPr>
    </w:p>
    <w:p w:rsidR="00FA6EF3" w:rsidRDefault="00C95B2E">
      <w:pPr>
        <w:widowControl/>
        <w:ind w:firstLine="643"/>
        <w:jc w:val="center"/>
        <w:rPr>
          <w:b/>
          <w:bCs/>
          <w:sz w:val="32"/>
          <w:szCs w:val="32"/>
        </w:rPr>
      </w:pPr>
      <w:bookmarkStart w:id="16" w:name="OLE_LINK6"/>
      <w:r>
        <w:rPr>
          <w:rFonts w:hint="eastAsia"/>
          <w:b/>
          <w:bCs/>
          <w:sz w:val="32"/>
          <w:szCs w:val="32"/>
        </w:rPr>
        <w:t>政府采购合同</w:t>
      </w:r>
    </w:p>
    <w:p w:rsidR="00FA6EF3" w:rsidRDefault="00FA6EF3">
      <w:pPr>
        <w:widowControl/>
        <w:ind w:firstLine="723"/>
        <w:rPr>
          <w:b/>
          <w:bCs/>
          <w:sz w:val="36"/>
          <w:szCs w:val="36"/>
        </w:rPr>
      </w:pPr>
    </w:p>
    <w:p w:rsidR="00FA6EF3" w:rsidRDefault="00FA6EF3">
      <w:pPr>
        <w:widowControl/>
        <w:ind w:firstLine="480"/>
        <w:rPr>
          <w:szCs w:val="21"/>
        </w:rPr>
      </w:pPr>
    </w:p>
    <w:p w:rsidR="00FA6EF3" w:rsidRDefault="00FA6EF3">
      <w:pPr>
        <w:widowControl/>
        <w:ind w:firstLine="480"/>
        <w:rPr>
          <w:szCs w:val="21"/>
        </w:rPr>
      </w:pPr>
    </w:p>
    <w:p w:rsidR="00FA6EF3" w:rsidRDefault="00FA6EF3">
      <w:pPr>
        <w:widowControl/>
        <w:ind w:firstLine="480"/>
        <w:rPr>
          <w:szCs w:val="21"/>
        </w:rPr>
      </w:pPr>
    </w:p>
    <w:p w:rsidR="00FA6EF3" w:rsidRDefault="00FA6EF3">
      <w:pPr>
        <w:widowControl/>
        <w:ind w:firstLine="480"/>
        <w:rPr>
          <w:szCs w:val="21"/>
        </w:rPr>
      </w:pPr>
    </w:p>
    <w:p w:rsidR="00FA6EF3" w:rsidRDefault="00FA6EF3">
      <w:pPr>
        <w:widowControl/>
        <w:ind w:firstLine="480"/>
        <w:rPr>
          <w:szCs w:val="21"/>
        </w:rPr>
      </w:pPr>
    </w:p>
    <w:p w:rsidR="00FA6EF3" w:rsidRDefault="00C95B2E">
      <w:pPr>
        <w:widowControl/>
        <w:ind w:firstLine="602"/>
        <w:rPr>
          <w:sz w:val="30"/>
          <w:szCs w:val="30"/>
        </w:rPr>
      </w:pPr>
      <w:r>
        <w:rPr>
          <w:rFonts w:hint="eastAsia"/>
          <w:b/>
          <w:bCs/>
          <w:sz w:val="30"/>
          <w:szCs w:val="30"/>
        </w:rPr>
        <w:t>合同编号：</w:t>
      </w:r>
      <w:r>
        <w:rPr>
          <w:rFonts w:hint="eastAsia"/>
          <w:b/>
          <w:bCs/>
          <w:sz w:val="30"/>
          <w:szCs w:val="30"/>
          <w:u w:val="single"/>
        </w:rPr>
        <w:t>            </w:t>
      </w:r>
    </w:p>
    <w:p w:rsidR="00FA6EF3" w:rsidRDefault="00C95B2E">
      <w:pPr>
        <w:widowControl/>
        <w:ind w:firstLine="602"/>
        <w:rPr>
          <w:sz w:val="30"/>
          <w:szCs w:val="30"/>
        </w:rPr>
      </w:pPr>
      <w:r>
        <w:rPr>
          <w:rFonts w:hint="eastAsia"/>
          <w:b/>
          <w:bCs/>
          <w:sz w:val="30"/>
          <w:szCs w:val="30"/>
        </w:rPr>
        <w:t>项目名称：</w:t>
      </w:r>
      <w:r>
        <w:rPr>
          <w:rFonts w:hint="eastAsia"/>
          <w:b/>
          <w:bCs/>
          <w:sz w:val="30"/>
          <w:szCs w:val="30"/>
          <w:u w:val="single"/>
        </w:rPr>
        <w:t>            </w:t>
      </w:r>
    </w:p>
    <w:p w:rsidR="00FA6EF3" w:rsidRDefault="00C95B2E">
      <w:pPr>
        <w:widowControl/>
        <w:ind w:firstLine="602"/>
        <w:rPr>
          <w:sz w:val="30"/>
          <w:szCs w:val="30"/>
        </w:rPr>
      </w:pPr>
      <w:r>
        <w:rPr>
          <w:rFonts w:hint="eastAsia"/>
          <w:b/>
          <w:bCs/>
          <w:sz w:val="30"/>
          <w:szCs w:val="30"/>
        </w:rPr>
        <w:t>采购人（甲方）：</w:t>
      </w:r>
      <w:r>
        <w:rPr>
          <w:rFonts w:hint="eastAsia"/>
          <w:b/>
          <w:bCs/>
          <w:sz w:val="30"/>
          <w:szCs w:val="30"/>
          <w:u w:val="single"/>
        </w:rPr>
        <w:t>        </w:t>
      </w:r>
    </w:p>
    <w:p w:rsidR="00FA6EF3" w:rsidRDefault="00C95B2E">
      <w:pPr>
        <w:widowControl/>
        <w:ind w:firstLine="602"/>
        <w:rPr>
          <w:sz w:val="30"/>
          <w:szCs w:val="30"/>
        </w:rPr>
      </w:pPr>
      <w:r>
        <w:rPr>
          <w:rFonts w:hint="eastAsia"/>
          <w:b/>
          <w:bCs/>
          <w:sz w:val="30"/>
          <w:szCs w:val="30"/>
        </w:rPr>
        <w:t>供应商（乙方）：</w:t>
      </w:r>
      <w:r>
        <w:rPr>
          <w:rFonts w:hint="eastAsia"/>
          <w:b/>
          <w:bCs/>
          <w:sz w:val="30"/>
          <w:szCs w:val="30"/>
          <w:u w:val="single"/>
        </w:rPr>
        <w:t>        </w:t>
      </w:r>
    </w:p>
    <w:p w:rsidR="00FA6EF3" w:rsidRDefault="00C95B2E">
      <w:pPr>
        <w:widowControl/>
        <w:ind w:firstLine="602"/>
        <w:rPr>
          <w:sz w:val="30"/>
          <w:szCs w:val="30"/>
        </w:rPr>
      </w:pPr>
      <w:r>
        <w:rPr>
          <w:rFonts w:hint="eastAsia"/>
          <w:b/>
          <w:bCs/>
          <w:sz w:val="30"/>
          <w:szCs w:val="30"/>
        </w:rPr>
        <w:t>签订日期：</w:t>
      </w:r>
      <w:r>
        <w:rPr>
          <w:rFonts w:hint="eastAsia"/>
          <w:b/>
          <w:bCs/>
          <w:sz w:val="30"/>
          <w:szCs w:val="30"/>
          <w:u w:val="single"/>
        </w:rPr>
        <w:t>            </w:t>
      </w:r>
    </w:p>
    <w:p w:rsidR="00FA6EF3" w:rsidRDefault="00FA6EF3">
      <w:pPr>
        <w:ind w:firstLine="640"/>
        <w:jc w:val="left"/>
        <w:rPr>
          <w:sz w:val="32"/>
          <w:szCs w:val="32"/>
        </w:rPr>
      </w:pPr>
    </w:p>
    <w:p w:rsidR="00FA6EF3" w:rsidRDefault="00FA6EF3">
      <w:pPr>
        <w:ind w:leftChars="-200" w:left="-480" w:rightChars="-149" w:right="-358" w:firstLineChars="100" w:firstLine="241"/>
        <w:jc w:val="left"/>
        <w:rPr>
          <w:b/>
          <w:bCs/>
        </w:rPr>
      </w:pPr>
    </w:p>
    <w:p w:rsidR="00FA6EF3" w:rsidRDefault="00FA6EF3">
      <w:pPr>
        <w:ind w:leftChars="-200" w:left="-480" w:rightChars="-149" w:right="-358" w:firstLineChars="100" w:firstLine="241"/>
        <w:jc w:val="left"/>
        <w:rPr>
          <w:b/>
          <w:bCs/>
        </w:rPr>
      </w:pPr>
    </w:p>
    <w:p w:rsidR="00FA6EF3" w:rsidRDefault="00C95B2E">
      <w:pPr>
        <w:ind w:firstLine="482"/>
      </w:pPr>
      <w:r>
        <w:rPr>
          <w:rFonts w:hint="eastAsia"/>
          <w:b/>
          <w:bCs/>
          <w:i/>
          <w:iCs/>
        </w:rPr>
        <w:t>注：本合同文本仅为参考文本，合同签订双方可根据项目的具体要求进行修订。</w:t>
      </w:r>
      <w:r>
        <w:rPr>
          <w:rFonts w:hint="eastAsia"/>
          <w:b/>
          <w:bCs/>
          <w:sz w:val="30"/>
          <w:szCs w:val="30"/>
        </w:rPr>
        <w:br w:type="page"/>
      </w:r>
      <w:bookmarkStart w:id="17" w:name="_Toc15343"/>
      <w:bookmarkStart w:id="18" w:name="_Toc27786"/>
      <w:r>
        <w:rPr>
          <w:rFonts w:hint="eastAsia"/>
        </w:rPr>
        <w:lastRenderedPageBreak/>
        <w:t>合同编号：</w:t>
      </w:r>
    </w:p>
    <w:p w:rsidR="00FA6EF3" w:rsidRDefault="00FA6EF3">
      <w:pPr>
        <w:ind w:firstLine="480"/>
      </w:pPr>
    </w:p>
    <w:p w:rsidR="00FA6EF3" w:rsidRDefault="00C95B2E">
      <w:pPr>
        <w:snapToGrid w:val="0"/>
        <w:spacing w:line="567" w:lineRule="exact"/>
        <w:ind w:firstLine="640"/>
        <w:jc w:val="center"/>
        <w:rPr>
          <w:rFonts w:cs="Courier New"/>
          <w:sz w:val="32"/>
          <w:szCs w:val="32"/>
        </w:rPr>
      </w:pPr>
      <w:r>
        <w:rPr>
          <w:rFonts w:cs="Courier New" w:hint="eastAsia"/>
          <w:sz w:val="32"/>
          <w:szCs w:val="32"/>
        </w:rPr>
        <w:t>XXXXXXXXXX合同（填写合同名称）</w:t>
      </w:r>
    </w:p>
    <w:p w:rsidR="00FA6EF3" w:rsidRDefault="00C95B2E">
      <w:pPr>
        <w:snapToGrid w:val="0"/>
        <w:spacing w:line="567" w:lineRule="exact"/>
        <w:ind w:firstLine="560"/>
        <w:rPr>
          <w:rFonts w:cs="Courier New"/>
          <w:b/>
          <w:sz w:val="28"/>
          <w:szCs w:val="28"/>
        </w:rPr>
      </w:pPr>
      <w:r>
        <w:rPr>
          <w:rFonts w:cs="Courier New" w:hint="eastAsia"/>
          <w:sz w:val="28"/>
          <w:szCs w:val="28"/>
        </w:rPr>
        <w:t>根据《中华人民共和国政府采购法》《中华人民共和国民法典》等法律、法规规定，按照江苏开放大学</w:t>
      </w:r>
      <w:r>
        <w:rPr>
          <w:rFonts w:cs="Courier New" w:hint="eastAsia"/>
          <w:sz w:val="28"/>
          <w:szCs w:val="28"/>
          <w:u w:val="single"/>
        </w:rPr>
        <w:t xml:space="preserve">    </w:t>
      </w:r>
      <w:r>
        <w:rPr>
          <w:rFonts w:cs="Courier New"/>
          <w:sz w:val="28"/>
          <w:szCs w:val="28"/>
          <w:u w:val="single"/>
        </w:rPr>
        <w:t xml:space="preserve">  </w:t>
      </w:r>
      <w:r>
        <w:rPr>
          <w:rFonts w:hint="eastAsia"/>
          <w:sz w:val="28"/>
          <w:szCs w:val="28"/>
          <w:u w:val="single"/>
        </w:rPr>
        <w:t xml:space="preserve">（项目名称、编号） </w:t>
      </w:r>
      <w:r>
        <w:rPr>
          <w:sz w:val="28"/>
          <w:szCs w:val="28"/>
          <w:u w:val="single"/>
        </w:rPr>
        <w:t xml:space="preserve">    </w:t>
      </w:r>
      <w:r>
        <w:rPr>
          <w:rFonts w:hint="eastAsia"/>
          <w:sz w:val="28"/>
          <w:szCs w:val="28"/>
        </w:rPr>
        <w:t>招标（</w:t>
      </w:r>
      <w:r>
        <w:rPr>
          <w:rFonts w:cs="Courier New" w:hint="eastAsia"/>
          <w:sz w:val="28"/>
          <w:szCs w:val="28"/>
        </w:rPr>
        <w:t>采购）文件、乙方投标（响应）文件条款和中标（成交）人承诺等，</w:t>
      </w:r>
      <w:r>
        <w:rPr>
          <w:rFonts w:hint="eastAsia"/>
          <w:sz w:val="28"/>
          <w:szCs w:val="28"/>
        </w:rPr>
        <w:t>甲方向乙方购置相关货物，</w:t>
      </w:r>
      <w:r>
        <w:rPr>
          <w:rFonts w:cs="Courier New"/>
          <w:sz w:val="28"/>
          <w:szCs w:val="28"/>
        </w:rPr>
        <w:t>双方</w:t>
      </w:r>
      <w:r>
        <w:rPr>
          <w:rFonts w:cs="Courier New" w:hint="eastAsia"/>
          <w:sz w:val="28"/>
          <w:szCs w:val="28"/>
        </w:rPr>
        <w:t>同意按下述条款</w:t>
      </w:r>
      <w:r>
        <w:rPr>
          <w:rFonts w:cs="Courier New"/>
          <w:sz w:val="28"/>
          <w:szCs w:val="28"/>
        </w:rPr>
        <w:t>签</w:t>
      </w:r>
      <w:r>
        <w:rPr>
          <w:rFonts w:cs="Courier New" w:hint="eastAsia"/>
          <w:sz w:val="28"/>
          <w:szCs w:val="28"/>
        </w:rPr>
        <w:t>订</w:t>
      </w:r>
      <w:r>
        <w:rPr>
          <w:rFonts w:cs="Courier New"/>
          <w:sz w:val="28"/>
          <w:szCs w:val="28"/>
        </w:rPr>
        <w:t>本合同</w:t>
      </w:r>
      <w:r>
        <w:rPr>
          <w:rFonts w:cs="Courier New" w:hint="eastAsia"/>
          <w:sz w:val="28"/>
          <w:szCs w:val="28"/>
        </w:rPr>
        <w:t>，并共同遵守</w:t>
      </w:r>
      <w:r>
        <w:rPr>
          <w:rFonts w:cs="Courier New"/>
          <w:sz w:val="28"/>
          <w:szCs w:val="28"/>
        </w:rPr>
        <w:t>。</w:t>
      </w:r>
    </w:p>
    <w:p w:rsidR="00FA6EF3" w:rsidRDefault="00C95B2E">
      <w:pPr>
        <w:snapToGrid w:val="0"/>
        <w:spacing w:line="567" w:lineRule="exact"/>
        <w:rPr>
          <w:rFonts w:cs="Courier New"/>
          <w:b/>
          <w:sz w:val="28"/>
          <w:szCs w:val="28"/>
        </w:rPr>
      </w:pPr>
      <w:r>
        <w:rPr>
          <w:rFonts w:cs="Courier New"/>
          <w:b/>
          <w:sz w:val="28"/>
          <w:szCs w:val="28"/>
        </w:rPr>
        <w:t>一、</w:t>
      </w:r>
      <w:r>
        <w:rPr>
          <w:rFonts w:cs="Courier New" w:hint="eastAsia"/>
          <w:b/>
          <w:sz w:val="28"/>
          <w:szCs w:val="28"/>
        </w:rPr>
        <w:t>货物明细</w:t>
      </w:r>
    </w:p>
    <w:p w:rsidR="00FA6EF3" w:rsidRDefault="00C95B2E">
      <w:pPr>
        <w:snapToGrid w:val="0"/>
        <w:spacing w:line="567" w:lineRule="exact"/>
        <w:ind w:firstLine="560"/>
        <w:rPr>
          <w:rFonts w:cs="Courier New"/>
          <w:sz w:val="28"/>
          <w:szCs w:val="28"/>
        </w:rPr>
      </w:pPr>
      <w:r>
        <w:rPr>
          <w:rFonts w:cs="Courier New" w:hint="eastAsia"/>
          <w:sz w:val="28"/>
          <w:szCs w:val="28"/>
        </w:rPr>
        <w:t>乙方负责向甲方提供以下货物：</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654"/>
        <w:gridCol w:w="2028"/>
        <w:gridCol w:w="991"/>
        <w:gridCol w:w="1356"/>
        <w:gridCol w:w="1113"/>
        <w:gridCol w:w="1221"/>
      </w:tblGrid>
      <w:tr w:rsidR="00FA6EF3">
        <w:trPr>
          <w:trHeight w:val="435"/>
        </w:trPr>
        <w:tc>
          <w:tcPr>
            <w:tcW w:w="991"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序号</w:t>
            </w:r>
          </w:p>
        </w:tc>
        <w:tc>
          <w:tcPr>
            <w:tcW w:w="1654"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 xml:space="preserve">品 </w:t>
            </w:r>
            <w:r>
              <w:rPr>
                <w:rFonts w:cs="Courier New"/>
                <w:sz w:val="28"/>
                <w:szCs w:val="28"/>
              </w:rPr>
              <w:t xml:space="preserve"> </w:t>
            </w:r>
            <w:r>
              <w:rPr>
                <w:rFonts w:cs="Courier New" w:hint="eastAsia"/>
                <w:sz w:val="28"/>
                <w:szCs w:val="28"/>
              </w:rPr>
              <w:t>名</w:t>
            </w:r>
          </w:p>
        </w:tc>
        <w:tc>
          <w:tcPr>
            <w:tcW w:w="2028"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型号规格</w:t>
            </w:r>
          </w:p>
        </w:tc>
        <w:tc>
          <w:tcPr>
            <w:tcW w:w="991"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数量</w:t>
            </w:r>
          </w:p>
        </w:tc>
        <w:tc>
          <w:tcPr>
            <w:tcW w:w="1356"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单 价</w:t>
            </w:r>
          </w:p>
        </w:tc>
        <w:tc>
          <w:tcPr>
            <w:tcW w:w="1113"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总 价</w:t>
            </w:r>
          </w:p>
        </w:tc>
        <w:tc>
          <w:tcPr>
            <w:tcW w:w="1221"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免费质保期</w:t>
            </w:r>
          </w:p>
        </w:tc>
      </w:tr>
      <w:tr w:rsidR="00FA6EF3">
        <w:trPr>
          <w:trHeight w:val="555"/>
        </w:trPr>
        <w:tc>
          <w:tcPr>
            <w:tcW w:w="991"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1</w:t>
            </w:r>
          </w:p>
        </w:tc>
        <w:tc>
          <w:tcPr>
            <w:tcW w:w="1654" w:type="dxa"/>
          </w:tcPr>
          <w:p w:rsidR="00FA6EF3" w:rsidRDefault="00FA6EF3">
            <w:pPr>
              <w:snapToGrid w:val="0"/>
              <w:spacing w:line="567" w:lineRule="exact"/>
              <w:ind w:left="15" w:firstLine="560"/>
              <w:jc w:val="center"/>
              <w:rPr>
                <w:rFonts w:cs="Courier New"/>
                <w:sz w:val="28"/>
                <w:szCs w:val="28"/>
              </w:rPr>
            </w:pPr>
          </w:p>
        </w:tc>
        <w:tc>
          <w:tcPr>
            <w:tcW w:w="2028" w:type="dxa"/>
          </w:tcPr>
          <w:p w:rsidR="00FA6EF3" w:rsidRDefault="00FA6EF3">
            <w:pPr>
              <w:snapToGrid w:val="0"/>
              <w:spacing w:line="567" w:lineRule="exact"/>
              <w:ind w:left="15" w:firstLine="560"/>
              <w:jc w:val="center"/>
              <w:rPr>
                <w:rFonts w:cs="Courier New"/>
                <w:sz w:val="28"/>
                <w:szCs w:val="28"/>
              </w:rPr>
            </w:pPr>
          </w:p>
        </w:tc>
        <w:tc>
          <w:tcPr>
            <w:tcW w:w="991" w:type="dxa"/>
          </w:tcPr>
          <w:p w:rsidR="00FA6EF3" w:rsidRDefault="00FA6EF3">
            <w:pPr>
              <w:snapToGrid w:val="0"/>
              <w:spacing w:line="567" w:lineRule="exact"/>
              <w:ind w:left="15" w:firstLine="560"/>
              <w:jc w:val="center"/>
              <w:rPr>
                <w:rFonts w:cs="Courier New"/>
                <w:sz w:val="28"/>
                <w:szCs w:val="28"/>
              </w:rPr>
            </w:pPr>
          </w:p>
        </w:tc>
        <w:tc>
          <w:tcPr>
            <w:tcW w:w="1356" w:type="dxa"/>
          </w:tcPr>
          <w:p w:rsidR="00FA6EF3" w:rsidRDefault="00FA6EF3">
            <w:pPr>
              <w:snapToGrid w:val="0"/>
              <w:spacing w:line="567" w:lineRule="exact"/>
              <w:ind w:left="15" w:firstLine="560"/>
              <w:jc w:val="center"/>
              <w:rPr>
                <w:rFonts w:cs="Courier New"/>
                <w:sz w:val="28"/>
                <w:szCs w:val="28"/>
              </w:rPr>
            </w:pPr>
          </w:p>
        </w:tc>
        <w:tc>
          <w:tcPr>
            <w:tcW w:w="1113" w:type="dxa"/>
          </w:tcPr>
          <w:p w:rsidR="00FA6EF3" w:rsidRDefault="00FA6EF3">
            <w:pPr>
              <w:snapToGrid w:val="0"/>
              <w:spacing w:line="567" w:lineRule="exact"/>
              <w:ind w:left="15" w:firstLine="560"/>
              <w:jc w:val="center"/>
              <w:rPr>
                <w:rFonts w:cs="Courier New"/>
                <w:sz w:val="28"/>
                <w:szCs w:val="28"/>
              </w:rPr>
            </w:pPr>
          </w:p>
        </w:tc>
        <w:tc>
          <w:tcPr>
            <w:tcW w:w="1221" w:type="dxa"/>
          </w:tcPr>
          <w:p w:rsidR="00FA6EF3" w:rsidRDefault="00FA6EF3">
            <w:pPr>
              <w:snapToGrid w:val="0"/>
              <w:spacing w:line="567" w:lineRule="exact"/>
              <w:ind w:left="15" w:firstLine="560"/>
              <w:jc w:val="center"/>
              <w:rPr>
                <w:rFonts w:cs="Courier New"/>
                <w:sz w:val="28"/>
                <w:szCs w:val="28"/>
              </w:rPr>
            </w:pPr>
          </w:p>
        </w:tc>
      </w:tr>
      <w:tr w:rsidR="00FA6EF3">
        <w:trPr>
          <w:trHeight w:val="537"/>
        </w:trPr>
        <w:tc>
          <w:tcPr>
            <w:tcW w:w="991"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2</w:t>
            </w:r>
          </w:p>
        </w:tc>
        <w:tc>
          <w:tcPr>
            <w:tcW w:w="1654" w:type="dxa"/>
          </w:tcPr>
          <w:p w:rsidR="00FA6EF3" w:rsidRDefault="00FA6EF3">
            <w:pPr>
              <w:snapToGrid w:val="0"/>
              <w:spacing w:line="567" w:lineRule="exact"/>
              <w:ind w:left="15" w:firstLine="560"/>
              <w:jc w:val="center"/>
              <w:rPr>
                <w:rFonts w:cs="Courier New"/>
                <w:sz w:val="28"/>
                <w:szCs w:val="28"/>
              </w:rPr>
            </w:pPr>
          </w:p>
        </w:tc>
        <w:tc>
          <w:tcPr>
            <w:tcW w:w="2028" w:type="dxa"/>
          </w:tcPr>
          <w:p w:rsidR="00FA6EF3" w:rsidRDefault="00FA6EF3">
            <w:pPr>
              <w:snapToGrid w:val="0"/>
              <w:spacing w:line="567" w:lineRule="exact"/>
              <w:ind w:left="15" w:firstLine="560"/>
              <w:jc w:val="center"/>
              <w:rPr>
                <w:rFonts w:cs="Courier New"/>
                <w:sz w:val="28"/>
                <w:szCs w:val="28"/>
              </w:rPr>
            </w:pPr>
          </w:p>
        </w:tc>
        <w:tc>
          <w:tcPr>
            <w:tcW w:w="991" w:type="dxa"/>
          </w:tcPr>
          <w:p w:rsidR="00FA6EF3" w:rsidRDefault="00FA6EF3">
            <w:pPr>
              <w:snapToGrid w:val="0"/>
              <w:spacing w:line="567" w:lineRule="exact"/>
              <w:ind w:left="15" w:firstLine="560"/>
              <w:jc w:val="center"/>
              <w:rPr>
                <w:rFonts w:cs="Courier New"/>
                <w:sz w:val="28"/>
                <w:szCs w:val="28"/>
              </w:rPr>
            </w:pPr>
          </w:p>
        </w:tc>
        <w:tc>
          <w:tcPr>
            <w:tcW w:w="1356" w:type="dxa"/>
          </w:tcPr>
          <w:p w:rsidR="00FA6EF3" w:rsidRDefault="00FA6EF3">
            <w:pPr>
              <w:snapToGrid w:val="0"/>
              <w:spacing w:line="567" w:lineRule="exact"/>
              <w:ind w:left="15" w:firstLine="560"/>
              <w:jc w:val="center"/>
              <w:rPr>
                <w:rFonts w:cs="Courier New"/>
                <w:sz w:val="28"/>
                <w:szCs w:val="28"/>
              </w:rPr>
            </w:pPr>
          </w:p>
        </w:tc>
        <w:tc>
          <w:tcPr>
            <w:tcW w:w="1113" w:type="dxa"/>
          </w:tcPr>
          <w:p w:rsidR="00FA6EF3" w:rsidRDefault="00FA6EF3">
            <w:pPr>
              <w:snapToGrid w:val="0"/>
              <w:spacing w:line="567" w:lineRule="exact"/>
              <w:ind w:left="15" w:firstLine="560"/>
              <w:jc w:val="center"/>
              <w:rPr>
                <w:rFonts w:cs="Courier New"/>
                <w:sz w:val="28"/>
                <w:szCs w:val="28"/>
              </w:rPr>
            </w:pPr>
          </w:p>
        </w:tc>
        <w:tc>
          <w:tcPr>
            <w:tcW w:w="1221" w:type="dxa"/>
          </w:tcPr>
          <w:p w:rsidR="00FA6EF3" w:rsidRDefault="00FA6EF3">
            <w:pPr>
              <w:snapToGrid w:val="0"/>
              <w:spacing w:line="567" w:lineRule="exact"/>
              <w:ind w:left="15" w:firstLine="560"/>
              <w:jc w:val="center"/>
              <w:rPr>
                <w:rFonts w:cs="Courier New"/>
                <w:sz w:val="28"/>
                <w:szCs w:val="28"/>
              </w:rPr>
            </w:pPr>
          </w:p>
        </w:tc>
      </w:tr>
      <w:tr w:rsidR="00FA6EF3">
        <w:trPr>
          <w:trHeight w:val="615"/>
        </w:trPr>
        <w:tc>
          <w:tcPr>
            <w:tcW w:w="991" w:type="dxa"/>
          </w:tcPr>
          <w:p w:rsidR="00FA6EF3" w:rsidRDefault="00C95B2E">
            <w:pPr>
              <w:snapToGrid w:val="0"/>
              <w:spacing w:line="567" w:lineRule="exact"/>
              <w:ind w:left="15" w:firstLine="560"/>
              <w:jc w:val="center"/>
              <w:rPr>
                <w:rFonts w:cs="Courier New"/>
                <w:sz w:val="28"/>
                <w:szCs w:val="28"/>
              </w:rPr>
            </w:pPr>
            <w:r>
              <w:rPr>
                <w:rFonts w:cs="Courier New" w:hint="eastAsia"/>
                <w:sz w:val="28"/>
                <w:szCs w:val="28"/>
              </w:rPr>
              <w:t>合计</w:t>
            </w:r>
          </w:p>
        </w:tc>
        <w:tc>
          <w:tcPr>
            <w:tcW w:w="1654" w:type="dxa"/>
          </w:tcPr>
          <w:p w:rsidR="00FA6EF3" w:rsidRDefault="00FA6EF3">
            <w:pPr>
              <w:snapToGrid w:val="0"/>
              <w:spacing w:line="567" w:lineRule="exact"/>
              <w:ind w:left="15" w:firstLine="560"/>
              <w:jc w:val="center"/>
              <w:rPr>
                <w:rFonts w:cs="Courier New"/>
                <w:sz w:val="28"/>
                <w:szCs w:val="28"/>
              </w:rPr>
            </w:pPr>
          </w:p>
        </w:tc>
        <w:tc>
          <w:tcPr>
            <w:tcW w:w="2028" w:type="dxa"/>
          </w:tcPr>
          <w:p w:rsidR="00FA6EF3" w:rsidRDefault="00FA6EF3">
            <w:pPr>
              <w:snapToGrid w:val="0"/>
              <w:spacing w:line="567" w:lineRule="exact"/>
              <w:ind w:left="15" w:firstLine="560"/>
              <w:jc w:val="center"/>
              <w:rPr>
                <w:rFonts w:cs="Courier New"/>
                <w:sz w:val="28"/>
                <w:szCs w:val="28"/>
              </w:rPr>
            </w:pPr>
          </w:p>
        </w:tc>
        <w:tc>
          <w:tcPr>
            <w:tcW w:w="991" w:type="dxa"/>
          </w:tcPr>
          <w:p w:rsidR="00FA6EF3" w:rsidRDefault="00FA6EF3">
            <w:pPr>
              <w:snapToGrid w:val="0"/>
              <w:spacing w:line="567" w:lineRule="exact"/>
              <w:ind w:left="15" w:firstLine="560"/>
              <w:jc w:val="center"/>
              <w:rPr>
                <w:rFonts w:cs="Courier New"/>
                <w:sz w:val="28"/>
                <w:szCs w:val="28"/>
              </w:rPr>
            </w:pPr>
          </w:p>
        </w:tc>
        <w:tc>
          <w:tcPr>
            <w:tcW w:w="1356" w:type="dxa"/>
          </w:tcPr>
          <w:p w:rsidR="00FA6EF3" w:rsidRDefault="00FA6EF3">
            <w:pPr>
              <w:snapToGrid w:val="0"/>
              <w:spacing w:line="567" w:lineRule="exact"/>
              <w:ind w:left="15" w:firstLine="560"/>
              <w:jc w:val="center"/>
              <w:rPr>
                <w:rFonts w:cs="Courier New"/>
                <w:sz w:val="28"/>
                <w:szCs w:val="28"/>
              </w:rPr>
            </w:pPr>
          </w:p>
        </w:tc>
        <w:tc>
          <w:tcPr>
            <w:tcW w:w="1113" w:type="dxa"/>
          </w:tcPr>
          <w:p w:rsidR="00FA6EF3" w:rsidRDefault="00FA6EF3">
            <w:pPr>
              <w:snapToGrid w:val="0"/>
              <w:spacing w:line="567" w:lineRule="exact"/>
              <w:ind w:left="15" w:firstLine="560"/>
              <w:jc w:val="center"/>
              <w:rPr>
                <w:rFonts w:cs="Courier New"/>
                <w:sz w:val="28"/>
                <w:szCs w:val="28"/>
              </w:rPr>
            </w:pPr>
          </w:p>
        </w:tc>
        <w:tc>
          <w:tcPr>
            <w:tcW w:w="1221" w:type="dxa"/>
          </w:tcPr>
          <w:p w:rsidR="00FA6EF3" w:rsidRDefault="00FA6EF3">
            <w:pPr>
              <w:snapToGrid w:val="0"/>
              <w:spacing w:line="567" w:lineRule="exact"/>
              <w:ind w:left="15" w:firstLine="560"/>
              <w:jc w:val="center"/>
              <w:rPr>
                <w:rFonts w:cs="Courier New"/>
                <w:sz w:val="28"/>
                <w:szCs w:val="28"/>
              </w:rPr>
            </w:pPr>
          </w:p>
        </w:tc>
      </w:tr>
    </w:tbl>
    <w:p w:rsidR="00FA6EF3" w:rsidRDefault="00C95B2E">
      <w:pPr>
        <w:snapToGrid w:val="0"/>
        <w:spacing w:line="240" w:lineRule="auto"/>
        <w:ind w:firstLine="480"/>
        <w:rPr>
          <w:rFonts w:cs="Courier New"/>
        </w:rPr>
      </w:pPr>
      <w:r>
        <w:rPr>
          <w:rFonts w:cs="Courier New" w:hint="eastAsia"/>
        </w:rPr>
        <w:t>（注：表格可视情况增加）</w:t>
      </w:r>
    </w:p>
    <w:p w:rsidR="00FA6EF3" w:rsidRDefault="00C95B2E">
      <w:pPr>
        <w:snapToGrid w:val="0"/>
        <w:spacing w:line="567" w:lineRule="exact"/>
        <w:rPr>
          <w:rFonts w:cs="Courier New"/>
          <w:b/>
          <w:sz w:val="28"/>
          <w:szCs w:val="28"/>
        </w:rPr>
      </w:pPr>
      <w:r>
        <w:rPr>
          <w:rFonts w:cs="Courier New"/>
          <w:b/>
          <w:sz w:val="28"/>
          <w:szCs w:val="28"/>
        </w:rPr>
        <w:t>二、金额</w:t>
      </w:r>
      <w:r>
        <w:rPr>
          <w:rFonts w:cs="Courier New" w:hint="eastAsia"/>
          <w:b/>
          <w:sz w:val="28"/>
          <w:szCs w:val="28"/>
        </w:rPr>
        <w:t>与支付</w:t>
      </w:r>
    </w:p>
    <w:p w:rsidR="00FA6EF3" w:rsidRDefault="00C95B2E">
      <w:pPr>
        <w:snapToGrid w:val="0"/>
        <w:spacing w:line="567" w:lineRule="exact"/>
        <w:ind w:firstLine="560"/>
        <w:rPr>
          <w:rFonts w:cs="Courier New"/>
          <w:sz w:val="28"/>
          <w:szCs w:val="28"/>
          <w:u w:val="single"/>
        </w:rPr>
      </w:pPr>
      <w:r>
        <w:rPr>
          <w:rFonts w:cs="Courier New"/>
          <w:sz w:val="28"/>
          <w:szCs w:val="28"/>
        </w:rPr>
        <w:t>1.本合同</w:t>
      </w:r>
      <w:r>
        <w:rPr>
          <w:rFonts w:cs="Courier New" w:hint="eastAsia"/>
          <w:sz w:val="28"/>
          <w:szCs w:val="28"/>
        </w:rPr>
        <w:t>总</w:t>
      </w:r>
      <w:r>
        <w:rPr>
          <w:rFonts w:cs="Courier New"/>
          <w:sz w:val="28"/>
          <w:szCs w:val="28"/>
        </w:rPr>
        <w:t>金额为</w:t>
      </w:r>
      <w:r>
        <w:rPr>
          <w:rFonts w:cs="Courier New" w:hint="eastAsia"/>
          <w:sz w:val="28"/>
          <w:szCs w:val="28"/>
        </w:rPr>
        <w:t>人民币</w:t>
      </w:r>
      <w:r>
        <w:rPr>
          <w:rFonts w:cs="Courier New"/>
          <w:sz w:val="28"/>
          <w:szCs w:val="28"/>
        </w:rPr>
        <w:t>（大写）：</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元（小写：</w:t>
      </w:r>
      <w:r>
        <w:rPr>
          <w:rFonts w:cs="Courier New"/>
          <w:sz w:val="28"/>
          <w:szCs w:val="28"/>
          <w:u w:val="single"/>
        </w:rPr>
        <w:t xml:space="preserve">                </w:t>
      </w:r>
      <w:r>
        <w:rPr>
          <w:rFonts w:cs="Courier New"/>
          <w:sz w:val="28"/>
          <w:szCs w:val="28"/>
        </w:rPr>
        <w:t>元</w:t>
      </w:r>
      <w:r>
        <w:rPr>
          <w:rFonts w:cs="Courier New" w:hint="eastAsia"/>
          <w:sz w:val="28"/>
          <w:szCs w:val="28"/>
        </w:rPr>
        <w:t>）</w:t>
      </w:r>
      <w:r>
        <w:rPr>
          <w:rFonts w:cs="Courier New"/>
          <w:sz w:val="28"/>
          <w:szCs w:val="28"/>
        </w:rPr>
        <w:t>。</w:t>
      </w:r>
    </w:p>
    <w:p w:rsidR="00FA6EF3" w:rsidRDefault="00C95B2E">
      <w:pPr>
        <w:snapToGrid w:val="0"/>
        <w:spacing w:line="567" w:lineRule="exact"/>
        <w:ind w:firstLine="560"/>
        <w:rPr>
          <w:rFonts w:cs="Courier New"/>
          <w:sz w:val="28"/>
          <w:szCs w:val="28"/>
        </w:rPr>
      </w:pPr>
      <w:r>
        <w:rPr>
          <w:rFonts w:cs="Courier New" w:hint="eastAsia"/>
          <w:sz w:val="28"/>
          <w:szCs w:val="28"/>
        </w:rPr>
        <w:t>2.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用。同时，除非合同条款中另有规定，乙方</w:t>
      </w:r>
      <w:r>
        <w:rPr>
          <w:rFonts w:cs="Courier New" w:hint="eastAsia"/>
          <w:sz w:val="28"/>
          <w:szCs w:val="28"/>
        </w:rPr>
        <w:lastRenderedPageBreak/>
        <w:t>所报价格在合同实施期间不因市场变化因素而变动。</w:t>
      </w:r>
    </w:p>
    <w:p w:rsidR="00FA6EF3" w:rsidRDefault="00C95B2E">
      <w:pPr>
        <w:snapToGrid w:val="0"/>
        <w:spacing w:line="567" w:lineRule="exact"/>
        <w:ind w:firstLine="560"/>
        <w:rPr>
          <w:rFonts w:cs="Courier New"/>
          <w:sz w:val="28"/>
          <w:szCs w:val="28"/>
        </w:rPr>
      </w:pPr>
      <w:r>
        <w:rPr>
          <w:rFonts w:cs="Courier New"/>
          <w:sz w:val="28"/>
          <w:szCs w:val="28"/>
        </w:rPr>
        <w:t>3.</w:t>
      </w:r>
      <w:r>
        <w:rPr>
          <w:rFonts w:cs="Courier New" w:hint="eastAsia"/>
          <w:sz w:val="28"/>
          <w:szCs w:val="28"/>
        </w:rPr>
        <w:t>由甲方按照下列程序付款：（按照招标文件确定的付款方式）</w:t>
      </w:r>
    </w:p>
    <w:p w:rsidR="00FA6EF3" w:rsidRDefault="00C95B2E">
      <w:pPr>
        <w:snapToGrid w:val="0"/>
        <w:spacing w:line="567" w:lineRule="exact"/>
        <w:rPr>
          <w:rFonts w:cs="Courier New"/>
          <w:b/>
          <w:sz w:val="28"/>
          <w:szCs w:val="28"/>
        </w:rPr>
      </w:pPr>
      <w:r>
        <w:rPr>
          <w:rFonts w:cs="Courier New" w:hint="eastAsia"/>
          <w:b/>
          <w:sz w:val="28"/>
          <w:szCs w:val="28"/>
        </w:rPr>
        <w:t>三</w:t>
      </w:r>
      <w:r>
        <w:rPr>
          <w:rFonts w:cs="Courier New"/>
          <w:b/>
          <w:sz w:val="28"/>
          <w:szCs w:val="28"/>
        </w:rPr>
        <w:t>、履约保证金</w:t>
      </w:r>
      <w:r>
        <w:rPr>
          <w:rFonts w:cs="Courier New" w:hint="eastAsia"/>
          <w:sz w:val="28"/>
          <w:szCs w:val="28"/>
        </w:rPr>
        <w:t>（如果不收取，此项填“无”）</w:t>
      </w:r>
    </w:p>
    <w:p w:rsidR="00FA6EF3" w:rsidRDefault="00C95B2E">
      <w:pPr>
        <w:snapToGrid w:val="0"/>
        <w:spacing w:line="567" w:lineRule="exact"/>
        <w:ind w:firstLine="560"/>
        <w:rPr>
          <w:rFonts w:cs="Courier New"/>
          <w:sz w:val="28"/>
          <w:szCs w:val="28"/>
        </w:rPr>
      </w:pPr>
      <w:r>
        <w:rPr>
          <w:rFonts w:cs="Courier New"/>
          <w:sz w:val="28"/>
          <w:szCs w:val="28"/>
        </w:rPr>
        <w:t>1.乙方交纳人民币_________元作为本合同的履约保证金。</w:t>
      </w:r>
    </w:p>
    <w:p w:rsidR="00FA6EF3" w:rsidRDefault="00C95B2E">
      <w:pPr>
        <w:snapToGrid w:val="0"/>
        <w:spacing w:line="567" w:lineRule="exact"/>
        <w:ind w:firstLine="560"/>
        <w:rPr>
          <w:rFonts w:cs="Courier New"/>
          <w:sz w:val="28"/>
          <w:szCs w:val="28"/>
        </w:rPr>
      </w:pPr>
      <w:r>
        <w:rPr>
          <w:rFonts w:cs="Courier New"/>
          <w:sz w:val="28"/>
          <w:szCs w:val="28"/>
        </w:rPr>
        <w:t>2.</w:t>
      </w:r>
      <w:r>
        <w:rPr>
          <w:rFonts w:cs="Courier New" w:hint="eastAsia"/>
          <w:sz w:val="28"/>
          <w:szCs w:val="28"/>
        </w:rPr>
        <w:t>合同履行结束后，甲方应及时退还交纳的履约保证金（不计利息）。</w:t>
      </w:r>
    </w:p>
    <w:p w:rsidR="00FA6EF3" w:rsidRDefault="00C95B2E">
      <w:pPr>
        <w:spacing w:line="567" w:lineRule="exact"/>
        <w:ind w:firstLine="560"/>
        <w:rPr>
          <w:sz w:val="28"/>
          <w:szCs w:val="28"/>
        </w:rPr>
      </w:pPr>
      <w:r>
        <w:rPr>
          <w:rFonts w:hint="eastAsia"/>
          <w:sz w:val="28"/>
          <w:szCs w:val="28"/>
        </w:rPr>
        <w:t>3.若乙方有未能履行合同约定义务的情形，甲方有权不予退还全部或部分履约保证金作为补偿。</w:t>
      </w:r>
    </w:p>
    <w:p w:rsidR="00FA6EF3" w:rsidRDefault="00C95B2E">
      <w:pPr>
        <w:snapToGrid w:val="0"/>
        <w:spacing w:line="567" w:lineRule="exact"/>
        <w:rPr>
          <w:b/>
          <w:sz w:val="28"/>
          <w:szCs w:val="28"/>
        </w:rPr>
      </w:pPr>
      <w:r>
        <w:rPr>
          <w:rFonts w:hint="eastAsia"/>
          <w:b/>
          <w:sz w:val="28"/>
          <w:szCs w:val="28"/>
        </w:rPr>
        <w:t>四、转包或分包</w:t>
      </w:r>
    </w:p>
    <w:p w:rsidR="00FA6EF3" w:rsidRDefault="00C95B2E">
      <w:pPr>
        <w:snapToGrid w:val="0"/>
        <w:spacing w:line="567" w:lineRule="exact"/>
        <w:ind w:firstLine="560"/>
        <w:rPr>
          <w:sz w:val="28"/>
          <w:szCs w:val="28"/>
        </w:rPr>
      </w:pPr>
      <w:r>
        <w:rPr>
          <w:sz w:val="28"/>
          <w:szCs w:val="28"/>
        </w:rPr>
        <w:t>1.</w:t>
      </w:r>
      <w:r>
        <w:rPr>
          <w:rFonts w:hint="eastAsia"/>
          <w:sz w:val="28"/>
          <w:szCs w:val="28"/>
        </w:rPr>
        <w:t>本合同范围的货物应由乙方直接供应，不得转让他人供应。</w:t>
      </w:r>
    </w:p>
    <w:p w:rsidR="00FA6EF3" w:rsidRDefault="00C95B2E">
      <w:pPr>
        <w:snapToGrid w:val="0"/>
        <w:spacing w:line="567" w:lineRule="exact"/>
        <w:ind w:firstLine="560"/>
        <w:rPr>
          <w:sz w:val="28"/>
          <w:szCs w:val="28"/>
        </w:rPr>
      </w:pPr>
      <w:r>
        <w:rPr>
          <w:sz w:val="28"/>
          <w:szCs w:val="28"/>
        </w:rPr>
        <w:t>2.</w:t>
      </w:r>
      <w:r>
        <w:rPr>
          <w:rFonts w:hint="eastAsia"/>
          <w:sz w:val="28"/>
          <w:szCs w:val="28"/>
        </w:rPr>
        <w:t>除非得到甲方的书面同意，乙方不得部分分包给他人供应。</w:t>
      </w:r>
    </w:p>
    <w:p w:rsidR="00FA6EF3" w:rsidRDefault="00C95B2E">
      <w:pPr>
        <w:snapToGrid w:val="0"/>
        <w:spacing w:line="567" w:lineRule="exact"/>
        <w:ind w:firstLine="560"/>
        <w:rPr>
          <w:sz w:val="28"/>
          <w:szCs w:val="28"/>
        </w:rPr>
      </w:pPr>
      <w:r>
        <w:rPr>
          <w:sz w:val="28"/>
          <w:szCs w:val="28"/>
        </w:rPr>
        <w:t>3.</w:t>
      </w:r>
      <w:r>
        <w:rPr>
          <w:rFonts w:hint="eastAsia"/>
          <w:sz w:val="28"/>
          <w:szCs w:val="28"/>
        </w:rPr>
        <w:t>如有转让和未经甲方同意的分包行为，甲方有权终止合同。</w:t>
      </w:r>
    </w:p>
    <w:p w:rsidR="00FA6EF3" w:rsidRDefault="00C95B2E">
      <w:pPr>
        <w:snapToGrid w:val="0"/>
        <w:spacing w:line="567" w:lineRule="exact"/>
        <w:rPr>
          <w:rFonts w:cs="Courier New"/>
          <w:b/>
          <w:sz w:val="28"/>
          <w:szCs w:val="28"/>
        </w:rPr>
      </w:pPr>
      <w:r>
        <w:rPr>
          <w:rFonts w:cs="Courier New" w:hint="eastAsia"/>
          <w:b/>
          <w:sz w:val="28"/>
          <w:szCs w:val="28"/>
        </w:rPr>
        <w:t>五</w:t>
      </w:r>
      <w:r>
        <w:rPr>
          <w:rFonts w:cs="Courier New"/>
          <w:b/>
          <w:sz w:val="28"/>
          <w:szCs w:val="28"/>
        </w:rPr>
        <w:t>、技术资料</w:t>
      </w:r>
    </w:p>
    <w:p w:rsidR="00FA6EF3" w:rsidRDefault="00C95B2E">
      <w:pPr>
        <w:snapToGrid w:val="0"/>
        <w:spacing w:line="567" w:lineRule="exact"/>
        <w:ind w:firstLine="560"/>
        <w:rPr>
          <w:rFonts w:cs="Courier New"/>
          <w:sz w:val="28"/>
          <w:szCs w:val="28"/>
        </w:rPr>
      </w:pPr>
      <w:r>
        <w:rPr>
          <w:rFonts w:cs="Courier New"/>
          <w:sz w:val="28"/>
          <w:szCs w:val="28"/>
        </w:rPr>
        <w:t>1.乙方应按招标</w:t>
      </w:r>
      <w:r>
        <w:rPr>
          <w:rFonts w:cs="Courier New" w:hint="eastAsia"/>
          <w:sz w:val="28"/>
          <w:szCs w:val="28"/>
        </w:rPr>
        <w:t>（采购）</w:t>
      </w:r>
      <w:r>
        <w:rPr>
          <w:rFonts w:cs="Courier New"/>
          <w:sz w:val="28"/>
          <w:szCs w:val="28"/>
        </w:rPr>
        <w:t>文件规定的时间向甲方提供有关使用货物</w:t>
      </w:r>
      <w:r>
        <w:rPr>
          <w:rFonts w:cs="Courier New" w:hint="eastAsia"/>
          <w:sz w:val="28"/>
          <w:szCs w:val="28"/>
        </w:rPr>
        <w:t>的</w:t>
      </w:r>
      <w:r>
        <w:rPr>
          <w:rFonts w:cs="Courier New"/>
          <w:sz w:val="28"/>
          <w:szCs w:val="28"/>
        </w:rPr>
        <w:t>技术资料。</w:t>
      </w:r>
    </w:p>
    <w:p w:rsidR="00FA6EF3" w:rsidRDefault="00C95B2E">
      <w:pPr>
        <w:snapToGrid w:val="0"/>
        <w:spacing w:line="567" w:lineRule="exact"/>
        <w:ind w:firstLine="560"/>
        <w:rPr>
          <w:rFonts w:cs="Courier New"/>
          <w:sz w:val="28"/>
          <w:szCs w:val="28"/>
        </w:rPr>
      </w:pPr>
      <w:r>
        <w:rPr>
          <w:rFonts w:cs="Courier New"/>
          <w:sz w:val="28"/>
          <w:szCs w:val="28"/>
        </w:rPr>
        <w:t>2.没有甲方事先书面同意，乙方不得将由甲方提供的有关合同或任何合同条文、规格、计划、图纸、样品或资料提供给与履行本合同无关的任何其他人。即使</w:t>
      </w:r>
      <w:proofErr w:type="gramStart"/>
      <w:r>
        <w:rPr>
          <w:rFonts w:cs="Courier New"/>
          <w:sz w:val="28"/>
          <w:szCs w:val="28"/>
        </w:rPr>
        <w:t>向履行</w:t>
      </w:r>
      <w:proofErr w:type="gramEnd"/>
      <w:r>
        <w:rPr>
          <w:rFonts w:cs="Courier New"/>
          <w:sz w:val="28"/>
          <w:szCs w:val="28"/>
        </w:rPr>
        <w:t>本合同有关的人员提供，也应注意保密并限于履行合同的必需范围。</w:t>
      </w:r>
    </w:p>
    <w:p w:rsidR="00FA6EF3" w:rsidRDefault="00C95B2E">
      <w:pPr>
        <w:snapToGrid w:val="0"/>
        <w:spacing w:line="567" w:lineRule="exact"/>
        <w:ind w:firstLineChars="171" w:firstLine="481"/>
        <w:rPr>
          <w:rFonts w:cs="Courier New"/>
          <w:b/>
          <w:sz w:val="28"/>
          <w:szCs w:val="28"/>
        </w:rPr>
      </w:pPr>
      <w:r>
        <w:rPr>
          <w:rFonts w:cs="Courier New" w:hint="eastAsia"/>
          <w:b/>
          <w:sz w:val="28"/>
          <w:szCs w:val="28"/>
        </w:rPr>
        <w:t>六</w:t>
      </w:r>
      <w:r>
        <w:rPr>
          <w:rFonts w:cs="Courier New"/>
          <w:b/>
          <w:sz w:val="28"/>
          <w:szCs w:val="28"/>
        </w:rPr>
        <w:t>、知识产权</w:t>
      </w:r>
    </w:p>
    <w:p w:rsidR="00FA6EF3" w:rsidRDefault="00C95B2E">
      <w:pPr>
        <w:spacing w:line="567" w:lineRule="exact"/>
        <w:ind w:firstLine="560"/>
        <w:rPr>
          <w:sz w:val="28"/>
          <w:szCs w:val="28"/>
        </w:rPr>
      </w:pPr>
      <w:r>
        <w:rPr>
          <w:sz w:val="28"/>
          <w:szCs w:val="28"/>
        </w:rPr>
        <w:t>乙</w:t>
      </w:r>
      <w:r>
        <w:rPr>
          <w:rFonts w:hint="eastAsia"/>
          <w:sz w:val="28"/>
          <w:szCs w:val="28"/>
        </w:rPr>
        <w:t>方应保证甲方在使用、接受本合同货物或其任何一部分时不受第三方提出侵犯其专利权、版权、商标权和工业设计权等知识产权的起诉。如发生侵权等争议，乙方负责处理并承担由此引发的全部责任。</w:t>
      </w:r>
    </w:p>
    <w:p w:rsidR="00FA6EF3" w:rsidRDefault="00C95B2E">
      <w:pPr>
        <w:snapToGrid w:val="0"/>
        <w:spacing w:line="567" w:lineRule="exact"/>
        <w:rPr>
          <w:rFonts w:cs="Courier New"/>
          <w:sz w:val="28"/>
          <w:szCs w:val="28"/>
          <w:u w:val="single"/>
        </w:rPr>
      </w:pPr>
      <w:r>
        <w:rPr>
          <w:rFonts w:cs="Courier New" w:hint="eastAsia"/>
          <w:b/>
          <w:sz w:val="28"/>
          <w:szCs w:val="28"/>
        </w:rPr>
        <w:t>七</w:t>
      </w:r>
      <w:r>
        <w:rPr>
          <w:rFonts w:cs="Courier New"/>
          <w:b/>
          <w:sz w:val="28"/>
          <w:szCs w:val="28"/>
        </w:rPr>
        <w:t>、产权担保</w:t>
      </w:r>
    </w:p>
    <w:p w:rsidR="00FA6EF3" w:rsidRDefault="00C95B2E">
      <w:pPr>
        <w:snapToGrid w:val="0"/>
        <w:spacing w:line="567" w:lineRule="exact"/>
        <w:ind w:firstLine="560"/>
        <w:rPr>
          <w:rFonts w:cs="Courier New"/>
          <w:sz w:val="28"/>
          <w:szCs w:val="28"/>
        </w:rPr>
      </w:pPr>
      <w:r>
        <w:rPr>
          <w:rFonts w:cs="Courier New"/>
          <w:sz w:val="28"/>
          <w:szCs w:val="28"/>
        </w:rPr>
        <w:t>乙方保证所交付的货物的所有权完全属于</w:t>
      </w:r>
      <w:proofErr w:type="gramStart"/>
      <w:r>
        <w:rPr>
          <w:rFonts w:cs="Courier New"/>
          <w:sz w:val="28"/>
          <w:szCs w:val="28"/>
        </w:rPr>
        <w:t>乙方且</w:t>
      </w:r>
      <w:proofErr w:type="gramEnd"/>
      <w:r>
        <w:rPr>
          <w:rFonts w:cs="Courier New"/>
          <w:sz w:val="28"/>
          <w:szCs w:val="28"/>
        </w:rPr>
        <w:t>无任何抵押、查封等产权瑕疵。</w:t>
      </w:r>
    </w:p>
    <w:p w:rsidR="00FA6EF3" w:rsidRDefault="00C95B2E">
      <w:pPr>
        <w:snapToGrid w:val="0"/>
        <w:spacing w:line="567" w:lineRule="exact"/>
        <w:rPr>
          <w:rFonts w:cs="Courier New"/>
          <w:b/>
          <w:sz w:val="28"/>
          <w:szCs w:val="28"/>
        </w:rPr>
      </w:pPr>
      <w:r>
        <w:rPr>
          <w:rFonts w:cs="Courier New" w:hint="eastAsia"/>
          <w:b/>
          <w:sz w:val="28"/>
          <w:szCs w:val="28"/>
        </w:rPr>
        <w:lastRenderedPageBreak/>
        <w:t>八</w:t>
      </w:r>
      <w:r>
        <w:rPr>
          <w:rFonts w:cs="Courier New"/>
          <w:b/>
          <w:sz w:val="28"/>
          <w:szCs w:val="28"/>
        </w:rPr>
        <w:t>、交货期、交货方式及交货地点</w:t>
      </w:r>
    </w:p>
    <w:p w:rsidR="00FA6EF3" w:rsidRDefault="00C95B2E">
      <w:pPr>
        <w:snapToGrid w:val="0"/>
        <w:spacing w:line="567" w:lineRule="exact"/>
        <w:ind w:firstLine="560"/>
        <w:rPr>
          <w:rFonts w:cs="Courier New"/>
          <w:sz w:val="28"/>
          <w:szCs w:val="28"/>
        </w:rPr>
      </w:pPr>
      <w:r>
        <w:rPr>
          <w:rFonts w:cs="Courier New"/>
          <w:sz w:val="28"/>
          <w:szCs w:val="28"/>
        </w:rPr>
        <w:t>1.</w:t>
      </w:r>
      <w:r>
        <w:rPr>
          <w:rFonts w:cs="Courier New" w:hint="eastAsia"/>
          <w:sz w:val="28"/>
          <w:szCs w:val="28"/>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rsidR="00FA6EF3" w:rsidRDefault="00C95B2E">
      <w:pPr>
        <w:snapToGrid w:val="0"/>
        <w:spacing w:line="567" w:lineRule="exact"/>
        <w:ind w:firstLine="560"/>
        <w:rPr>
          <w:rFonts w:cs="Courier New"/>
          <w:bCs/>
          <w:sz w:val="28"/>
          <w:szCs w:val="28"/>
        </w:rPr>
      </w:pPr>
      <w:r>
        <w:rPr>
          <w:rFonts w:cs="Courier New" w:hint="eastAsia"/>
          <w:bCs/>
          <w:sz w:val="28"/>
          <w:szCs w:val="28"/>
        </w:rPr>
        <w:t>2.</w:t>
      </w:r>
      <w:r>
        <w:rPr>
          <w:rFonts w:cs="Courier New"/>
          <w:bCs/>
          <w:sz w:val="28"/>
          <w:szCs w:val="28"/>
        </w:rPr>
        <w:t>交货期：</w:t>
      </w:r>
      <w:r>
        <w:rPr>
          <w:rFonts w:cs="Courier New"/>
          <w:sz w:val="28"/>
          <w:szCs w:val="28"/>
          <w:u w:val="single"/>
        </w:rPr>
        <w:t xml:space="preserve">                                                         </w:t>
      </w:r>
    </w:p>
    <w:p w:rsidR="00FA6EF3" w:rsidRDefault="00C95B2E">
      <w:pPr>
        <w:snapToGrid w:val="0"/>
        <w:spacing w:line="567" w:lineRule="exact"/>
        <w:ind w:firstLine="560"/>
        <w:rPr>
          <w:rFonts w:cs="Courier New"/>
          <w:sz w:val="28"/>
          <w:szCs w:val="28"/>
          <w:u w:val="single"/>
        </w:rPr>
      </w:pPr>
      <w:r>
        <w:rPr>
          <w:rFonts w:cs="Courier New" w:hint="eastAsia"/>
          <w:bCs/>
          <w:sz w:val="28"/>
          <w:szCs w:val="28"/>
        </w:rPr>
        <w:t>3.</w:t>
      </w:r>
      <w:r>
        <w:rPr>
          <w:rFonts w:cs="Courier New"/>
          <w:bCs/>
          <w:sz w:val="28"/>
          <w:szCs w:val="28"/>
        </w:rPr>
        <w:t>交货方式：</w:t>
      </w:r>
      <w:r>
        <w:rPr>
          <w:rFonts w:cs="Courier New"/>
          <w:sz w:val="28"/>
          <w:szCs w:val="28"/>
          <w:u w:val="single"/>
        </w:rPr>
        <w:t xml:space="preserve">                                                        </w:t>
      </w:r>
    </w:p>
    <w:p w:rsidR="00FA6EF3" w:rsidRDefault="00C95B2E">
      <w:pPr>
        <w:snapToGrid w:val="0"/>
        <w:spacing w:line="567" w:lineRule="exact"/>
        <w:ind w:firstLine="560"/>
        <w:rPr>
          <w:rFonts w:cs="Courier New"/>
          <w:sz w:val="28"/>
          <w:szCs w:val="28"/>
          <w:u w:val="single"/>
        </w:rPr>
      </w:pPr>
      <w:r>
        <w:rPr>
          <w:rFonts w:cs="Courier New" w:hint="eastAsia"/>
          <w:bCs/>
          <w:sz w:val="28"/>
          <w:szCs w:val="28"/>
        </w:rPr>
        <w:t>4.</w:t>
      </w:r>
      <w:r>
        <w:rPr>
          <w:rFonts w:cs="Courier New"/>
          <w:bCs/>
          <w:sz w:val="28"/>
          <w:szCs w:val="28"/>
        </w:rPr>
        <w:t>交货地点：</w:t>
      </w:r>
      <w:r>
        <w:rPr>
          <w:rFonts w:cs="Courier New"/>
          <w:sz w:val="28"/>
          <w:szCs w:val="28"/>
          <w:u w:val="single"/>
        </w:rPr>
        <w:t xml:space="preserve">                                                         </w:t>
      </w:r>
    </w:p>
    <w:p w:rsidR="00FA6EF3" w:rsidRDefault="00C95B2E">
      <w:pPr>
        <w:snapToGrid w:val="0"/>
        <w:spacing w:line="567" w:lineRule="exact"/>
        <w:ind w:firstLine="560"/>
        <w:rPr>
          <w:rFonts w:cs="Courier New"/>
          <w:sz w:val="28"/>
          <w:szCs w:val="28"/>
          <w:u w:val="single"/>
        </w:rPr>
      </w:pPr>
      <w:r>
        <w:rPr>
          <w:rFonts w:cs="Courier New" w:hint="eastAsia"/>
          <w:sz w:val="28"/>
          <w:szCs w:val="28"/>
        </w:rPr>
        <w:t>5.甲方联系人：</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 xml:space="preserve"> 电话：</w:t>
      </w:r>
      <w:r>
        <w:rPr>
          <w:rFonts w:cs="Courier New" w:hint="eastAsia"/>
          <w:sz w:val="28"/>
          <w:szCs w:val="28"/>
          <w:u w:val="single"/>
        </w:rPr>
        <w:t xml:space="preserve"> </w:t>
      </w:r>
      <w:r>
        <w:rPr>
          <w:rFonts w:cs="Courier New"/>
          <w:sz w:val="28"/>
          <w:szCs w:val="28"/>
          <w:u w:val="single"/>
        </w:rPr>
        <w:t xml:space="preserve">           </w:t>
      </w:r>
    </w:p>
    <w:p w:rsidR="00FA6EF3" w:rsidRDefault="00C95B2E">
      <w:pPr>
        <w:snapToGrid w:val="0"/>
        <w:spacing w:line="567" w:lineRule="exact"/>
        <w:ind w:firstLineChars="300" w:firstLine="840"/>
        <w:rPr>
          <w:rFonts w:cs="Courier New"/>
          <w:sz w:val="28"/>
          <w:szCs w:val="28"/>
          <w:u w:val="single"/>
        </w:rPr>
      </w:pPr>
      <w:r>
        <w:rPr>
          <w:rFonts w:cs="Courier New" w:hint="eastAsia"/>
          <w:sz w:val="28"/>
          <w:szCs w:val="28"/>
        </w:rPr>
        <w:t>乙方联系人：</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 xml:space="preserve"> 电话：</w:t>
      </w:r>
      <w:r>
        <w:rPr>
          <w:rFonts w:cs="Courier New" w:hint="eastAsia"/>
          <w:sz w:val="28"/>
          <w:szCs w:val="28"/>
          <w:u w:val="single"/>
        </w:rPr>
        <w:t xml:space="preserve"> </w:t>
      </w:r>
      <w:r>
        <w:rPr>
          <w:rFonts w:cs="Courier New"/>
          <w:sz w:val="28"/>
          <w:szCs w:val="28"/>
          <w:u w:val="single"/>
        </w:rPr>
        <w:t xml:space="preserve">          </w:t>
      </w:r>
    </w:p>
    <w:p w:rsidR="00FA6EF3" w:rsidRDefault="00C95B2E">
      <w:pPr>
        <w:snapToGrid w:val="0"/>
        <w:spacing w:line="567" w:lineRule="exact"/>
        <w:rPr>
          <w:rFonts w:cs="Courier New"/>
          <w:b/>
          <w:sz w:val="28"/>
          <w:szCs w:val="28"/>
        </w:rPr>
      </w:pPr>
      <w:r>
        <w:rPr>
          <w:rFonts w:cs="Courier New" w:hint="eastAsia"/>
          <w:b/>
          <w:sz w:val="28"/>
          <w:szCs w:val="28"/>
        </w:rPr>
        <w:t>九</w:t>
      </w:r>
      <w:r>
        <w:rPr>
          <w:rFonts w:cs="Courier New"/>
          <w:b/>
          <w:sz w:val="28"/>
          <w:szCs w:val="28"/>
        </w:rPr>
        <w:t>、货物包装、发运及运输</w:t>
      </w:r>
    </w:p>
    <w:p w:rsidR="00FA6EF3" w:rsidRDefault="00C95B2E">
      <w:pPr>
        <w:snapToGrid w:val="0"/>
        <w:spacing w:line="567" w:lineRule="exact"/>
        <w:ind w:firstLine="560"/>
        <w:rPr>
          <w:rFonts w:cs="Courier New"/>
          <w:sz w:val="28"/>
          <w:szCs w:val="28"/>
        </w:rPr>
      </w:pPr>
      <w:r>
        <w:rPr>
          <w:rFonts w:cs="Courier New"/>
          <w:sz w:val="28"/>
          <w:szCs w:val="28"/>
        </w:rPr>
        <w:t>1.乙方应在货物发运前对其进行满足运输距离、防潮、防震、防锈和防破损装卸等要求</w:t>
      </w:r>
      <w:r>
        <w:rPr>
          <w:rFonts w:cs="Courier New" w:hint="eastAsia"/>
          <w:sz w:val="28"/>
          <w:szCs w:val="28"/>
        </w:rPr>
        <w:t>的</w:t>
      </w:r>
      <w:r>
        <w:rPr>
          <w:rFonts w:cs="Courier New"/>
          <w:sz w:val="28"/>
          <w:szCs w:val="28"/>
        </w:rPr>
        <w:t>包装，以保证货物安全运达甲方指定地点。</w:t>
      </w:r>
      <w:r>
        <w:rPr>
          <w:rFonts w:cs="Courier New" w:hint="eastAsia"/>
          <w:sz w:val="28"/>
          <w:szCs w:val="28"/>
        </w:rPr>
        <w:t>由于包装不善引起的货物损失均由乙方承担。</w:t>
      </w:r>
    </w:p>
    <w:p w:rsidR="00FA6EF3" w:rsidRDefault="00C95B2E">
      <w:pPr>
        <w:snapToGrid w:val="0"/>
        <w:spacing w:line="567" w:lineRule="exact"/>
        <w:ind w:firstLine="560"/>
        <w:rPr>
          <w:rFonts w:cs="Courier New"/>
          <w:sz w:val="28"/>
          <w:szCs w:val="28"/>
        </w:rPr>
      </w:pPr>
      <w:r>
        <w:rPr>
          <w:rFonts w:cs="Courier New"/>
          <w:sz w:val="28"/>
          <w:szCs w:val="28"/>
        </w:rPr>
        <w:t>2.使用说明书、质量检验证明书、随配附件和工具及清单一并附于货物内</w:t>
      </w:r>
      <w:r>
        <w:rPr>
          <w:rFonts w:cs="Courier New" w:hint="eastAsia"/>
          <w:sz w:val="28"/>
          <w:szCs w:val="28"/>
        </w:rPr>
        <w:t>，且每一包装单元内应附详细的装箱单和质量合格凭证；乙方不能完整交付货物及本款规定的单证和工具的，视为未按合同约定交货，乙方负责补齐，因此导致逾期交货的，由乙方承担相应责任。</w:t>
      </w:r>
    </w:p>
    <w:p w:rsidR="00FA6EF3" w:rsidRDefault="00C95B2E">
      <w:pPr>
        <w:snapToGrid w:val="0"/>
        <w:spacing w:line="567" w:lineRule="exact"/>
        <w:ind w:firstLine="560"/>
        <w:rPr>
          <w:rFonts w:cs="Courier New"/>
          <w:sz w:val="28"/>
          <w:szCs w:val="28"/>
        </w:rPr>
      </w:pPr>
      <w:r>
        <w:rPr>
          <w:rFonts w:cs="Courier New"/>
          <w:sz w:val="28"/>
          <w:szCs w:val="28"/>
        </w:rPr>
        <w:t>3.乙方在货物发运手续办理完毕后24小时内或货到甲方48小时前通知甲方，以准备接货。</w:t>
      </w:r>
    </w:p>
    <w:p w:rsidR="00FA6EF3" w:rsidRDefault="00C95B2E">
      <w:pPr>
        <w:snapToGrid w:val="0"/>
        <w:spacing w:line="567" w:lineRule="exact"/>
        <w:ind w:firstLine="560"/>
        <w:rPr>
          <w:rFonts w:cs="Courier New"/>
          <w:sz w:val="28"/>
          <w:szCs w:val="28"/>
        </w:rPr>
      </w:pPr>
      <w:r>
        <w:rPr>
          <w:rFonts w:cs="Courier New"/>
          <w:sz w:val="28"/>
          <w:szCs w:val="28"/>
        </w:rPr>
        <w:t>4.货物</w:t>
      </w:r>
      <w:r>
        <w:rPr>
          <w:rFonts w:cs="Courier New" w:hint="eastAsia"/>
          <w:sz w:val="28"/>
          <w:szCs w:val="28"/>
        </w:rPr>
        <w:t>须</w:t>
      </w:r>
      <w:r>
        <w:rPr>
          <w:rFonts w:cs="Courier New"/>
          <w:sz w:val="28"/>
          <w:szCs w:val="28"/>
        </w:rPr>
        <w:t>在规定的交</w:t>
      </w:r>
      <w:r>
        <w:rPr>
          <w:rFonts w:cs="Courier New" w:hint="eastAsia"/>
          <w:sz w:val="28"/>
          <w:szCs w:val="28"/>
        </w:rPr>
        <w:t>货</w:t>
      </w:r>
      <w:r>
        <w:rPr>
          <w:rFonts w:cs="Courier New"/>
          <w:sz w:val="28"/>
          <w:szCs w:val="28"/>
        </w:rPr>
        <w:t>期限内由乙方送达甲方指定的地点，乙方</w:t>
      </w:r>
      <w:r>
        <w:rPr>
          <w:rFonts w:cs="Courier New" w:hint="eastAsia"/>
          <w:sz w:val="28"/>
          <w:szCs w:val="28"/>
        </w:rPr>
        <w:t>须</w:t>
      </w:r>
      <w:r>
        <w:rPr>
          <w:rFonts w:cs="Courier New"/>
          <w:sz w:val="28"/>
          <w:szCs w:val="28"/>
        </w:rPr>
        <w:t>同时通知甲方货物已送达。</w:t>
      </w:r>
    </w:p>
    <w:p w:rsidR="00FA6EF3" w:rsidRDefault="00C95B2E">
      <w:pPr>
        <w:snapToGrid w:val="0"/>
        <w:spacing w:line="567" w:lineRule="exact"/>
        <w:ind w:firstLine="560"/>
        <w:rPr>
          <w:rFonts w:cs="Courier New"/>
          <w:sz w:val="28"/>
          <w:szCs w:val="28"/>
        </w:rPr>
      </w:pPr>
      <w:r>
        <w:rPr>
          <w:rFonts w:cs="Courier New"/>
          <w:sz w:val="28"/>
          <w:szCs w:val="28"/>
        </w:rPr>
        <w:t>5.</w:t>
      </w:r>
      <w:r>
        <w:rPr>
          <w:rFonts w:cs="Courier New" w:hint="eastAsia"/>
          <w:bCs/>
          <w:sz w:val="28"/>
          <w:szCs w:val="28"/>
        </w:rPr>
        <w:t>乙方将货物运送至甲方指定地点并经甲方验收合格之前，货物的所有权、一切风险责任及由此产生的一切相关费用均由乙方承担。</w:t>
      </w:r>
    </w:p>
    <w:p w:rsidR="00FA6EF3" w:rsidRDefault="00C95B2E">
      <w:pPr>
        <w:snapToGrid w:val="0"/>
        <w:spacing w:line="567" w:lineRule="exact"/>
        <w:rPr>
          <w:rFonts w:cs="Courier New"/>
          <w:b/>
          <w:sz w:val="28"/>
          <w:szCs w:val="28"/>
        </w:rPr>
      </w:pPr>
      <w:r>
        <w:rPr>
          <w:rFonts w:cs="Courier New"/>
          <w:b/>
          <w:sz w:val="28"/>
          <w:szCs w:val="28"/>
        </w:rPr>
        <w:lastRenderedPageBreak/>
        <w:t>十、调试和验收</w:t>
      </w:r>
    </w:p>
    <w:p w:rsidR="00FA6EF3" w:rsidRDefault="00C95B2E">
      <w:pPr>
        <w:snapToGrid w:val="0"/>
        <w:spacing w:line="567" w:lineRule="exact"/>
        <w:ind w:firstLine="560"/>
        <w:rPr>
          <w:rFonts w:cs="Courier New"/>
          <w:sz w:val="28"/>
          <w:szCs w:val="28"/>
        </w:rPr>
      </w:pPr>
      <w:r>
        <w:rPr>
          <w:rFonts w:cs="Courier New"/>
          <w:sz w:val="28"/>
          <w:szCs w:val="28"/>
        </w:rPr>
        <w:t>1.乙方交货前应对产品</w:t>
      </w:r>
      <w:r>
        <w:rPr>
          <w:rFonts w:cs="Courier New" w:hint="eastAsia"/>
          <w:sz w:val="28"/>
          <w:szCs w:val="28"/>
        </w:rPr>
        <w:t>做出</w:t>
      </w:r>
      <w:r>
        <w:rPr>
          <w:rFonts w:cs="Courier New"/>
          <w:sz w:val="28"/>
          <w:szCs w:val="28"/>
        </w:rPr>
        <w:t>全面检查和对验收文件进行整理，并列出清单，作为甲方收货验收和使用的技术条件依据，检验的结果应随货物交甲方。</w:t>
      </w:r>
    </w:p>
    <w:p w:rsidR="00FA6EF3" w:rsidRDefault="00C95B2E">
      <w:pPr>
        <w:snapToGrid w:val="0"/>
        <w:spacing w:line="567" w:lineRule="exact"/>
        <w:ind w:firstLine="560"/>
        <w:rPr>
          <w:rFonts w:cs="Courier New"/>
          <w:sz w:val="28"/>
          <w:szCs w:val="28"/>
        </w:rPr>
      </w:pPr>
      <w:r>
        <w:rPr>
          <w:rFonts w:cs="Courier New"/>
          <w:sz w:val="28"/>
          <w:szCs w:val="28"/>
        </w:rPr>
        <w:t>2.甲方依据招标</w:t>
      </w:r>
      <w:r>
        <w:rPr>
          <w:rFonts w:cs="Courier New" w:hint="eastAsia"/>
          <w:sz w:val="28"/>
          <w:szCs w:val="28"/>
        </w:rPr>
        <w:t>（采购）</w:t>
      </w:r>
      <w:r>
        <w:rPr>
          <w:rFonts w:cs="Courier New"/>
          <w:sz w:val="28"/>
          <w:szCs w:val="28"/>
        </w:rPr>
        <w:t>文件上的技术规格要求和国家有关质量标准对乙方提交的货物进行现场初步验收，外观、说明书符合招标</w:t>
      </w:r>
      <w:r>
        <w:rPr>
          <w:rFonts w:cs="Courier New" w:hint="eastAsia"/>
          <w:sz w:val="28"/>
          <w:szCs w:val="28"/>
        </w:rPr>
        <w:t>（采购）</w:t>
      </w:r>
      <w:r>
        <w:rPr>
          <w:rFonts w:cs="Courier New"/>
          <w:sz w:val="28"/>
          <w:szCs w:val="28"/>
        </w:rPr>
        <w:t>文件技术要求的，给予签收，初步验收不合格的不予签收。甲方在货到后五个工作日内验收</w:t>
      </w:r>
      <w:r>
        <w:rPr>
          <w:rFonts w:cs="Courier New" w:hint="eastAsia"/>
          <w:sz w:val="28"/>
          <w:szCs w:val="28"/>
        </w:rPr>
        <w:t>（如有需要，此处的验收时间双方可自行协商）</w:t>
      </w:r>
      <w:r>
        <w:rPr>
          <w:rFonts w:cs="Courier New"/>
          <w:sz w:val="28"/>
          <w:szCs w:val="28"/>
        </w:rPr>
        <w:t>。</w:t>
      </w:r>
    </w:p>
    <w:p w:rsidR="00FA6EF3" w:rsidRDefault="00C95B2E">
      <w:pPr>
        <w:snapToGrid w:val="0"/>
        <w:spacing w:line="567" w:lineRule="exact"/>
        <w:ind w:firstLine="560"/>
        <w:rPr>
          <w:rFonts w:cs="Courier New"/>
          <w:sz w:val="28"/>
          <w:szCs w:val="28"/>
          <w:u w:val="single"/>
        </w:rPr>
      </w:pPr>
      <w:r>
        <w:rPr>
          <w:rFonts w:cs="Courier New"/>
          <w:sz w:val="28"/>
          <w:szCs w:val="28"/>
        </w:rPr>
        <w:t>3.甲方在使用前对乙方提供的货物进行调试时，乙方</w:t>
      </w:r>
      <w:r>
        <w:rPr>
          <w:rFonts w:cs="Courier New" w:hint="eastAsia"/>
          <w:sz w:val="28"/>
          <w:szCs w:val="28"/>
        </w:rPr>
        <w:t>须</w:t>
      </w:r>
      <w:r>
        <w:rPr>
          <w:rFonts w:cs="Courier New"/>
          <w:sz w:val="28"/>
          <w:szCs w:val="28"/>
        </w:rPr>
        <w:t>负责安装，并</w:t>
      </w:r>
      <w:r>
        <w:rPr>
          <w:rFonts w:cs="Courier New" w:hint="eastAsia"/>
          <w:sz w:val="28"/>
          <w:szCs w:val="28"/>
        </w:rPr>
        <w:t>负责培训甲方使用操作</w:t>
      </w:r>
      <w:r>
        <w:rPr>
          <w:rFonts w:cs="Courier New"/>
          <w:sz w:val="28"/>
          <w:szCs w:val="28"/>
        </w:rPr>
        <w:t>，直到符合</w:t>
      </w:r>
      <w:r>
        <w:rPr>
          <w:rFonts w:cs="Courier New" w:hint="eastAsia"/>
          <w:sz w:val="28"/>
          <w:szCs w:val="28"/>
        </w:rPr>
        <w:t>相关</w:t>
      </w:r>
      <w:r>
        <w:rPr>
          <w:rFonts w:cs="Courier New"/>
          <w:sz w:val="28"/>
          <w:szCs w:val="28"/>
        </w:rPr>
        <w:t>要求，甲方</w:t>
      </w:r>
      <w:r>
        <w:rPr>
          <w:rFonts w:cs="Courier New" w:hint="eastAsia"/>
          <w:sz w:val="28"/>
          <w:szCs w:val="28"/>
        </w:rPr>
        <w:t>予以</w:t>
      </w:r>
      <w:r>
        <w:rPr>
          <w:rFonts w:cs="Courier New"/>
          <w:sz w:val="28"/>
          <w:szCs w:val="28"/>
        </w:rPr>
        <w:t>最终验收。</w:t>
      </w:r>
    </w:p>
    <w:p w:rsidR="00FA6EF3" w:rsidRDefault="00C95B2E">
      <w:pPr>
        <w:snapToGrid w:val="0"/>
        <w:spacing w:line="567" w:lineRule="exact"/>
        <w:ind w:firstLine="560"/>
        <w:rPr>
          <w:rFonts w:cs="Courier New"/>
          <w:sz w:val="28"/>
          <w:szCs w:val="28"/>
        </w:rPr>
      </w:pPr>
      <w:r>
        <w:rPr>
          <w:rFonts w:cs="Courier New"/>
          <w:sz w:val="28"/>
          <w:szCs w:val="28"/>
        </w:rPr>
        <w:t>4.对技术复杂的货物，甲方</w:t>
      </w:r>
      <w:r>
        <w:rPr>
          <w:rFonts w:cs="Courier New" w:hint="eastAsia"/>
          <w:sz w:val="28"/>
          <w:szCs w:val="28"/>
        </w:rPr>
        <w:t>可</w:t>
      </w:r>
      <w:r>
        <w:rPr>
          <w:rFonts w:cs="Courier New"/>
          <w:sz w:val="28"/>
          <w:szCs w:val="28"/>
        </w:rPr>
        <w:t>请国家认可的专业检测机构参与初步验收及最终验收，并由其出具质量检测报告。</w:t>
      </w:r>
    </w:p>
    <w:p w:rsidR="00FA6EF3" w:rsidRDefault="00C95B2E">
      <w:pPr>
        <w:snapToGrid w:val="0"/>
        <w:spacing w:line="567" w:lineRule="exact"/>
        <w:ind w:firstLine="560"/>
        <w:rPr>
          <w:rFonts w:cs="Courier New"/>
          <w:bCs/>
          <w:sz w:val="28"/>
          <w:szCs w:val="28"/>
        </w:rPr>
      </w:pPr>
      <w:r>
        <w:rPr>
          <w:rFonts w:cs="Courier New"/>
          <w:sz w:val="28"/>
          <w:szCs w:val="28"/>
        </w:rPr>
        <w:t>5.验收时乙方须在现场，验收完毕后</w:t>
      </w:r>
      <w:r>
        <w:rPr>
          <w:rFonts w:cs="Courier New" w:hint="eastAsia"/>
          <w:sz w:val="28"/>
          <w:szCs w:val="28"/>
        </w:rPr>
        <w:t>形成</w:t>
      </w:r>
      <w:r>
        <w:rPr>
          <w:rFonts w:cs="Courier New"/>
          <w:sz w:val="28"/>
          <w:szCs w:val="28"/>
        </w:rPr>
        <w:t>验收结果报告</w:t>
      </w:r>
      <w:r>
        <w:rPr>
          <w:rFonts w:cs="Courier New" w:hint="eastAsia"/>
          <w:sz w:val="28"/>
          <w:szCs w:val="28"/>
        </w:rPr>
        <w:t>。因委托</w:t>
      </w:r>
      <w:r>
        <w:rPr>
          <w:rFonts w:cs="Courier New"/>
          <w:sz w:val="28"/>
          <w:szCs w:val="28"/>
        </w:rPr>
        <w:t>验收</w:t>
      </w:r>
      <w:r>
        <w:rPr>
          <w:rFonts w:cs="Courier New" w:hint="eastAsia"/>
          <w:sz w:val="28"/>
          <w:szCs w:val="28"/>
        </w:rPr>
        <w:t>产生的</w:t>
      </w:r>
      <w:r>
        <w:rPr>
          <w:rFonts w:cs="Courier New"/>
          <w:sz w:val="28"/>
          <w:szCs w:val="28"/>
        </w:rPr>
        <w:t>费用由</w:t>
      </w:r>
      <w:r>
        <w:rPr>
          <w:rFonts w:cs="Courier New" w:hint="eastAsia"/>
          <w:sz w:val="28"/>
          <w:szCs w:val="28"/>
        </w:rPr>
        <w:t>甲</w:t>
      </w:r>
      <w:r>
        <w:rPr>
          <w:rFonts w:cs="Courier New"/>
          <w:sz w:val="28"/>
          <w:szCs w:val="28"/>
        </w:rPr>
        <w:t>乙</w:t>
      </w:r>
      <w:r>
        <w:rPr>
          <w:rFonts w:cs="Courier New" w:hint="eastAsia"/>
          <w:sz w:val="28"/>
          <w:szCs w:val="28"/>
        </w:rPr>
        <w:t>双</w:t>
      </w:r>
      <w:r>
        <w:rPr>
          <w:rFonts w:cs="Courier New"/>
          <w:sz w:val="28"/>
          <w:szCs w:val="28"/>
        </w:rPr>
        <w:t>方</w:t>
      </w:r>
      <w:r>
        <w:rPr>
          <w:rFonts w:cs="Courier New" w:hint="eastAsia"/>
          <w:sz w:val="28"/>
          <w:szCs w:val="28"/>
        </w:rPr>
        <w:t>协商解决</w:t>
      </w:r>
      <w:r>
        <w:rPr>
          <w:rFonts w:cs="Courier New"/>
          <w:sz w:val="28"/>
          <w:szCs w:val="28"/>
        </w:rPr>
        <w:t>。</w:t>
      </w:r>
      <w:r>
        <w:rPr>
          <w:rFonts w:cs="Courier New" w:hint="eastAsia"/>
          <w:bCs/>
          <w:sz w:val="28"/>
          <w:szCs w:val="28"/>
        </w:rPr>
        <w:t>若货物经验收不符合技术标准或质量要求，由乙方承担验收费用。</w:t>
      </w:r>
    </w:p>
    <w:p w:rsidR="00FA6EF3" w:rsidRDefault="00C95B2E">
      <w:pPr>
        <w:snapToGrid w:val="0"/>
        <w:spacing w:line="567" w:lineRule="exact"/>
        <w:rPr>
          <w:rFonts w:cs="Courier New"/>
          <w:sz w:val="28"/>
          <w:szCs w:val="28"/>
        </w:rPr>
      </w:pPr>
      <w:r>
        <w:rPr>
          <w:rFonts w:cs="Courier New" w:hint="eastAsia"/>
          <w:b/>
          <w:sz w:val="28"/>
          <w:szCs w:val="28"/>
        </w:rPr>
        <w:t>十一</w:t>
      </w:r>
      <w:r>
        <w:rPr>
          <w:rFonts w:cs="Courier New"/>
          <w:b/>
          <w:sz w:val="28"/>
          <w:szCs w:val="28"/>
        </w:rPr>
        <w:t>、质保期</w:t>
      </w:r>
    </w:p>
    <w:p w:rsidR="00FA6EF3" w:rsidRDefault="00C95B2E">
      <w:pPr>
        <w:snapToGrid w:val="0"/>
        <w:spacing w:line="567" w:lineRule="exact"/>
        <w:ind w:firstLine="560"/>
        <w:rPr>
          <w:rFonts w:cs="Courier New"/>
          <w:sz w:val="28"/>
          <w:szCs w:val="28"/>
        </w:rPr>
      </w:pPr>
      <w:r>
        <w:rPr>
          <w:rFonts w:cs="Courier New"/>
          <w:sz w:val="28"/>
          <w:szCs w:val="28"/>
        </w:rPr>
        <w:t>质保期</w:t>
      </w:r>
      <w:r>
        <w:rPr>
          <w:rFonts w:cs="Courier New"/>
          <w:sz w:val="28"/>
          <w:szCs w:val="28"/>
          <w:u w:val="single"/>
        </w:rPr>
        <w:t xml:space="preserve">        </w:t>
      </w:r>
      <w:r>
        <w:rPr>
          <w:rFonts w:cs="Courier New"/>
          <w:sz w:val="28"/>
          <w:szCs w:val="28"/>
        </w:rPr>
        <w:t>年。（自交货验收合格之日起</w:t>
      </w:r>
      <w:r>
        <w:rPr>
          <w:rFonts w:cs="Courier New" w:hint="eastAsia"/>
          <w:sz w:val="28"/>
          <w:szCs w:val="28"/>
        </w:rPr>
        <w:t>计算</w:t>
      </w:r>
      <w:r>
        <w:rPr>
          <w:rFonts w:cs="Courier New"/>
          <w:sz w:val="28"/>
          <w:szCs w:val="28"/>
        </w:rPr>
        <w:t>）</w:t>
      </w:r>
    </w:p>
    <w:p w:rsidR="00FA6EF3" w:rsidRDefault="00C95B2E">
      <w:pPr>
        <w:snapToGrid w:val="0"/>
        <w:spacing w:line="567" w:lineRule="exact"/>
        <w:rPr>
          <w:rFonts w:cs="Courier New"/>
          <w:sz w:val="28"/>
          <w:szCs w:val="28"/>
        </w:rPr>
      </w:pPr>
      <w:r>
        <w:rPr>
          <w:rFonts w:cs="Courier New"/>
          <w:b/>
          <w:sz w:val="28"/>
          <w:szCs w:val="28"/>
        </w:rPr>
        <w:t>十</w:t>
      </w:r>
      <w:r>
        <w:rPr>
          <w:rFonts w:cs="Courier New" w:hint="eastAsia"/>
          <w:b/>
          <w:sz w:val="28"/>
          <w:szCs w:val="28"/>
        </w:rPr>
        <w:t>二</w:t>
      </w:r>
      <w:r>
        <w:rPr>
          <w:rFonts w:cs="Courier New"/>
          <w:b/>
          <w:sz w:val="28"/>
          <w:szCs w:val="28"/>
        </w:rPr>
        <w:t>、质量保证及售后服务</w:t>
      </w:r>
    </w:p>
    <w:p w:rsidR="00FA6EF3" w:rsidRDefault="00C95B2E">
      <w:pPr>
        <w:snapToGrid w:val="0"/>
        <w:spacing w:line="567" w:lineRule="exact"/>
        <w:ind w:firstLine="560"/>
        <w:rPr>
          <w:rFonts w:cs="Courier New"/>
          <w:sz w:val="28"/>
          <w:szCs w:val="28"/>
        </w:rPr>
      </w:pPr>
      <w:r>
        <w:rPr>
          <w:rFonts w:cs="Courier New"/>
          <w:sz w:val="28"/>
          <w:szCs w:val="28"/>
        </w:rPr>
        <w:t>1.乙方应按招标</w:t>
      </w:r>
      <w:r>
        <w:rPr>
          <w:rFonts w:cs="Courier New" w:hint="eastAsia"/>
          <w:sz w:val="28"/>
          <w:szCs w:val="28"/>
        </w:rPr>
        <w:t>（采购）</w:t>
      </w:r>
      <w:r>
        <w:rPr>
          <w:rFonts w:cs="Courier New"/>
          <w:sz w:val="28"/>
          <w:szCs w:val="28"/>
        </w:rPr>
        <w:t>文件规定的货物性能、技术要求、质量标准向甲方提供未经使用的全新产品。</w:t>
      </w:r>
    </w:p>
    <w:p w:rsidR="00FA6EF3" w:rsidRDefault="00C95B2E">
      <w:pPr>
        <w:snapToGrid w:val="0"/>
        <w:spacing w:line="567" w:lineRule="exact"/>
        <w:ind w:firstLine="560"/>
        <w:rPr>
          <w:rFonts w:cs="Courier New"/>
          <w:sz w:val="28"/>
          <w:szCs w:val="28"/>
        </w:rPr>
      </w:pPr>
      <w:r>
        <w:rPr>
          <w:rFonts w:cs="Courier New"/>
          <w:sz w:val="28"/>
          <w:szCs w:val="28"/>
        </w:rPr>
        <w:t>2.乙方提供的货物在质</w:t>
      </w:r>
      <w:r>
        <w:rPr>
          <w:rFonts w:cs="Courier New" w:hint="eastAsia"/>
          <w:sz w:val="28"/>
          <w:szCs w:val="28"/>
        </w:rPr>
        <w:t>保</w:t>
      </w:r>
      <w:r>
        <w:rPr>
          <w:rFonts w:cs="Courier New"/>
          <w:sz w:val="28"/>
          <w:szCs w:val="28"/>
        </w:rPr>
        <w:t>期内因货物本身质量问题发生故障的，乙方应负责免费更换。对达不到技术要求</w:t>
      </w:r>
      <w:r>
        <w:rPr>
          <w:rFonts w:cs="Courier New" w:hint="eastAsia"/>
          <w:sz w:val="28"/>
          <w:szCs w:val="28"/>
        </w:rPr>
        <w:t>的</w:t>
      </w:r>
      <w:r>
        <w:rPr>
          <w:rFonts w:cs="Courier New"/>
          <w:sz w:val="28"/>
          <w:szCs w:val="28"/>
        </w:rPr>
        <w:t>，根据实际情况，经双方协商，可按以下办法处理：</w:t>
      </w:r>
    </w:p>
    <w:p w:rsidR="00FA6EF3" w:rsidRDefault="00C95B2E">
      <w:pPr>
        <w:snapToGrid w:val="0"/>
        <w:spacing w:line="567" w:lineRule="exact"/>
        <w:ind w:firstLine="560"/>
        <w:rPr>
          <w:rFonts w:cs="Courier New"/>
          <w:sz w:val="28"/>
          <w:szCs w:val="28"/>
        </w:rPr>
      </w:pPr>
      <w:r>
        <w:rPr>
          <w:rFonts w:cs="Courier New" w:hint="eastAsia"/>
          <w:sz w:val="28"/>
          <w:szCs w:val="28"/>
        </w:rPr>
        <w:t>（1）</w:t>
      </w:r>
      <w:r>
        <w:rPr>
          <w:rFonts w:cs="Courier New"/>
          <w:sz w:val="28"/>
          <w:szCs w:val="28"/>
        </w:rPr>
        <w:t>更换：由乙方承担所发生的全部费用。</w:t>
      </w:r>
    </w:p>
    <w:p w:rsidR="00FA6EF3" w:rsidRDefault="00C95B2E">
      <w:pPr>
        <w:snapToGrid w:val="0"/>
        <w:spacing w:line="567" w:lineRule="exact"/>
        <w:ind w:firstLine="560"/>
        <w:rPr>
          <w:rFonts w:cs="Courier New"/>
          <w:sz w:val="28"/>
          <w:szCs w:val="28"/>
        </w:rPr>
      </w:pPr>
      <w:r>
        <w:rPr>
          <w:rFonts w:cs="Courier New" w:hint="eastAsia"/>
          <w:sz w:val="28"/>
          <w:szCs w:val="28"/>
        </w:rPr>
        <w:t>（2）退</w:t>
      </w:r>
      <w:r>
        <w:rPr>
          <w:rFonts w:cs="Courier New"/>
          <w:sz w:val="28"/>
          <w:szCs w:val="28"/>
        </w:rPr>
        <w:t>货处理：乙方退还甲方支付的合同款，同时承担该货物的直接费用</w:t>
      </w:r>
      <w:r>
        <w:rPr>
          <w:rFonts w:cs="Courier New"/>
          <w:sz w:val="28"/>
          <w:szCs w:val="28"/>
        </w:rPr>
        <w:lastRenderedPageBreak/>
        <w:t>（运输、保险、检验、货款利息及银行手续费等）。</w:t>
      </w:r>
    </w:p>
    <w:p w:rsidR="00FA6EF3" w:rsidRDefault="00C95B2E">
      <w:pPr>
        <w:snapToGrid w:val="0"/>
        <w:spacing w:line="567" w:lineRule="exact"/>
        <w:ind w:firstLine="560"/>
        <w:rPr>
          <w:rFonts w:cs="Courier New"/>
          <w:sz w:val="28"/>
          <w:szCs w:val="28"/>
        </w:rPr>
      </w:pPr>
      <w:r>
        <w:rPr>
          <w:rFonts w:cs="Courier New"/>
          <w:sz w:val="28"/>
          <w:szCs w:val="28"/>
        </w:rPr>
        <w:t>3.在质保期内，乙方应对货物出现的质量及安全问题负责处理解决并承担</w:t>
      </w:r>
      <w:r>
        <w:rPr>
          <w:rFonts w:cs="Courier New" w:hint="eastAsia"/>
          <w:sz w:val="28"/>
          <w:szCs w:val="28"/>
        </w:rPr>
        <w:t>全部</w:t>
      </w:r>
      <w:r>
        <w:rPr>
          <w:rFonts w:cs="Courier New"/>
          <w:sz w:val="28"/>
          <w:szCs w:val="28"/>
        </w:rPr>
        <w:t>费用。</w:t>
      </w:r>
    </w:p>
    <w:p w:rsidR="00FA6EF3" w:rsidRDefault="00C95B2E">
      <w:pPr>
        <w:snapToGrid w:val="0"/>
        <w:spacing w:line="567" w:lineRule="exact"/>
        <w:ind w:firstLine="560"/>
        <w:rPr>
          <w:rFonts w:cs="Courier New"/>
          <w:sz w:val="28"/>
          <w:szCs w:val="28"/>
        </w:rPr>
      </w:pPr>
      <w:r>
        <w:rPr>
          <w:rFonts w:cs="Courier New"/>
          <w:sz w:val="28"/>
          <w:szCs w:val="28"/>
        </w:rPr>
        <w:t>4.上述的货物免费保修期为</w:t>
      </w:r>
      <w:r>
        <w:rPr>
          <w:rFonts w:cs="Courier New"/>
          <w:sz w:val="28"/>
          <w:szCs w:val="28"/>
          <w:u w:val="single"/>
        </w:rPr>
        <w:t xml:space="preserve">     </w:t>
      </w:r>
      <w:r>
        <w:rPr>
          <w:rFonts w:cs="Courier New"/>
          <w:sz w:val="28"/>
          <w:szCs w:val="28"/>
        </w:rPr>
        <w:t>年，</w:t>
      </w:r>
      <w:r>
        <w:rPr>
          <w:rFonts w:cs="Courier New" w:hint="eastAsia"/>
          <w:sz w:val="28"/>
          <w:szCs w:val="28"/>
        </w:rPr>
        <w:t>所有货物保修服务方式为乙方上门保修，即由乙方派员到货物使用现场维修。</w:t>
      </w:r>
      <w:r>
        <w:rPr>
          <w:rFonts w:cs="Courier New"/>
          <w:sz w:val="28"/>
          <w:szCs w:val="28"/>
        </w:rPr>
        <w:t>因人为因素出现的故障不在免费保修范围内。超过保修期的机器设备，终生维修，维修时</w:t>
      </w:r>
      <w:r>
        <w:rPr>
          <w:rFonts w:cs="Courier New" w:hint="eastAsia"/>
          <w:sz w:val="28"/>
          <w:szCs w:val="28"/>
        </w:rPr>
        <w:t>按</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价格</w:t>
      </w:r>
      <w:r>
        <w:rPr>
          <w:rFonts w:cs="Courier New"/>
          <w:sz w:val="28"/>
          <w:szCs w:val="28"/>
        </w:rPr>
        <w:t>收</w:t>
      </w:r>
      <w:r>
        <w:rPr>
          <w:rFonts w:cs="Courier New" w:hint="eastAsia"/>
          <w:sz w:val="28"/>
          <w:szCs w:val="28"/>
        </w:rPr>
        <w:t>取</w:t>
      </w:r>
      <w:r>
        <w:rPr>
          <w:rFonts w:cs="Courier New"/>
          <w:sz w:val="28"/>
          <w:szCs w:val="28"/>
        </w:rPr>
        <w:t>部件</w:t>
      </w:r>
      <w:r>
        <w:rPr>
          <w:rFonts w:cs="Courier New" w:hint="eastAsia"/>
          <w:sz w:val="28"/>
          <w:szCs w:val="28"/>
          <w:u w:val="single"/>
        </w:rPr>
        <w:t xml:space="preserve"> </w:t>
      </w:r>
      <w:r>
        <w:rPr>
          <w:rFonts w:cs="Courier New"/>
          <w:sz w:val="28"/>
          <w:szCs w:val="28"/>
          <w:u w:val="single"/>
        </w:rPr>
        <w:t xml:space="preserve">      </w:t>
      </w:r>
      <w:r>
        <w:rPr>
          <w:rFonts w:cs="Courier New"/>
          <w:sz w:val="28"/>
          <w:szCs w:val="28"/>
        </w:rPr>
        <w:t>成本费。</w:t>
      </w:r>
      <w:r>
        <w:rPr>
          <w:rFonts w:cs="Courier New" w:hint="eastAsia"/>
          <w:sz w:val="28"/>
          <w:szCs w:val="28"/>
        </w:rPr>
        <w:t>（可根据实际情况调整）</w:t>
      </w:r>
    </w:p>
    <w:p w:rsidR="00FA6EF3" w:rsidRDefault="00C95B2E">
      <w:pPr>
        <w:snapToGrid w:val="0"/>
        <w:spacing w:line="567" w:lineRule="exact"/>
        <w:rPr>
          <w:rFonts w:cs="Courier New"/>
          <w:b/>
          <w:sz w:val="28"/>
          <w:szCs w:val="28"/>
        </w:rPr>
      </w:pPr>
      <w:r>
        <w:rPr>
          <w:rFonts w:cs="Courier New"/>
          <w:b/>
          <w:sz w:val="28"/>
          <w:szCs w:val="28"/>
        </w:rPr>
        <w:t>十</w:t>
      </w:r>
      <w:r>
        <w:rPr>
          <w:rFonts w:cs="Courier New" w:hint="eastAsia"/>
          <w:b/>
          <w:sz w:val="28"/>
          <w:szCs w:val="28"/>
        </w:rPr>
        <w:t>三</w:t>
      </w:r>
      <w:r>
        <w:rPr>
          <w:rFonts w:cs="Courier New"/>
          <w:b/>
          <w:sz w:val="28"/>
          <w:szCs w:val="28"/>
        </w:rPr>
        <w:t>、违约责任</w:t>
      </w:r>
    </w:p>
    <w:p w:rsidR="00FA6EF3" w:rsidRDefault="00C95B2E">
      <w:pPr>
        <w:snapToGrid w:val="0"/>
        <w:spacing w:line="567" w:lineRule="exact"/>
        <w:ind w:firstLine="560"/>
        <w:rPr>
          <w:rFonts w:cs="Courier New"/>
          <w:sz w:val="28"/>
          <w:szCs w:val="28"/>
        </w:rPr>
      </w:pPr>
      <w:r>
        <w:rPr>
          <w:rFonts w:cs="Courier New"/>
          <w:sz w:val="28"/>
          <w:szCs w:val="28"/>
        </w:rPr>
        <w:t>1.甲方</w:t>
      </w:r>
      <w:r>
        <w:rPr>
          <w:rFonts w:cs="Courier New" w:hint="eastAsia"/>
          <w:sz w:val="28"/>
          <w:szCs w:val="28"/>
        </w:rPr>
        <w:t>不得</w:t>
      </w:r>
      <w:r>
        <w:rPr>
          <w:rFonts w:cs="Courier New"/>
          <w:sz w:val="28"/>
          <w:szCs w:val="28"/>
        </w:rPr>
        <w:t>无正当理由拒收货物，</w:t>
      </w:r>
      <w:r>
        <w:rPr>
          <w:rFonts w:cs="Courier New" w:hint="eastAsia"/>
          <w:sz w:val="28"/>
          <w:szCs w:val="28"/>
        </w:rPr>
        <w:t>否则由此所造成的损失须由甲方承担赔偿责任。</w:t>
      </w:r>
    </w:p>
    <w:p w:rsidR="00FA6EF3" w:rsidRDefault="00C95B2E">
      <w:pPr>
        <w:snapToGrid w:val="0"/>
        <w:spacing w:line="567" w:lineRule="exact"/>
        <w:ind w:firstLine="560"/>
        <w:rPr>
          <w:rFonts w:cs="Courier New"/>
          <w:sz w:val="28"/>
          <w:szCs w:val="28"/>
        </w:rPr>
      </w:pPr>
      <w:r>
        <w:rPr>
          <w:rFonts w:cs="Courier New"/>
          <w:sz w:val="28"/>
          <w:szCs w:val="28"/>
        </w:rPr>
        <w:t>2.乙方所交的货物品种、型号、规格、技术参数、质量不符合合同规定及招标</w:t>
      </w:r>
      <w:r>
        <w:rPr>
          <w:rFonts w:cs="Courier New" w:hint="eastAsia"/>
          <w:sz w:val="28"/>
          <w:szCs w:val="28"/>
        </w:rPr>
        <w:t>（采购）</w:t>
      </w:r>
      <w:r>
        <w:rPr>
          <w:rFonts w:cs="Courier New"/>
          <w:sz w:val="28"/>
          <w:szCs w:val="28"/>
        </w:rPr>
        <w:t>文件规定标准的，甲方有权拒收该货物，乙方愿意更换货物但逾期交货的，按乙方逾期交货处理。乙方拒绝更换货物的，甲方可单方面解除合同。</w:t>
      </w:r>
    </w:p>
    <w:p w:rsidR="00FA6EF3" w:rsidRDefault="00C95B2E">
      <w:pPr>
        <w:snapToGrid w:val="0"/>
        <w:spacing w:line="567" w:lineRule="exact"/>
        <w:ind w:firstLine="560"/>
        <w:rPr>
          <w:rFonts w:cs="Courier New"/>
          <w:sz w:val="28"/>
          <w:szCs w:val="28"/>
        </w:rPr>
      </w:pPr>
      <w:r>
        <w:rPr>
          <w:rFonts w:cs="Courier New"/>
          <w:sz w:val="28"/>
          <w:szCs w:val="28"/>
        </w:rPr>
        <w:t>3.</w:t>
      </w:r>
      <w:r>
        <w:rPr>
          <w:rFonts w:cs="Courier New" w:hint="eastAsia"/>
          <w:sz w:val="28"/>
          <w:szCs w:val="28"/>
        </w:rPr>
        <w:t>乙方不得逾期交付货物，否则，乙方须对由此造成的甲方损失承担赔偿责任。</w:t>
      </w:r>
    </w:p>
    <w:p w:rsidR="00FA6EF3" w:rsidRDefault="00C95B2E">
      <w:pPr>
        <w:snapToGrid w:val="0"/>
        <w:spacing w:line="567" w:lineRule="exact"/>
        <w:ind w:firstLine="560"/>
        <w:rPr>
          <w:rFonts w:cs="Courier New"/>
          <w:sz w:val="28"/>
          <w:szCs w:val="28"/>
        </w:rPr>
      </w:pPr>
      <w:r>
        <w:rPr>
          <w:rFonts w:cs="Courier New"/>
          <w:sz w:val="28"/>
          <w:szCs w:val="28"/>
        </w:rPr>
        <w:t>4.</w:t>
      </w:r>
      <w:r>
        <w:rPr>
          <w:rFonts w:cs="Courier New" w:hint="eastAsia"/>
          <w:sz w:val="28"/>
          <w:szCs w:val="28"/>
        </w:rPr>
        <w:t>乙方未按本合同第三条约定向甲方交付履约保证金的，按应交履约保证金的</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%向甲方支付违约金，该违约金的支付不影响乙方应承担的其它违约责任。（如不涉及交付履约保证金的，此条可删除）</w:t>
      </w:r>
    </w:p>
    <w:p w:rsidR="00FA6EF3" w:rsidRDefault="00C95B2E">
      <w:pPr>
        <w:snapToGrid w:val="0"/>
        <w:spacing w:line="567" w:lineRule="exact"/>
        <w:ind w:firstLine="560"/>
        <w:rPr>
          <w:rFonts w:cs="Courier New"/>
          <w:sz w:val="28"/>
          <w:szCs w:val="28"/>
        </w:rPr>
      </w:pPr>
      <w:r>
        <w:rPr>
          <w:rFonts w:cs="Courier New"/>
          <w:sz w:val="28"/>
          <w:szCs w:val="28"/>
        </w:rPr>
        <w:t>5.乙方逾期交付货物的，乙方应按逾期交货总</w:t>
      </w:r>
      <w:r>
        <w:rPr>
          <w:rFonts w:cs="Courier New" w:hint="eastAsia"/>
          <w:sz w:val="28"/>
          <w:szCs w:val="28"/>
        </w:rPr>
        <w:t>额</w:t>
      </w:r>
      <w:r>
        <w:rPr>
          <w:rFonts w:cs="Courier New"/>
          <w:sz w:val="28"/>
          <w:szCs w:val="28"/>
          <w:u w:val="single"/>
        </w:rPr>
        <w:t xml:space="preserve">     </w:t>
      </w:r>
      <w:r>
        <w:rPr>
          <w:rFonts w:cs="Courier New" w:hint="eastAsia"/>
          <w:sz w:val="28"/>
          <w:szCs w:val="28"/>
        </w:rPr>
        <w:t>%</w:t>
      </w:r>
      <w:r>
        <w:rPr>
          <w:rFonts w:cs="Courier New"/>
          <w:sz w:val="28"/>
          <w:szCs w:val="28"/>
        </w:rPr>
        <w:t>向甲方支付违约金，由甲方从待付货款中扣除。逾期超过约定日期</w:t>
      </w:r>
      <w:r>
        <w:rPr>
          <w:rFonts w:cs="Courier New" w:hint="eastAsia"/>
          <w:sz w:val="28"/>
          <w:szCs w:val="28"/>
        </w:rPr>
        <w:t>10</w:t>
      </w:r>
      <w:r>
        <w:rPr>
          <w:rFonts w:cs="Courier New"/>
          <w:sz w:val="28"/>
          <w:szCs w:val="28"/>
        </w:rPr>
        <w:t>个工作日不能交货的，甲方可解除本合同。乙方因逾期交货或因其</w:t>
      </w:r>
      <w:r>
        <w:rPr>
          <w:rFonts w:cs="Courier New" w:hint="eastAsia"/>
          <w:sz w:val="28"/>
          <w:szCs w:val="28"/>
        </w:rPr>
        <w:t>它</w:t>
      </w:r>
      <w:r>
        <w:rPr>
          <w:rFonts w:cs="Courier New"/>
          <w:sz w:val="28"/>
          <w:szCs w:val="28"/>
        </w:rPr>
        <w:t>违约行为导致甲方解除合同的，乙方应向甲方支付合同总</w:t>
      </w:r>
      <w:r>
        <w:rPr>
          <w:rFonts w:cs="Courier New" w:hint="eastAsia"/>
          <w:sz w:val="28"/>
          <w:szCs w:val="28"/>
        </w:rPr>
        <w:t>额</w:t>
      </w:r>
      <w:r>
        <w:rPr>
          <w:rFonts w:cs="Courier New"/>
          <w:sz w:val="28"/>
          <w:szCs w:val="28"/>
        </w:rPr>
        <w:t>5%</w:t>
      </w:r>
      <w:r>
        <w:rPr>
          <w:rFonts w:cs="Courier New" w:hint="eastAsia"/>
          <w:sz w:val="28"/>
          <w:szCs w:val="28"/>
        </w:rPr>
        <w:t>（此处为建议，具体可由双方协商确定）</w:t>
      </w:r>
      <w:r>
        <w:rPr>
          <w:rFonts w:cs="Courier New"/>
          <w:sz w:val="28"/>
          <w:szCs w:val="28"/>
        </w:rPr>
        <w:t>的违约金，如造成甲方损失超过违约金的，超出部分由乙方继续承担赔偿责任。</w:t>
      </w:r>
    </w:p>
    <w:p w:rsidR="00FA6EF3" w:rsidRDefault="00C95B2E">
      <w:pPr>
        <w:snapToGrid w:val="0"/>
        <w:spacing w:line="567" w:lineRule="exact"/>
        <w:ind w:firstLine="560"/>
        <w:rPr>
          <w:rFonts w:cs="Courier New"/>
          <w:sz w:val="28"/>
          <w:szCs w:val="28"/>
        </w:rPr>
      </w:pPr>
      <w:r>
        <w:rPr>
          <w:rFonts w:cs="Courier New"/>
          <w:sz w:val="28"/>
          <w:szCs w:val="28"/>
        </w:rPr>
        <w:lastRenderedPageBreak/>
        <w:t>6.</w:t>
      </w:r>
      <w:r>
        <w:rPr>
          <w:rFonts w:cs="Courier New" w:hint="eastAsia"/>
          <w:sz w:val="28"/>
          <w:szCs w:val="28"/>
        </w:rPr>
        <w:t>乙方未按本合同规定提供售后服务的，应承担违约责任，按合同总价款的</w:t>
      </w:r>
      <w:r>
        <w:rPr>
          <w:rFonts w:cs="Courier New" w:hint="eastAsia"/>
          <w:sz w:val="28"/>
          <w:szCs w:val="28"/>
          <w:u w:val="single"/>
        </w:rPr>
        <w:t xml:space="preserve"> </w:t>
      </w:r>
      <w:r>
        <w:rPr>
          <w:rFonts w:cs="Courier New"/>
          <w:sz w:val="28"/>
          <w:szCs w:val="28"/>
          <w:u w:val="single"/>
        </w:rPr>
        <w:t xml:space="preserve">     </w:t>
      </w:r>
      <w:r>
        <w:rPr>
          <w:rFonts w:cs="Courier New" w:hint="eastAsia"/>
          <w:sz w:val="28"/>
          <w:szCs w:val="28"/>
        </w:rPr>
        <w:t>%向甲方支付违约金。</w:t>
      </w:r>
    </w:p>
    <w:p w:rsidR="00FA6EF3" w:rsidRDefault="00C95B2E">
      <w:pPr>
        <w:snapToGrid w:val="0"/>
        <w:spacing w:line="567" w:lineRule="exact"/>
        <w:rPr>
          <w:rFonts w:cs="Courier New"/>
          <w:b/>
          <w:sz w:val="28"/>
          <w:szCs w:val="28"/>
        </w:rPr>
      </w:pPr>
      <w:r>
        <w:rPr>
          <w:rFonts w:cs="Courier New"/>
          <w:b/>
          <w:sz w:val="28"/>
          <w:szCs w:val="28"/>
        </w:rPr>
        <w:t>十</w:t>
      </w:r>
      <w:r>
        <w:rPr>
          <w:rFonts w:cs="Courier New" w:hint="eastAsia"/>
          <w:b/>
          <w:sz w:val="28"/>
          <w:szCs w:val="28"/>
        </w:rPr>
        <w:t>四</w:t>
      </w:r>
      <w:r>
        <w:rPr>
          <w:rFonts w:cs="Courier New"/>
          <w:b/>
          <w:sz w:val="28"/>
          <w:szCs w:val="28"/>
        </w:rPr>
        <w:t>、不可抗力事件处理</w:t>
      </w:r>
    </w:p>
    <w:p w:rsidR="00FA6EF3" w:rsidRDefault="00C95B2E">
      <w:pPr>
        <w:snapToGrid w:val="0"/>
        <w:spacing w:line="567" w:lineRule="exact"/>
        <w:ind w:firstLine="560"/>
        <w:rPr>
          <w:rFonts w:cs="Courier New"/>
          <w:sz w:val="28"/>
          <w:szCs w:val="28"/>
        </w:rPr>
      </w:pPr>
      <w:r>
        <w:rPr>
          <w:rFonts w:cs="Courier New"/>
          <w:sz w:val="28"/>
          <w:szCs w:val="28"/>
        </w:rPr>
        <w:t>1.“不可抗力”是指所有超出本合同双方控制范围的事件，该事件应不可预见，或虽然可以预见，但通过合理努力无法阻止或避免其发生，且这类事件发生于本合同签字之后，并且阻止任何一方全部或部分履行本合同。</w:t>
      </w:r>
    </w:p>
    <w:p w:rsidR="00FA6EF3" w:rsidRDefault="00C95B2E">
      <w:pPr>
        <w:snapToGrid w:val="0"/>
        <w:spacing w:line="567" w:lineRule="exact"/>
        <w:ind w:firstLine="560"/>
        <w:rPr>
          <w:sz w:val="28"/>
          <w:szCs w:val="28"/>
        </w:rPr>
      </w:pPr>
      <w:r>
        <w:rPr>
          <w:sz w:val="28"/>
          <w:szCs w:val="28"/>
        </w:rPr>
        <w:t>2.</w:t>
      </w:r>
      <w:r>
        <w:rPr>
          <w:rFonts w:hint="eastAsia"/>
          <w:sz w:val="28"/>
          <w:szCs w:val="28"/>
        </w:rPr>
        <w:t>因</w:t>
      </w:r>
      <w:r>
        <w:rPr>
          <w:sz w:val="28"/>
          <w:szCs w:val="28"/>
        </w:rPr>
        <w:t>不可抗力不能履行合同</w:t>
      </w:r>
      <w:r>
        <w:rPr>
          <w:rFonts w:hint="eastAsia"/>
          <w:sz w:val="28"/>
          <w:szCs w:val="28"/>
        </w:rPr>
        <w:t>的</w:t>
      </w:r>
      <w:r>
        <w:rPr>
          <w:sz w:val="28"/>
          <w:szCs w:val="28"/>
        </w:rPr>
        <w:t>，</w:t>
      </w:r>
      <w:r>
        <w:rPr>
          <w:rFonts w:hint="eastAsia"/>
          <w:sz w:val="28"/>
          <w:szCs w:val="28"/>
        </w:rPr>
        <w:t>根据不可抗力的影响，</w:t>
      </w:r>
      <w:r>
        <w:rPr>
          <w:sz w:val="28"/>
          <w:szCs w:val="28"/>
        </w:rPr>
        <w:t>双方协商是否</w:t>
      </w:r>
      <w:r>
        <w:rPr>
          <w:rFonts w:hint="eastAsia"/>
          <w:sz w:val="28"/>
          <w:szCs w:val="28"/>
        </w:rPr>
        <w:t>继续履行与责任承担。但合同一方延迟履行后发生严重后果的，不能免除责任。</w:t>
      </w:r>
    </w:p>
    <w:p w:rsidR="00FA6EF3" w:rsidRDefault="00C95B2E">
      <w:pPr>
        <w:snapToGrid w:val="0"/>
        <w:spacing w:line="567" w:lineRule="exact"/>
        <w:ind w:firstLine="560"/>
        <w:rPr>
          <w:sz w:val="28"/>
          <w:szCs w:val="28"/>
        </w:rPr>
      </w:pPr>
      <w:r>
        <w:rPr>
          <w:sz w:val="28"/>
          <w:szCs w:val="28"/>
        </w:rPr>
        <w:t>3.</w:t>
      </w:r>
      <w:r>
        <w:rPr>
          <w:rFonts w:hint="eastAsia"/>
          <w:sz w:val="28"/>
          <w:szCs w:val="28"/>
        </w:rPr>
        <w:t>合同一方因不可抗力不能履行合同的，</w:t>
      </w:r>
      <w:r>
        <w:rPr>
          <w:sz w:val="28"/>
          <w:szCs w:val="28"/>
        </w:rPr>
        <w:t>应及时通知</w:t>
      </w:r>
      <w:r>
        <w:rPr>
          <w:rFonts w:hint="eastAsia"/>
          <w:sz w:val="28"/>
          <w:szCs w:val="28"/>
        </w:rPr>
        <w:t>对</w:t>
      </w:r>
      <w:r>
        <w:rPr>
          <w:sz w:val="28"/>
          <w:szCs w:val="28"/>
        </w:rPr>
        <w:t>方</w:t>
      </w:r>
      <w:r>
        <w:rPr>
          <w:rFonts w:hint="eastAsia"/>
          <w:sz w:val="28"/>
          <w:szCs w:val="28"/>
        </w:rPr>
        <w:t>，以减轻可能给对方造成的损失</w:t>
      </w:r>
      <w:r>
        <w:rPr>
          <w:sz w:val="28"/>
          <w:szCs w:val="28"/>
        </w:rPr>
        <w:t>，并应</w:t>
      </w:r>
      <w:r>
        <w:rPr>
          <w:rFonts w:hint="eastAsia"/>
          <w:sz w:val="28"/>
          <w:szCs w:val="28"/>
        </w:rPr>
        <w:t>在合理期限内</w:t>
      </w:r>
      <w:r>
        <w:rPr>
          <w:sz w:val="28"/>
          <w:szCs w:val="28"/>
        </w:rPr>
        <w:t>提供证明</w:t>
      </w:r>
      <w:r>
        <w:rPr>
          <w:rFonts w:hint="eastAsia"/>
          <w:sz w:val="28"/>
          <w:szCs w:val="28"/>
        </w:rPr>
        <w:t>，按事件对本合同的影响程度，双方协商是否终止本合同，或部分免除本合同的义务。</w:t>
      </w:r>
    </w:p>
    <w:p w:rsidR="00FA6EF3" w:rsidRDefault="00C95B2E">
      <w:pPr>
        <w:snapToGrid w:val="0"/>
        <w:spacing w:line="567" w:lineRule="exact"/>
        <w:rPr>
          <w:rFonts w:cs="Courier New"/>
          <w:b/>
          <w:sz w:val="28"/>
          <w:szCs w:val="28"/>
        </w:rPr>
      </w:pPr>
      <w:r>
        <w:rPr>
          <w:rFonts w:cs="Courier New"/>
          <w:b/>
          <w:sz w:val="28"/>
          <w:szCs w:val="28"/>
        </w:rPr>
        <w:t>十</w:t>
      </w:r>
      <w:r>
        <w:rPr>
          <w:rFonts w:cs="Courier New" w:hint="eastAsia"/>
          <w:b/>
          <w:sz w:val="28"/>
          <w:szCs w:val="28"/>
        </w:rPr>
        <w:t>五</w:t>
      </w:r>
      <w:r>
        <w:rPr>
          <w:rFonts w:cs="Courier New"/>
          <w:b/>
          <w:sz w:val="28"/>
          <w:szCs w:val="28"/>
        </w:rPr>
        <w:t>、</w:t>
      </w:r>
      <w:r>
        <w:rPr>
          <w:rFonts w:cs="Courier New" w:hint="eastAsia"/>
          <w:b/>
          <w:sz w:val="28"/>
          <w:szCs w:val="28"/>
        </w:rPr>
        <w:t>争议解决</w:t>
      </w:r>
    </w:p>
    <w:p w:rsidR="00FA6EF3" w:rsidRDefault="00C95B2E">
      <w:pPr>
        <w:snapToGrid w:val="0"/>
        <w:spacing w:line="567" w:lineRule="exact"/>
        <w:ind w:firstLine="560"/>
        <w:rPr>
          <w:rFonts w:cs="Courier New"/>
          <w:sz w:val="28"/>
          <w:szCs w:val="28"/>
        </w:rPr>
      </w:pPr>
      <w:r>
        <w:rPr>
          <w:rFonts w:cs="Courier New"/>
          <w:sz w:val="28"/>
          <w:szCs w:val="28"/>
        </w:rPr>
        <w:t>双方在</w:t>
      </w:r>
      <w:r>
        <w:rPr>
          <w:rFonts w:cs="Courier New" w:hint="eastAsia"/>
          <w:sz w:val="28"/>
          <w:szCs w:val="28"/>
        </w:rPr>
        <w:t>履行</w:t>
      </w:r>
      <w:r>
        <w:rPr>
          <w:rFonts w:cs="Courier New"/>
          <w:sz w:val="28"/>
          <w:szCs w:val="28"/>
        </w:rPr>
        <w:t>合同中发生的一切争议，应通过协商解决。如协商不成，可向合同签订地</w:t>
      </w:r>
      <w:r>
        <w:rPr>
          <w:rFonts w:cs="Courier New" w:hint="eastAsia"/>
          <w:sz w:val="28"/>
          <w:szCs w:val="28"/>
        </w:rPr>
        <w:t>有管辖权的</w:t>
      </w:r>
      <w:r>
        <w:rPr>
          <w:rFonts w:cs="Courier New"/>
          <w:sz w:val="28"/>
          <w:szCs w:val="28"/>
        </w:rPr>
        <w:t>法院</w:t>
      </w:r>
      <w:r>
        <w:rPr>
          <w:rFonts w:cs="Courier New" w:hint="eastAsia"/>
          <w:sz w:val="28"/>
          <w:szCs w:val="28"/>
        </w:rPr>
        <w:t>提起诉讼</w:t>
      </w:r>
      <w:r>
        <w:rPr>
          <w:rFonts w:cs="Courier New"/>
          <w:sz w:val="28"/>
          <w:szCs w:val="28"/>
        </w:rPr>
        <w:t>，合同签订地在此约定为南京市。</w:t>
      </w:r>
    </w:p>
    <w:p w:rsidR="00FA6EF3" w:rsidRDefault="00C95B2E">
      <w:pPr>
        <w:snapToGrid w:val="0"/>
        <w:spacing w:line="567" w:lineRule="exact"/>
        <w:rPr>
          <w:rFonts w:cs="Courier New"/>
          <w:b/>
          <w:sz w:val="28"/>
          <w:szCs w:val="28"/>
        </w:rPr>
      </w:pPr>
      <w:r>
        <w:rPr>
          <w:rFonts w:cs="Courier New" w:hint="eastAsia"/>
          <w:b/>
          <w:sz w:val="28"/>
          <w:szCs w:val="28"/>
        </w:rPr>
        <w:t>十六、组成本合同的文件</w:t>
      </w:r>
    </w:p>
    <w:p w:rsidR="00FA6EF3" w:rsidRDefault="00C95B2E">
      <w:pPr>
        <w:snapToGrid w:val="0"/>
        <w:spacing w:line="567" w:lineRule="exact"/>
        <w:ind w:leftChars="200" w:left="480" w:firstLine="560"/>
        <w:rPr>
          <w:rFonts w:cs="Courier New"/>
          <w:b/>
          <w:sz w:val="28"/>
          <w:szCs w:val="28"/>
        </w:rPr>
      </w:pPr>
      <w:r>
        <w:rPr>
          <w:rFonts w:cs="Courier New" w:hint="eastAsia"/>
          <w:sz w:val="28"/>
          <w:szCs w:val="28"/>
        </w:rPr>
        <w:t>下列文件为本合同不可分割部分，与本合同具有同等法律效力：（1）中标（成交）通知书；</w:t>
      </w:r>
    </w:p>
    <w:p w:rsidR="00FA6EF3" w:rsidRDefault="00C95B2E">
      <w:pPr>
        <w:snapToGrid w:val="0"/>
        <w:spacing w:line="567" w:lineRule="exact"/>
        <w:ind w:leftChars="200" w:left="480" w:firstLine="560"/>
        <w:rPr>
          <w:rFonts w:cs="Courier New"/>
          <w:sz w:val="28"/>
          <w:szCs w:val="28"/>
        </w:rPr>
      </w:pPr>
      <w:r>
        <w:rPr>
          <w:rFonts w:cs="Courier New" w:hint="eastAsia"/>
          <w:sz w:val="28"/>
          <w:szCs w:val="28"/>
        </w:rPr>
        <w:t>（2）甲方的招标（采购）文件及其它补充文件；</w:t>
      </w:r>
    </w:p>
    <w:p w:rsidR="00FA6EF3" w:rsidRDefault="00C95B2E">
      <w:pPr>
        <w:snapToGrid w:val="0"/>
        <w:spacing w:line="567" w:lineRule="exact"/>
        <w:ind w:leftChars="200" w:left="480" w:firstLine="560"/>
        <w:rPr>
          <w:rFonts w:cs="Courier New"/>
          <w:sz w:val="28"/>
          <w:szCs w:val="28"/>
        </w:rPr>
      </w:pPr>
      <w:r>
        <w:rPr>
          <w:rFonts w:cs="Courier New" w:hint="eastAsia"/>
          <w:sz w:val="28"/>
          <w:szCs w:val="28"/>
        </w:rPr>
        <w:t>（3）乙方的投标（响应）文件及其它补充文件；</w:t>
      </w:r>
    </w:p>
    <w:p w:rsidR="00FA6EF3" w:rsidRDefault="00C95B2E">
      <w:pPr>
        <w:snapToGrid w:val="0"/>
        <w:spacing w:line="567" w:lineRule="exact"/>
        <w:ind w:leftChars="200" w:left="480" w:firstLine="560"/>
        <w:rPr>
          <w:rFonts w:cs="Courier New"/>
          <w:sz w:val="28"/>
          <w:szCs w:val="28"/>
        </w:rPr>
      </w:pPr>
      <w:r>
        <w:rPr>
          <w:rFonts w:cs="Courier New" w:hint="eastAsia"/>
          <w:sz w:val="28"/>
          <w:szCs w:val="28"/>
        </w:rPr>
        <w:t>（4）乙方在采购过程中所作的其它书面承诺、声明、澄清等。</w:t>
      </w:r>
    </w:p>
    <w:p w:rsidR="00FA6EF3" w:rsidRDefault="00C95B2E">
      <w:pPr>
        <w:snapToGrid w:val="0"/>
        <w:spacing w:line="567" w:lineRule="exact"/>
        <w:rPr>
          <w:rFonts w:cs="Courier New"/>
          <w:b/>
          <w:sz w:val="28"/>
          <w:szCs w:val="28"/>
        </w:rPr>
      </w:pPr>
      <w:r>
        <w:rPr>
          <w:rFonts w:cs="Courier New"/>
          <w:b/>
          <w:sz w:val="28"/>
          <w:szCs w:val="28"/>
        </w:rPr>
        <w:t>十</w:t>
      </w:r>
      <w:r>
        <w:rPr>
          <w:rFonts w:cs="Courier New" w:hint="eastAsia"/>
          <w:b/>
          <w:sz w:val="28"/>
          <w:szCs w:val="28"/>
        </w:rPr>
        <w:t>七</w:t>
      </w:r>
      <w:r>
        <w:rPr>
          <w:rFonts w:cs="Courier New"/>
          <w:b/>
          <w:sz w:val="28"/>
          <w:szCs w:val="28"/>
        </w:rPr>
        <w:t>、合同生效及其它</w:t>
      </w:r>
    </w:p>
    <w:p w:rsidR="00FA6EF3" w:rsidRDefault="00C95B2E">
      <w:pPr>
        <w:snapToGrid w:val="0"/>
        <w:spacing w:line="567" w:lineRule="exact"/>
        <w:ind w:firstLine="560"/>
        <w:rPr>
          <w:rFonts w:cs="Courier New"/>
          <w:sz w:val="28"/>
          <w:szCs w:val="28"/>
        </w:rPr>
      </w:pPr>
      <w:r>
        <w:rPr>
          <w:rFonts w:cs="Courier New"/>
          <w:sz w:val="28"/>
          <w:szCs w:val="28"/>
        </w:rPr>
        <w:t>1.合同经双方法定代表人或授权代</w:t>
      </w:r>
      <w:r>
        <w:rPr>
          <w:rFonts w:cs="Courier New" w:hint="eastAsia"/>
          <w:sz w:val="28"/>
          <w:szCs w:val="28"/>
        </w:rPr>
        <w:t>表</w:t>
      </w:r>
      <w:r>
        <w:rPr>
          <w:rFonts w:cs="Courier New"/>
          <w:sz w:val="28"/>
          <w:szCs w:val="28"/>
        </w:rPr>
        <w:t>人签字并加盖单位</w:t>
      </w:r>
      <w:r>
        <w:rPr>
          <w:rFonts w:cs="Courier New" w:hint="eastAsia"/>
          <w:sz w:val="28"/>
          <w:szCs w:val="28"/>
        </w:rPr>
        <w:t>公</w:t>
      </w:r>
      <w:r>
        <w:rPr>
          <w:rFonts w:cs="Courier New"/>
          <w:sz w:val="28"/>
          <w:szCs w:val="28"/>
        </w:rPr>
        <w:t>章</w:t>
      </w:r>
      <w:r>
        <w:rPr>
          <w:rFonts w:cs="Courier New" w:hint="eastAsia"/>
          <w:sz w:val="28"/>
          <w:szCs w:val="28"/>
        </w:rPr>
        <w:t>（合同专用章）</w:t>
      </w:r>
      <w:r>
        <w:rPr>
          <w:rFonts w:cs="Courier New"/>
          <w:sz w:val="28"/>
          <w:szCs w:val="28"/>
        </w:rPr>
        <w:t>后生效。</w:t>
      </w:r>
    </w:p>
    <w:p w:rsidR="00FA6EF3" w:rsidRDefault="00C95B2E">
      <w:pPr>
        <w:snapToGrid w:val="0"/>
        <w:spacing w:line="567" w:lineRule="exact"/>
        <w:ind w:left="2" w:firstLine="560"/>
        <w:rPr>
          <w:sz w:val="28"/>
          <w:szCs w:val="28"/>
        </w:rPr>
      </w:pPr>
      <w:r>
        <w:rPr>
          <w:sz w:val="28"/>
          <w:szCs w:val="28"/>
        </w:rPr>
        <w:t>2.本合同未尽事宜</w:t>
      </w:r>
      <w:r>
        <w:rPr>
          <w:rFonts w:hint="eastAsia"/>
          <w:sz w:val="28"/>
          <w:szCs w:val="28"/>
        </w:rPr>
        <w:t>遵照</w:t>
      </w:r>
      <w:r>
        <w:rPr>
          <w:sz w:val="28"/>
          <w:szCs w:val="28"/>
        </w:rPr>
        <w:t>《</w:t>
      </w:r>
      <w:r>
        <w:rPr>
          <w:rFonts w:hint="eastAsia"/>
          <w:sz w:val="28"/>
          <w:szCs w:val="28"/>
        </w:rPr>
        <w:t>中华人民共和国民法典</w:t>
      </w:r>
      <w:r>
        <w:rPr>
          <w:sz w:val="28"/>
          <w:szCs w:val="28"/>
        </w:rPr>
        <w:t>》有关条文执行。</w:t>
      </w:r>
      <w:r>
        <w:rPr>
          <w:rFonts w:hint="eastAsia"/>
          <w:sz w:val="28"/>
          <w:szCs w:val="28"/>
        </w:rPr>
        <w:t>对本合</w:t>
      </w:r>
      <w:r>
        <w:rPr>
          <w:rFonts w:hint="eastAsia"/>
          <w:sz w:val="28"/>
          <w:szCs w:val="28"/>
        </w:rPr>
        <w:lastRenderedPageBreak/>
        <w:t>同内容的任何修改和变更由甲乙双方协商后达成书面补充协议，并经双方签字且加盖单位公章或合同专用章后生效，补充协议与本合同具有同等法律效力。</w:t>
      </w:r>
    </w:p>
    <w:p w:rsidR="00FA6EF3" w:rsidRDefault="00C95B2E">
      <w:pPr>
        <w:snapToGrid w:val="0"/>
        <w:spacing w:line="567" w:lineRule="exact"/>
        <w:ind w:firstLine="560"/>
        <w:rPr>
          <w:rFonts w:cs="Courier New"/>
          <w:sz w:val="28"/>
          <w:szCs w:val="28"/>
        </w:rPr>
      </w:pPr>
      <w:r>
        <w:rPr>
          <w:rFonts w:cs="Courier New"/>
          <w:sz w:val="28"/>
          <w:szCs w:val="28"/>
        </w:rPr>
        <w:t>3.本合同正本一式</w:t>
      </w:r>
      <w:r>
        <w:rPr>
          <w:rFonts w:cs="Courier New" w:hint="eastAsia"/>
          <w:sz w:val="28"/>
          <w:szCs w:val="28"/>
          <w:u w:val="single"/>
        </w:rPr>
        <w:t>肆</w:t>
      </w:r>
      <w:r>
        <w:rPr>
          <w:rFonts w:cs="Courier New"/>
          <w:sz w:val="28"/>
          <w:szCs w:val="28"/>
        </w:rPr>
        <w:t>份，具有同等法律效力</w:t>
      </w:r>
      <w:r>
        <w:rPr>
          <w:rFonts w:cs="Courier New" w:hint="eastAsia"/>
          <w:sz w:val="28"/>
          <w:szCs w:val="28"/>
        </w:rPr>
        <w:t>。</w:t>
      </w:r>
      <w:r>
        <w:rPr>
          <w:rFonts w:cs="Courier New"/>
          <w:sz w:val="28"/>
          <w:szCs w:val="28"/>
        </w:rPr>
        <w:t>甲</w:t>
      </w:r>
      <w:r>
        <w:rPr>
          <w:rFonts w:cs="Courier New" w:hint="eastAsia"/>
          <w:sz w:val="28"/>
          <w:szCs w:val="28"/>
        </w:rPr>
        <w:t>乙</w:t>
      </w:r>
      <w:proofErr w:type="gramStart"/>
      <w:r>
        <w:rPr>
          <w:rFonts w:cs="Courier New" w:hint="eastAsia"/>
          <w:sz w:val="28"/>
          <w:szCs w:val="28"/>
        </w:rPr>
        <w:t>两各方</w:t>
      </w:r>
      <w:r>
        <w:rPr>
          <w:rFonts w:cs="Courier New"/>
          <w:sz w:val="28"/>
          <w:szCs w:val="28"/>
        </w:rPr>
        <w:t>执</w:t>
      </w:r>
      <w:proofErr w:type="gramEnd"/>
      <w:r>
        <w:rPr>
          <w:rFonts w:cs="Courier New" w:hint="eastAsia"/>
          <w:sz w:val="28"/>
          <w:szCs w:val="28"/>
          <w:u w:val="single"/>
        </w:rPr>
        <w:t>贰</w:t>
      </w:r>
      <w:r>
        <w:rPr>
          <w:rFonts w:cs="Courier New"/>
          <w:sz w:val="28"/>
          <w:szCs w:val="28"/>
        </w:rPr>
        <w:t>份</w:t>
      </w:r>
      <w:r>
        <w:rPr>
          <w:rFonts w:cs="Courier New" w:hint="eastAsia"/>
          <w:sz w:val="28"/>
          <w:szCs w:val="28"/>
        </w:rPr>
        <w:t>。</w:t>
      </w:r>
    </w:p>
    <w:p w:rsidR="00FA6EF3" w:rsidRDefault="00C95B2E">
      <w:pPr>
        <w:snapToGrid w:val="0"/>
        <w:spacing w:line="567" w:lineRule="exact"/>
        <w:ind w:firstLine="560"/>
        <w:rPr>
          <w:rFonts w:cs="Courier New"/>
          <w:sz w:val="28"/>
          <w:szCs w:val="28"/>
        </w:rPr>
      </w:pPr>
      <w:r>
        <w:rPr>
          <w:rFonts w:cs="Courier New" w:hint="eastAsia"/>
          <w:sz w:val="28"/>
          <w:szCs w:val="28"/>
        </w:rPr>
        <w:t>4.其它约定：</w:t>
      </w:r>
    </w:p>
    <w:p w:rsidR="00FA6EF3" w:rsidRDefault="00FA6EF3">
      <w:pPr>
        <w:pStyle w:val="27"/>
        <w:ind w:left="480"/>
      </w:pPr>
    </w:p>
    <w:p w:rsidR="00FA6EF3" w:rsidRDefault="00FA6EF3">
      <w:pPr>
        <w:pStyle w:val="27"/>
        <w:ind w:left="480"/>
      </w:pPr>
    </w:p>
    <w:p w:rsidR="00FA6EF3" w:rsidRDefault="00FA6EF3">
      <w:pPr>
        <w:pStyle w:val="27"/>
        <w:ind w:left="480"/>
      </w:pPr>
    </w:p>
    <w:p w:rsidR="00FA6EF3" w:rsidRDefault="00C95B2E">
      <w:pPr>
        <w:widowControl/>
        <w:adjustRightInd w:val="0"/>
        <w:spacing w:line="440" w:lineRule="exact"/>
        <w:ind w:firstLine="480"/>
        <w:jc w:val="left"/>
        <w:rPr>
          <w:szCs w:val="21"/>
        </w:rPr>
      </w:pPr>
      <w:r>
        <w:rPr>
          <w:rFonts w:hint="eastAsia"/>
          <w:szCs w:val="21"/>
        </w:rPr>
        <w:t>（以下无正文）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6"/>
        <w:gridCol w:w="4684"/>
      </w:tblGrid>
      <w:tr w:rsidR="00FA6EF3">
        <w:trPr>
          <w:trHeight w:val="4651"/>
          <w:jc w:val="center"/>
        </w:trPr>
        <w:tc>
          <w:tcPr>
            <w:tcW w:w="4946" w:type="dxa"/>
          </w:tcPr>
          <w:p w:rsidR="00FA6EF3" w:rsidRDefault="00C95B2E">
            <w:pPr>
              <w:adjustRightInd w:val="0"/>
              <w:snapToGrid w:val="0"/>
              <w:spacing w:line="400" w:lineRule="exact"/>
              <w:ind w:firstLine="480"/>
              <w:rPr>
                <w:szCs w:val="21"/>
              </w:rPr>
            </w:pPr>
            <w:r>
              <w:rPr>
                <w:rFonts w:hint="eastAsia"/>
                <w:szCs w:val="21"/>
              </w:rPr>
              <w:t>甲方（盖章）：</w:t>
            </w:r>
          </w:p>
          <w:p w:rsidR="00FA6EF3" w:rsidRDefault="00C95B2E">
            <w:pPr>
              <w:adjustRightInd w:val="0"/>
              <w:snapToGrid w:val="0"/>
              <w:spacing w:line="400" w:lineRule="exact"/>
              <w:ind w:firstLine="480"/>
              <w:rPr>
                <w:szCs w:val="21"/>
              </w:rPr>
            </w:pPr>
            <w:r>
              <w:rPr>
                <w:rFonts w:hint="eastAsia"/>
                <w:szCs w:val="21"/>
              </w:rPr>
              <w:t>单位名称：江苏开放大学</w:t>
            </w:r>
          </w:p>
          <w:p w:rsidR="00FA6EF3" w:rsidRDefault="00C95B2E">
            <w:pPr>
              <w:adjustRightInd w:val="0"/>
              <w:snapToGrid w:val="0"/>
              <w:spacing w:line="400" w:lineRule="exact"/>
              <w:ind w:firstLine="480"/>
              <w:rPr>
                <w:szCs w:val="21"/>
              </w:rPr>
            </w:pPr>
            <w:r>
              <w:rPr>
                <w:rFonts w:hint="eastAsia"/>
                <w:szCs w:val="21"/>
              </w:rPr>
              <w:t>单位地址：南京市江东北路399号</w:t>
            </w:r>
          </w:p>
          <w:p w:rsidR="00FA6EF3" w:rsidRDefault="00C95B2E">
            <w:pPr>
              <w:adjustRightInd w:val="0"/>
              <w:snapToGrid w:val="0"/>
              <w:spacing w:line="400" w:lineRule="exact"/>
              <w:ind w:firstLine="480"/>
              <w:rPr>
                <w:szCs w:val="21"/>
              </w:rPr>
            </w:pPr>
            <w:r>
              <w:rPr>
                <w:rFonts w:hint="eastAsia"/>
                <w:szCs w:val="21"/>
              </w:rPr>
              <w:t>法定代表人：</w:t>
            </w:r>
          </w:p>
          <w:p w:rsidR="00FA6EF3" w:rsidRDefault="00C95B2E">
            <w:pPr>
              <w:adjustRightInd w:val="0"/>
              <w:snapToGrid w:val="0"/>
              <w:spacing w:line="400" w:lineRule="exact"/>
              <w:ind w:firstLine="480"/>
              <w:rPr>
                <w:szCs w:val="21"/>
              </w:rPr>
            </w:pPr>
            <w:r>
              <w:rPr>
                <w:rFonts w:hint="eastAsia"/>
                <w:szCs w:val="21"/>
              </w:rPr>
              <w:t>委托代理人（签字）：</w:t>
            </w:r>
          </w:p>
          <w:p w:rsidR="00FA6EF3" w:rsidRDefault="00C95B2E">
            <w:pPr>
              <w:adjustRightInd w:val="0"/>
              <w:snapToGrid w:val="0"/>
              <w:spacing w:line="400" w:lineRule="exact"/>
              <w:ind w:firstLine="480"/>
              <w:rPr>
                <w:szCs w:val="21"/>
              </w:rPr>
            </w:pPr>
            <w:r>
              <w:rPr>
                <w:rFonts w:hint="eastAsia"/>
                <w:szCs w:val="21"/>
              </w:rPr>
              <w:t>联系方式：</w:t>
            </w:r>
          </w:p>
          <w:p w:rsidR="00FA6EF3" w:rsidRDefault="00FA6EF3">
            <w:pPr>
              <w:adjustRightInd w:val="0"/>
              <w:snapToGrid w:val="0"/>
              <w:spacing w:line="400" w:lineRule="exact"/>
              <w:ind w:firstLine="480"/>
              <w:rPr>
                <w:szCs w:val="21"/>
              </w:rPr>
            </w:pPr>
          </w:p>
          <w:p w:rsidR="00FA6EF3" w:rsidRDefault="00FA6EF3">
            <w:pPr>
              <w:adjustRightInd w:val="0"/>
              <w:snapToGrid w:val="0"/>
              <w:spacing w:line="400" w:lineRule="exact"/>
              <w:ind w:firstLine="480"/>
              <w:rPr>
                <w:szCs w:val="21"/>
              </w:rPr>
            </w:pPr>
          </w:p>
          <w:p w:rsidR="00FA6EF3" w:rsidRDefault="00FA6EF3">
            <w:pPr>
              <w:adjustRightInd w:val="0"/>
              <w:snapToGrid w:val="0"/>
              <w:spacing w:line="400" w:lineRule="exact"/>
              <w:ind w:firstLine="480"/>
              <w:rPr>
                <w:szCs w:val="21"/>
              </w:rPr>
            </w:pPr>
          </w:p>
          <w:p w:rsidR="00FA6EF3" w:rsidRDefault="00C95B2E">
            <w:pPr>
              <w:adjustRightInd w:val="0"/>
              <w:snapToGrid w:val="0"/>
              <w:spacing w:line="400" w:lineRule="exact"/>
              <w:ind w:firstLine="480"/>
              <w:rPr>
                <w:szCs w:val="21"/>
              </w:rPr>
            </w:pPr>
            <w:r>
              <w:rPr>
                <w:rFonts w:hint="eastAsia"/>
                <w:szCs w:val="21"/>
              </w:rPr>
              <w:t>签订日期：  年  月  日</w:t>
            </w:r>
          </w:p>
        </w:tc>
        <w:tc>
          <w:tcPr>
            <w:tcW w:w="4684" w:type="dxa"/>
          </w:tcPr>
          <w:p w:rsidR="00FA6EF3" w:rsidRDefault="00C95B2E">
            <w:pPr>
              <w:adjustRightInd w:val="0"/>
              <w:snapToGrid w:val="0"/>
              <w:spacing w:line="400" w:lineRule="exact"/>
              <w:ind w:firstLine="480"/>
              <w:rPr>
                <w:szCs w:val="21"/>
              </w:rPr>
            </w:pPr>
            <w:r>
              <w:rPr>
                <w:rFonts w:hint="eastAsia"/>
                <w:szCs w:val="21"/>
              </w:rPr>
              <w:t>乙方（盖章）：</w:t>
            </w:r>
          </w:p>
          <w:p w:rsidR="00FA6EF3" w:rsidRDefault="00C95B2E">
            <w:pPr>
              <w:adjustRightInd w:val="0"/>
              <w:snapToGrid w:val="0"/>
              <w:spacing w:line="400" w:lineRule="exact"/>
              <w:ind w:firstLine="480"/>
              <w:rPr>
                <w:szCs w:val="21"/>
              </w:rPr>
            </w:pPr>
            <w:r>
              <w:rPr>
                <w:rFonts w:hint="eastAsia"/>
                <w:szCs w:val="21"/>
              </w:rPr>
              <w:t>单位名称：</w:t>
            </w:r>
          </w:p>
          <w:p w:rsidR="00FA6EF3" w:rsidRDefault="00C95B2E">
            <w:pPr>
              <w:adjustRightInd w:val="0"/>
              <w:snapToGrid w:val="0"/>
              <w:spacing w:line="400" w:lineRule="exact"/>
              <w:ind w:firstLine="480"/>
              <w:rPr>
                <w:szCs w:val="21"/>
              </w:rPr>
            </w:pPr>
            <w:r>
              <w:rPr>
                <w:rFonts w:hint="eastAsia"/>
                <w:szCs w:val="21"/>
              </w:rPr>
              <w:t>单位地址：</w:t>
            </w:r>
          </w:p>
          <w:p w:rsidR="00FA6EF3" w:rsidRDefault="00C95B2E">
            <w:pPr>
              <w:adjustRightInd w:val="0"/>
              <w:snapToGrid w:val="0"/>
              <w:spacing w:line="400" w:lineRule="exact"/>
              <w:ind w:firstLine="480"/>
              <w:rPr>
                <w:szCs w:val="21"/>
              </w:rPr>
            </w:pPr>
            <w:r>
              <w:rPr>
                <w:rFonts w:hint="eastAsia"/>
                <w:szCs w:val="21"/>
              </w:rPr>
              <w:t>法定代表人：</w:t>
            </w:r>
          </w:p>
          <w:p w:rsidR="00FA6EF3" w:rsidRDefault="00C95B2E">
            <w:pPr>
              <w:adjustRightInd w:val="0"/>
              <w:snapToGrid w:val="0"/>
              <w:spacing w:line="400" w:lineRule="exact"/>
              <w:ind w:firstLine="480"/>
              <w:rPr>
                <w:szCs w:val="21"/>
              </w:rPr>
            </w:pPr>
            <w:r>
              <w:rPr>
                <w:rFonts w:hint="eastAsia"/>
                <w:szCs w:val="21"/>
              </w:rPr>
              <w:t>委托代理人（签字）：</w:t>
            </w:r>
          </w:p>
          <w:p w:rsidR="00FA6EF3" w:rsidRDefault="00C95B2E">
            <w:pPr>
              <w:adjustRightInd w:val="0"/>
              <w:snapToGrid w:val="0"/>
              <w:spacing w:line="400" w:lineRule="exact"/>
              <w:ind w:firstLine="480"/>
              <w:rPr>
                <w:szCs w:val="21"/>
              </w:rPr>
            </w:pPr>
            <w:r>
              <w:rPr>
                <w:rFonts w:hint="eastAsia"/>
                <w:szCs w:val="21"/>
              </w:rPr>
              <w:t>电话：</w:t>
            </w:r>
          </w:p>
          <w:p w:rsidR="00FA6EF3" w:rsidRDefault="00C95B2E">
            <w:pPr>
              <w:adjustRightInd w:val="0"/>
              <w:snapToGrid w:val="0"/>
              <w:spacing w:line="400" w:lineRule="exact"/>
              <w:ind w:firstLine="480"/>
              <w:rPr>
                <w:szCs w:val="21"/>
              </w:rPr>
            </w:pPr>
            <w:r>
              <w:rPr>
                <w:rFonts w:hint="eastAsia"/>
                <w:szCs w:val="21"/>
              </w:rPr>
              <w:t>传真：</w:t>
            </w:r>
          </w:p>
          <w:p w:rsidR="00FA6EF3" w:rsidRDefault="00C95B2E">
            <w:pPr>
              <w:adjustRightInd w:val="0"/>
              <w:snapToGrid w:val="0"/>
              <w:spacing w:line="400" w:lineRule="exact"/>
              <w:ind w:firstLine="480"/>
              <w:rPr>
                <w:szCs w:val="21"/>
              </w:rPr>
            </w:pPr>
            <w:r>
              <w:rPr>
                <w:rFonts w:hint="eastAsia"/>
                <w:szCs w:val="21"/>
              </w:rPr>
              <w:t>开户银行：</w:t>
            </w:r>
          </w:p>
          <w:p w:rsidR="00FA6EF3" w:rsidRDefault="00C95B2E">
            <w:pPr>
              <w:adjustRightInd w:val="0"/>
              <w:snapToGrid w:val="0"/>
              <w:spacing w:line="400" w:lineRule="exact"/>
              <w:ind w:firstLine="480"/>
              <w:rPr>
                <w:szCs w:val="21"/>
              </w:rPr>
            </w:pPr>
            <w:proofErr w:type="gramStart"/>
            <w:r>
              <w:rPr>
                <w:rFonts w:hint="eastAsia"/>
                <w:szCs w:val="21"/>
              </w:rPr>
              <w:t>帐号</w:t>
            </w:r>
            <w:proofErr w:type="gramEnd"/>
            <w:r>
              <w:rPr>
                <w:rFonts w:hint="eastAsia"/>
                <w:szCs w:val="21"/>
              </w:rPr>
              <w:t>：</w:t>
            </w:r>
          </w:p>
          <w:p w:rsidR="00FA6EF3" w:rsidRDefault="00C95B2E">
            <w:pPr>
              <w:adjustRightInd w:val="0"/>
              <w:snapToGrid w:val="0"/>
              <w:spacing w:line="400" w:lineRule="exact"/>
              <w:ind w:firstLine="480"/>
              <w:rPr>
                <w:szCs w:val="21"/>
              </w:rPr>
            </w:pPr>
            <w:r>
              <w:rPr>
                <w:rFonts w:hint="eastAsia"/>
                <w:szCs w:val="21"/>
              </w:rPr>
              <w:t>税号：</w:t>
            </w:r>
          </w:p>
          <w:p w:rsidR="00FA6EF3" w:rsidRDefault="00C95B2E">
            <w:pPr>
              <w:adjustRightInd w:val="0"/>
              <w:snapToGrid w:val="0"/>
              <w:spacing w:line="400" w:lineRule="exact"/>
              <w:ind w:firstLine="480"/>
              <w:rPr>
                <w:szCs w:val="21"/>
              </w:rPr>
            </w:pPr>
            <w:r>
              <w:rPr>
                <w:rFonts w:hint="eastAsia"/>
                <w:szCs w:val="21"/>
              </w:rPr>
              <w:t>签订日期：  年  月  日</w:t>
            </w:r>
          </w:p>
        </w:tc>
      </w:tr>
      <w:bookmarkEnd w:id="16"/>
      <w:bookmarkEnd w:id="17"/>
      <w:bookmarkEnd w:id="18"/>
    </w:tbl>
    <w:p w:rsidR="00FA6EF3" w:rsidRDefault="00FA6EF3">
      <w:pPr>
        <w:ind w:firstLine="480"/>
      </w:pPr>
    </w:p>
    <w:p w:rsidR="00FA6EF3" w:rsidRDefault="00FA6EF3">
      <w:pPr>
        <w:ind w:firstLine="480"/>
      </w:pPr>
    </w:p>
    <w:sectPr w:rsidR="00FA6EF3">
      <w:pgSz w:w="11906" w:h="16838"/>
      <w:pgMar w:top="1440" w:right="1080" w:bottom="1440" w:left="1080" w:header="851" w:footer="680" w:gutter="0"/>
      <w:pgNumType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D88" w:rsidRDefault="00861D88">
      <w:pPr>
        <w:spacing w:line="240" w:lineRule="auto"/>
        <w:ind w:firstLine="480"/>
      </w:pPr>
      <w:r>
        <w:separator/>
      </w:r>
    </w:p>
  </w:endnote>
  <w:endnote w:type="continuationSeparator" w:id="0">
    <w:p w:rsidR="00861D88" w:rsidRDefault="00861D8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FZHTK--GBK1-0">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仿宋简体">
    <w:altName w:val="Arial Unicode MS"/>
    <w:charset w:val="86"/>
    <w:family w:val="auto"/>
    <w:pitch w:val="default"/>
    <w:sig w:usb0="00000000" w:usb1="184F6CFA" w:usb2="00000012" w:usb3="00000000" w:csb0="00040001" w:csb1="00000000"/>
  </w:font>
  <w:font w:name="ˎ̥">
    <w:altName w:val="微软雅黑"/>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汉仪大黑简">
    <w:charset w:val="86"/>
    <w:family w:val="auto"/>
    <w:pitch w:val="default"/>
    <w:sig w:usb0="00000001" w:usb1="080E0800" w:usb2="00000002"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B2E" w:rsidRDefault="00C95B2E">
    <w:pPr>
      <w:pStyle w:val="af1"/>
      <w:tabs>
        <w:tab w:val="clear" w:pos="4153"/>
      </w:tabs>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5B2E" w:rsidRDefault="00C95B2E">
                          <w:pPr>
                            <w:pStyle w:val="af1"/>
                            <w:ind w:firstLine="360"/>
                          </w:pPr>
                          <w:r>
                            <w:fldChar w:fldCharType="begin"/>
                          </w:r>
                          <w:r>
                            <w:instrText xml:space="preserve"> PAGE  \* MERGEFORMAT </w:instrText>
                          </w:r>
                          <w:r>
                            <w:fldChar w:fldCharType="separate"/>
                          </w:r>
                          <w:r w:rsidR="00CD75D1">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YdRdhAgAACgUAAA4AAAAAAAAAAAAAAAAALgIAAGRycy9lMm9Eb2MueG1s&#10;UEsBAi0AFAAGAAgAAAAhAHGq0bnXAAAABQEAAA8AAAAAAAAAAAAAAAAAuwQAAGRycy9kb3ducmV2&#10;LnhtbFBLBQYAAAAABAAEAPMAAAC/BQAAAAA=&#10;" filled="f" stroked="f" strokeweight=".5pt">
              <v:textbox style="mso-fit-shape-to-text:t" inset="0,0,0,0">
                <w:txbxContent>
                  <w:p w:rsidR="00C95B2E" w:rsidRDefault="00C95B2E">
                    <w:pPr>
                      <w:pStyle w:val="af1"/>
                      <w:ind w:firstLine="360"/>
                    </w:pPr>
                    <w:r>
                      <w:fldChar w:fldCharType="begin"/>
                    </w:r>
                    <w:r>
                      <w:instrText xml:space="preserve"> PAGE  \* MERGEFORMAT </w:instrText>
                    </w:r>
                    <w:r>
                      <w:fldChar w:fldCharType="separate"/>
                    </w:r>
                    <w:r w:rsidR="00CD75D1">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D88" w:rsidRDefault="00861D88">
      <w:pPr>
        <w:ind w:firstLine="480"/>
      </w:pPr>
      <w:r>
        <w:separator/>
      </w:r>
    </w:p>
  </w:footnote>
  <w:footnote w:type="continuationSeparator" w:id="0">
    <w:p w:rsidR="00861D88" w:rsidRDefault="00861D88">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B2E" w:rsidRDefault="00C95B2E">
    <w:pPr>
      <w:pStyle w:val="af2"/>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38E06D"/>
    <w:multiLevelType w:val="singleLevel"/>
    <w:tmpl w:val="AD38E06D"/>
    <w:lvl w:ilvl="0">
      <w:start w:val="1"/>
      <w:numFmt w:val="chineseCounting"/>
      <w:suff w:val="nothing"/>
      <w:lvlText w:val="（%1）"/>
      <w:lvlJc w:val="left"/>
      <w:rPr>
        <w:rFonts w:hint="eastAsia"/>
      </w:rPr>
    </w:lvl>
  </w:abstractNum>
  <w:abstractNum w:abstractNumId="1" w15:restartNumberingAfterBreak="0">
    <w:nsid w:val="B1DF1920"/>
    <w:multiLevelType w:val="singleLevel"/>
    <w:tmpl w:val="B1DF1920"/>
    <w:lvl w:ilvl="0">
      <w:start w:val="1"/>
      <w:numFmt w:val="chineseCounting"/>
      <w:suff w:val="nothing"/>
      <w:lvlText w:val="%1．"/>
      <w:lvlJc w:val="left"/>
      <w:rPr>
        <w:rFonts w:hint="eastAsia"/>
      </w:rPr>
    </w:lvl>
  </w:abstractNum>
  <w:abstractNum w:abstractNumId="2" w15:restartNumberingAfterBreak="0">
    <w:nsid w:val="B7E4953E"/>
    <w:multiLevelType w:val="singleLevel"/>
    <w:tmpl w:val="B7E4953E"/>
    <w:lvl w:ilvl="0">
      <w:start w:val="1"/>
      <w:numFmt w:val="decimal"/>
      <w:suff w:val="nothing"/>
      <w:lvlText w:val="%1、"/>
      <w:lvlJc w:val="left"/>
    </w:lvl>
  </w:abstractNum>
  <w:abstractNum w:abstractNumId="3" w15:restartNumberingAfterBreak="0">
    <w:nsid w:val="BCA7C5DD"/>
    <w:multiLevelType w:val="singleLevel"/>
    <w:tmpl w:val="BCA7C5DD"/>
    <w:lvl w:ilvl="0">
      <w:start w:val="1"/>
      <w:numFmt w:val="decimal"/>
      <w:lvlText w:val="%1)"/>
      <w:lvlJc w:val="left"/>
      <w:pPr>
        <w:ind w:left="425" w:hanging="425"/>
      </w:pPr>
      <w:rPr>
        <w:rFonts w:hint="default"/>
      </w:rPr>
    </w:lvl>
  </w:abstractNum>
  <w:abstractNum w:abstractNumId="4" w15:restartNumberingAfterBreak="0">
    <w:nsid w:val="D5A4276D"/>
    <w:multiLevelType w:val="singleLevel"/>
    <w:tmpl w:val="D5A4276D"/>
    <w:lvl w:ilvl="0">
      <w:start w:val="1"/>
      <w:numFmt w:val="decimal"/>
      <w:suff w:val="nothing"/>
      <w:lvlText w:val="%1、"/>
      <w:lvlJc w:val="left"/>
    </w:lvl>
  </w:abstractNum>
  <w:abstractNum w:abstractNumId="5" w15:restartNumberingAfterBreak="0">
    <w:nsid w:val="00000004"/>
    <w:multiLevelType w:val="multilevel"/>
    <w:tmpl w:val="00000004"/>
    <w:lvl w:ilvl="0">
      <w:start w:val="1"/>
      <w:numFmt w:val="bullet"/>
      <w:pStyle w:val="6"/>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05"/>
    <w:multiLevelType w:val="multilevel"/>
    <w:tmpl w:val="00000005"/>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6"/>
    <w:multiLevelType w:val="singleLevel"/>
    <w:tmpl w:val="00000006"/>
    <w:lvl w:ilvl="0">
      <w:start w:val="1"/>
      <w:numFmt w:val="bullet"/>
      <w:pStyle w:val="BulletsL1"/>
      <w:lvlText w:val=""/>
      <w:lvlJc w:val="left"/>
      <w:pPr>
        <w:tabs>
          <w:tab w:val="left" w:pos="360"/>
        </w:tabs>
        <w:ind w:left="360" w:hanging="360"/>
      </w:pPr>
      <w:rPr>
        <w:rFonts w:ascii="Symbol" w:hAnsi="Symbol" w:hint="default"/>
      </w:rPr>
    </w:lvl>
  </w:abstractNum>
  <w:abstractNum w:abstractNumId="8" w15:restartNumberingAfterBreak="0">
    <w:nsid w:val="00000007"/>
    <w:multiLevelType w:val="multilevel"/>
    <w:tmpl w:val="00000007"/>
    <w:lvl w:ilvl="0">
      <w:start w:val="1"/>
      <w:numFmt w:val="decimal"/>
      <w:pStyle w:val="1"/>
      <w:lvlText w:val="%1"/>
      <w:lvlJc w:val="left"/>
      <w:pPr>
        <w:tabs>
          <w:tab w:val="left" w:pos="567"/>
        </w:tabs>
        <w:ind w:left="567" w:hanging="567"/>
      </w:pPr>
      <w:rPr>
        <w:rFonts w:hint="eastAsia"/>
      </w:rPr>
    </w:lvl>
    <w:lvl w:ilvl="1">
      <w:start w:val="1"/>
      <w:numFmt w:val="decimal"/>
      <w:pStyle w:val="20"/>
      <w:lvlText w:val="%1.%2"/>
      <w:lvlJc w:val="left"/>
      <w:pPr>
        <w:tabs>
          <w:tab w:val="left" w:pos="1004"/>
        </w:tabs>
        <w:ind w:left="567" w:hanging="283"/>
      </w:pPr>
      <w:rPr>
        <w:rFonts w:hint="eastAsia"/>
      </w:rPr>
    </w:lvl>
    <w:lvl w:ilvl="2">
      <w:start w:val="1"/>
      <w:numFmt w:val="decimal"/>
      <w:pStyle w:val="3"/>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abstractNum w:abstractNumId="9" w15:restartNumberingAfterBreak="0">
    <w:nsid w:val="02149E70"/>
    <w:multiLevelType w:val="singleLevel"/>
    <w:tmpl w:val="02149E70"/>
    <w:lvl w:ilvl="0">
      <w:start w:val="1"/>
      <w:numFmt w:val="chineseCounting"/>
      <w:suff w:val="nothing"/>
      <w:lvlText w:val="%1、"/>
      <w:lvlJc w:val="left"/>
      <w:rPr>
        <w:rFonts w:hint="eastAsia"/>
      </w:rPr>
    </w:lvl>
  </w:abstractNum>
  <w:abstractNum w:abstractNumId="10" w15:restartNumberingAfterBreak="0">
    <w:nsid w:val="26BC37B0"/>
    <w:multiLevelType w:val="multilevel"/>
    <w:tmpl w:val="26BC37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30BB2F0"/>
    <w:multiLevelType w:val="multilevel"/>
    <w:tmpl w:val="330BB2F0"/>
    <w:lvl w:ilvl="0">
      <w:start w:val="1"/>
      <w:numFmt w:val="bullet"/>
      <w:pStyle w:val="LC"/>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FZHTK--GBK1-0" w:hAnsi="FZHTK--GBK1-0" w:hint="default"/>
      </w:rPr>
    </w:lvl>
    <w:lvl w:ilvl="2">
      <w:start w:val="1"/>
      <w:numFmt w:val="bullet"/>
      <w:lvlText w:val=""/>
      <w:lvlJc w:val="left"/>
      <w:pPr>
        <w:tabs>
          <w:tab w:val="left" w:pos="1260"/>
        </w:tabs>
        <w:ind w:left="1260" w:hanging="420"/>
      </w:pPr>
      <w:rPr>
        <w:rFonts w:ascii="FZHTK--GBK1-0" w:hAnsi="FZHTK--GBK1-0" w:hint="default"/>
      </w:rPr>
    </w:lvl>
    <w:lvl w:ilvl="3">
      <w:start w:val="1"/>
      <w:numFmt w:val="bullet"/>
      <w:lvlText w:val=""/>
      <w:lvlJc w:val="left"/>
      <w:pPr>
        <w:tabs>
          <w:tab w:val="left" w:pos="1680"/>
        </w:tabs>
        <w:ind w:left="1680" w:hanging="420"/>
      </w:pPr>
      <w:rPr>
        <w:rFonts w:ascii="FZHTK--GBK1-0" w:hAnsi="FZHTK--GBK1-0" w:hint="default"/>
      </w:rPr>
    </w:lvl>
    <w:lvl w:ilvl="4">
      <w:start w:val="1"/>
      <w:numFmt w:val="bullet"/>
      <w:lvlText w:val=""/>
      <w:lvlJc w:val="left"/>
      <w:pPr>
        <w:tabs>
          <w:tab w:val="left" w:pos="2100"/>
        </w:tabs>
        <w:ind w:left="2100" w:hanging="420"/>
      </w:pPr>
      <w:rPr>
        <w:rFonts w:ascii="FZHTK--GBK1-0" w:hAnsi="FZHTK--GBK1-0" w:hint="default"/>
      </w:rPr>
    </w:lvl>
    <w:lvl w:ilvl="5">
      <w:start w:val="1"/>
      <w:numFmt w:val="bullet"/>
      <w:lvlText w:val=""/>
      <w:lvlJc w:val="left"/>
      <w:pPr>
        <w:tabs>
          <w:tab w:val="left" w:pos="2520"/>
        </w:tabs>
        <w:ind w:left="2520" w:hanging="420"/>
      </w:pPr>
      <w:rPr>
        <w:rFonts w:ascii="FZHTK--GBK1-0" w:hAnsi="FZHTK--GBK1-0" w:hint="default"/>
      </w:rPr>
    </w:lvl>
    <w:lvl w:ilvl="6">
      <w:start w:val="1"/>
      <w:numFmt w:val="bullet"/>
      <w:lvlText w:val=""/>
      <w:lvlJc w:val="left"/>
      <w:pPr>
        <w:tabs>
          <w:tab w:val="left" w:pos="2940"/>
        </w:tabs>
        <w:ind w:left="2940" w:hanging="420"/>
      </w:pPr>
      <w:rPr>
        <w:rFonts w:ascii="FZHTK--GBK1-0" w:hAnsi="FZHTK--GBK1-0" w:hint="default"/>
      </w:rPr>
    </w:lvl>
    <w:lvl w:ilvl="7">
      <w:start w:val="1"/>
      <w:numFmt w:val="bullet"/>
      <w:lvlText w:val=""/>
      <w:lvlJc w:val="left"/>
      <w:pPr>
        <w:tabs>
          <w:tab w:val="left" w:pos="3360"/>
        </w:tabs>
        <w:ind w:left="3360" w:hanging="420"/>
      </w:pPr>
      <w:rPr>
        <w:rFonts w:ascii="FZHTK--GBK1-0" w:hAnsi="FZHTK--GBK1-0" w:hint="default"/>
      </w:rPr>
    </w:lvl>
    <w:lvl w:ilvl="8">
      <w:start w:val="1"/>
      <w:numFmt w:val="bullet"/>
      <w:lvlText w:val=""/>
      <w:lvlJc w:val="left"/>
      <w:pPr>
        <w:tabs>
          <w:tab w:val="left" w:pos="3780"/>
        </w:tabs>
        <w:ind w:left="3780" w:hanging="420"/>
      </w:pPr>
      <w:rPr>
        <w:rFonts w:ascii="FZHTK--GBK1-0" w:hAnsi="FZHTK--GBK1-0" w:hint="default"/>
      </w:rPr>
    </w:lvl>
  </w:abstractNum>
  <w:abstractNum w:abstractNumId="12" w15:restartNumberingAfterBreak="0">
    <w:nsid w:val="413CA6E5"/>
    <w:multiLevelType w:val="singleLevel"/>
    <w:tmpl w:val="413CA6E5"/>
    <w:lvl w:ilvl="0">
      <w:start w:val="1"/>
      <w:numFmt w:val="chineseCounting"/>
      <w:suff w:val="nothing"/>
      <w:lvlText w:val="%1、"/>
      <w:lvlJc w:val="left"/>
      <w:rPr>
        <w:rFonts w:hint="eastAsia"/>
      </w:rPr>
    </w:lvl>
  </w:abstractNum>
  <w:abstractNum w:abstractNumId="13" w15:restartNumberingAfterBreak="0">
    <w:nsid w:val="4C2EC0BA"/>
    <w:multiLevelType w:val="singleLevel"/>
    <w:tmpl w:val="4C2EC0BA"/>
    <w:lvl w:ilvl="0">
      <w:start w:val="1"/>
      <w:numFmt w:val="decimal"/>
      <w:suff w:val="nothing"/>
      <w:lvlText w:val="%1、"/>
      <w:lvlJc w:val="left"/>
    </w:lvl>
  </w:abstractNum>
  <w:abstractNum w:abstractNumId="14" w15:restartNumberingAfterBreak="0">
    <w:nsid w:val="59B0CFCA"/>
    <w:multiLevelType w:val="singleLevel"/>
    <w:tmpl w:val="59B0CFCA"/>
    <w:lvl w:ilvl="0">
      <w:start w:val="1"/>
      <w:numFmt w:val="decimal"/>
      <w:suff w:val="nothing"/>
      <w:lvlText w:val="%1、"/>
      <w:lvlJc w:val="left"/>
    </w:lvl>
  </w:abstractNum>
  <w:num w:numId="1">
    <w:abstractNumId w:val="5"/>
  </w:num>
  <w:num w:numId="2">
    <w:abstractNumId w:val="8"/>
  </w:num>
  <w:num w:numId="3">
    <w:abstractNumId w:val="7"/>
  </w:num>
  <w:num w:numId="4">
    <w:abstractNumId w:val="11"/>
  </w:num>
  <w:num w:numId="5">
    <w:abstractNumId w:val="6"/>
  </w:num>
  <w:num w:numId="6">
    <w:abstractNumId w:val="4"/>
  </w:num>
  <w:num w:numId="7">
    <w:abstractNumId w:val="2"/>
  </w:num>
  <w:num w:numId="8">
    <w:abstractNumId w:val="0"/>
  </w:num>
  <w:num w:numId="9">
    <w:abstractNumId w:val="13"/>
  </w:num>
  <w:num w:numId="10">
    <w:abstractNumId w:val="12"/>
  </w:num>
  <w:num w:numId="11">
    <w:abstractNumId w:val="9"/>
  </w:num>
  <w:num w:numId="12">
    <w:abstractNumId w:val="10"/>
  </w:num>
  <w:num w:numId="13">
    <w:abstractNumId w:val="1"/>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NDk1YWU5NjA4ZTM1ZTFjMDhlNTdlZWJmMjhmZmUifQ=="/>
  </w:docVars>
  <w:rsids>
    <w:rsidRoot w:val="00172A27"/>
    <w:rsid w:val="A0EE12D1"/>
    <w:rsid w:val="B46E9ED0"/>
    <w:rsid w:val="BCD773A5"/>
    <w:rsid w:val="CCF1910B"/>
    <w:rsid w:val="DF37896B"/>
    <w:rsid w:val="DF95E1A4"/>
    <w:rsid w:val="EF3B7BB2"/>
    <w:rsid w:val="F07DFCC9"/>
    <w:rsid w:val="FEF1D957"/>
    <w:rsid w:val="00000137"/>
    <w:rsid w:val="0000089C"/>
    <w:rsid w:val="00000E37"/>
    <w:rsid w:val="00001E8F"/>
    <w:rsid w:val="00002496"/>
    <w:rsid w:val="00002D6C"/>
    <w:rsid w:val="000032FA"/>
    <w:rsid w:val="000033ED"/>
    <w:rsid w:val="000043DD"/>
    <w:rsid w:val="000053B2"/>
    <w:rsid w:val="00005EC1"/>
    <w:rsid w:val="0000618A"/>
    <w:rsid w:val="00007303"/>
    <w:rsid w:val="00007BC8"/>
    <w:rsid w:val="00007C6F"/>
    <w:rsid w:val="000101E3"/>
    <w:rsid w:val="00010617"/>
    <w:rsid w:val="00010DBB"/>
    <w:rsid w:val="00012008"/>
    <w:rsid w:val="00013037"/>
    <w:rsid w:val="0001350E"/>
    <w:rsid w:val="00013F70"/>
    <w:rsid w:val="00014EE9"/>
    <w:rsid w:val="0001636D"/>
    <w:rsid w:val="0001667A"/>
    <w:rsid w:val="000170D0"/>
    <w:rsid w:val="00017638"/>
    <w:rsid w:val="00017F34"/>
    <w:rsid w:val="00021D29"/>
    <w:rsid w:val="0002240F"/>
    <w:rsid w:val="000225D8"/>
    <w:rsid w:val="00022C70"/>
    <w:rsid w:val="000241D5"/>
    <w:rsid w:val="00026C58"/>
    <w:rsid w:val="00026F87"/>
    <w:rsid w:val="00031D11"/>
    <w:rsid w:val="00031F32"/>
    <w:rsid w:val="00032346"/>
    <w:rsid w:val="000328A9"/>
    <w:rsid w:val="00032B47"/>
    <w:rsid w:val="000330E2"/>
    <w:rsid w:val="00034E79"/>
    <w:rsid w:val="00034F68"/>
    <w:rsid w:val="000350B2"/>
    <w:rsid w:val="00035B3F"/>
    <w:rsid w:val="00035B96"/>
    <w:rsid w:val="0003682C"/>
    <w:rsid w:val="0003724B"/>
    <w:rsid w:val="000416EA"/>
    <w:rsid w:val="000418BC"/>
    <w:rsid w:val="00041943"/>
    <w:rsid w:val="00041E4F"/>
    <w:rsid w:val="00042144"/>
    <w:rsid w:val="000426F4"/>
    <w:rsid w:val="00042D7B"/>
    <w:rsid w:val="000437D2"/>
    <w:rsid w:val="00045907"/>
    <w:rsid w:val="00045C1A"/>
    <w:rsid w:val="00046F88"/>
    <w:rsid w:val="00047AA6"/>
    <w:rsid w:val="00050D80"/>
    <w:rsid w:val="00051064"/>
    <w:rsid w:val="0005189F"/>
    <w:rsid w:val="000550A8"/>
    <w:rsid w:val="0005568D"/>
    <w:rsid w:val="0005649A"/>
    <w:rsid w:val="00057BC3"/>
    <w:rsid w:val="00060B8C"/>
    <w:rsid w:val="000620F5"/>
    <w:rsid w:val="000626BB"/>
    <w:rsid w:val="00064FC7"/>
    <w:rsid w:val="00065820"/>
    <w:rsid w:val="00065AB4"/>
    <w:rsid w:val="00066347"/>
    <w:rsid w:val="000672FD"/>
    <w:rsid w:val="000677CC"/>
    <w:rsid w:val="00070887"/>
    <w:rsid w:val="00070F68"/>
    <w:rsid w:val="00071F24"/>
    <w:rsid w:val="000752A0"/>
    <w:rsid w:val="000753F4"/>
    <w:rsid w:val="00075AE8"/>
    <w:rsid w:val="00075BD0"/>
    <w:rsid w:val="00076267"/>
    <w:rsid w:val="000763CA"/>
    <w:rsid w:val="00077124"/>
    <w:rsid w:val="00077973"/>
    <w:rsid w:val="00077999"/>
    <w:rsid w:val="00077C58"/>
    <w:rsid w:val="00081F0D"/>
    <w:rsid w:val="00084644"/>
    <w:rsid w:val="00085049"/>
    <w:rsid w:val="000853E6"/>
    <w:rsid w:val="000855FD"/>
    <w:rsid w:val="00085760"/>
    <w:rsid w:val="00087755"/>
    <w:rsid w:val="00087C52"/>
    <w:rsid w:val="00090162"/>
    <w:rsid w:val="000903DD"/>
    <w:rsid w:val="00090B1F"/>
    <w:rsid w:val="00090BED"/>
    <w:rsid w:val="000913E0"/>
    <w:rsid w:val="000919E4"/>
    <w:rsid w:val="00091C98"/>
    <w:rsid w:val="000929C3"/>
    <w:rsid w:val="0009352D"/>
    <w:rsid w:val="00094070"/>
    <w:rsid w:val="0009410E"/>
    <w:rsid w:val="00095C47"/>
    <w:rsid w:val="000961D4"/>
    <w:rsid w:val="00097290"/>
    <w:rsid w:val="000977C0"/>
    <w:rsid w:val="000A03E3"/>
    <w:rsid w:val="000A0F26"/>
    <w:rsid w:val="000A1259"/>
    <w:rsid w:val="000A1612"/>
    <w:rsid w:val="000A2235"/>
    <w:rsid w:val="000A37BD"/>
    <w:rsid w:val="000A3D40"/>
    <w:rsid w:val="000A3DB8"/>
    <w:rsid w:val="000A4222"/>
    <w:rsid w:val="000A4826"/>
    <w:rsid w:val="000A52DF"/>
    <w:rsid w:val="000A590A"/>
    <w:rsid w:val="000A5D02"/>
    <w:rsid w:val="000A5EF3"/>
    <w:rsid w:val="000A64F9"/>
    <w:rsid w:val="000A679A"/>
    <w:rsid w:val="000A73B5"/>
    <w:rsid w:val="000B0381"/>
    <w:rsid w:val="000B0453"/>
    <w:rsid w:val="000B0474"/>
    <w:rsid w:val="000B105C"/>
    <w:rsid w:val="000B15AA"/>
    <w:rsid w:val="000B1AD5"/>
    <w:rsid w:val="000B3040"/>
    <w:rsid w:val="000B3934"/>
    <w:rsid w:val="000B3D99"/>
    <w:rsid w:val="000B3E60"/>
    <w:rsid w:val="000B47E9"/>
    <w:rsid w:val="000B7FB3"/>
    <w:rsid w:val="000C0584"/>
    <w:rsid w:val="000C0A37"/>
    <w:rsid w:val="000C0AA0"/>
    <w:rsid w:val="000C0B69"/>
    <w:rsid w:val="000C1658"/>
    <w:rsid w:val="000C1D10"/>
    <w:rsid w:val="000C254E"/>
    <w:rsid w:val="000C26FB"/>
    <w:rsid w:val="000C419C"/>
    <w:rsid w:val="000C424C"/>
    <w:rsid w:val="000C6094"/>
    <w:rsid w:val="000C6649"/>
    <w:rsid w:val="000C69D8"/>
    <w:rsid w:val="000C6EA1"/>
    <w:rsid w:val="000C70BD"/>
    <w:rsid w:val="000C71C3"/>
    <w:rsid w:val="000C7FBD"/>
    <w:rsid w:val="000D16DC"/>
    <w:rsid w:val="000D1D7D"/>
    <w:rsid w:val="000D20CE"/>
    <w:rsid w:val="000D296E"/>
    <w:rsid w:val="000D30B9"/>
    <w:rsid w:val="000D3670"/>
    <w:rsid w:val="000D3BC5"/>
    <w:rsid w:val="000D4F27"/>
    <w:rsid w:val="000D524E"/>
    <w:rsid w:val="000D607D"/>
    <w:rsid w:val="000D6AAB"/>
    <w:rsid w:val="000D7F01"/>
    <w:rsid w:val="000E1449"/>
    <w:rsid w:val="000E1B71"/>
    <w:rsid w:val="000E2147"/>
    <w:rsid w:val="000E226E"/>
    <w:rsid w:val="000E2CFC"/>
    <w:rsid w:val="000E2EAA"/>
    <w:rsid w:val="000E36F1"/>
    <w:rsid w:val="000E3F48"/>
    <w:rsid w:val="000E44DE"/>
    <w:rsid w:val="000E453A"/>
    <w:rsid w:val="000E4B3A"/>
    <w:rsid w:val="000E5A4B"/>
    <w:rsid w:val="000E5B00"/>
    <w:rsid w:val="000E5EEB"/>
    <w:rsid w:val="000E616C"/>
    <w:rsid w:val="000E65E4"/>
    <w:rsid w:val="000E6A38"/>
    <w:rsid w:val="000E725A"/>
    <w:rsid w:val="000E7E5C"/>
    <w:rsid w:val="000F0630"/>
    <w:rsid w:val="000F0CD9"/>
    <w:rsid w:val="000F1F27"/>
    <w:rsid w:val="000F28BB"/>
    <w:rsid w:val="000F2967"/>
    <w:rsid w:val="000F2CEA"/>
    <w:rsid w:val="000F32A9"/>
    <w:rsid w:val="000F4486"/>
    <w:rsid w:val="000F5D3D"/>
    <w:rsid w:val="000F666A"/>
    <w:rsid w:val="000F71A0"/>
    <w:rsid w:val="000F7858"/>
    <w:rsid w:val="00100901"/>
    <w:rsid w:val="00100B0B"/>
    <w:rsid w:val="00104D7C"/>
    <w:rsid w:val="00106DD1"/>
    <w:rsid w:val="00107347"/>
    <w:rsid w:val="001078CF"/>
    <w:rsid w:val="0011017B"/>
    <w:rsid w:val="00110589"/>
    <w:rsid w:val="001107B8"/>
    <w:rsid w:val="00110961"/>
    <w:rsid w:val="001114A5"/>
    <w:rsid w:val="00111F1B"/>
    <w:rsid w:val="00112148"/>
    <w:rsid w:val="00112179"/>
    <w:rsid w:val="00112304"/>
    <w:rsid w:val="00113071"/>
    <w:rsid w:val="00113152"/>
    <w:rsid w:val="0011597E"/>
    <w:rsid w:val="00115DEA"/>
    <w:rsid w:val="001167BE"/>
    <w:rsid w:val="00116CFE"/>
    <w:rsid w:val="00120D36"/>
    <w:rsid w:val="0012100B"/>
    <w:rsid w:val="0012232E"/>
    <w:rsid w:val="00123664"/>
    <w:rsid w:val="001246EF"/>
    <w:rsid w:val="00124767"/>
    <w:rsid w:val="00124C70"/>
    <w:rsid w:val="00125D85"/>
    <w:rsid w:val="00127576"/>
    <w:rsid w:val="0012772B"/>
    <w:rsid w:val="00127B32"/>
    <w:rsid w:val="00130F79"/>
    <w:rsid w:val="00131DFD"/>
    <w:rsid w:val="0013208D"/>
    <w:rsid w:val="00132651"/>
    <w:rsid w:val="00132A1C"/>
    <w:rsid w:val="00132BC1"/>
    <w:rsid w:val="00134146"/>
    <w:rsid w:val="001351AB"/>
    <w:rsid w:val="00135B91"/>
    <w:rsid w:val="00137286"/>
    <w:rsid w:val="0014161D"/>
    <w:rsid w:val="00141D85"/>
    <w:rsid w:val="0014231A"/>
    <w:rsid w:val="00143101"/>
    <w:rsid w:val="00144368"/>
    <w:rsid w:val="00147A4D"/>
    <w:rsid w:val="00150695"/>
    <w:rsid w:val="00150A70"/>
    <w:rsid w:val="001519CA"/>
    <w:rsid w:val="00152808"/>
    <w:rsid w:val="001534CE"/>
    <w:rsid w:val="00153E4F"/>
    <w:rsid w:val="00154618"/>
    <w:rsid w:val="0015670E"/>
    <w:rsid w:val="00156BAD"/>
    <w:rsid w:val="00157E58"/>
    <w:rsid w:val="00160597"/>
    <w:rsid w:val="001613D3"/>
    <w:rsid w:val="001661E9"/>
    <w:rsid w:val="001661EB"/>
    <w:rsid w:val="001669D8"/>
    <w:rsid w:val="00167CA2"/>
    <w:rsid w:val="00170298"/>
    <w:rsid w:val="001705FD"/>
    <w:rsid w:val="00170A6B"/>
    <w:rsid w:val="001719B5"/>
    <w:rsid w:val="00172A27"/>
    <w:rsid w:val="00172DE7"/>
    <w:rsid w:val="00172E6E"/>
    <w:rsid w:val="0017543B"/>
    <w:rsid w:val="0017564A"/>
    <w:rsid w:val="00175831"/>
    <w:rsid w:val="001758FA"/>
    <w:rsid w:val="00175D5F"/>
    <w:rsid w:val="001764AC"/>
    <w:rsid w:val="00176D5A"/>
    <w:rsid w:val="00176EAF"/>
    <w:rsid w:val="001800A7"/>
    <w:rsid w:val="00181D83"/>
    <w:rsid w:val="00182684"/>
    <w:rsid w:val="00183592"/>
    <w:rsid w:val="00183729"/>
    <w:rsid w:val="00184514"/>
    <w:rsid w:val="001847EF"/>
    <w:rsid w:val="001857C0"/>
    <w:rsid w:val="00185A01"/>
    <w:rsid w:val="00186B4F"/>
    <w:rsid w:val="00186F02"/>
    <w:rsid w:val="001919D2"/>
    <w:rsid w:val="00191C38"/>
    <w:rsid w:val="0019366F"/>
    <w:rsid w:val="00193C46"/>
    <w:rsid w:val="00196CFB"/>
    <w:rsid w:val="00196F54"/>
    <w:rsid w:val="001A0807"/>
    <w:rsid w:val="001A1076"/>
    <w:rsid w:val="001A1119"/>
    <w:rsid w:val="001A1489"/>
    <w:rsid w:val="001A14B7"/>
    <w:rsid w:val="001A15B6"/>
    <w:rsid w:val="001A1DC9"/>
    <w:rsid w:val="001A2480"/>
    <w:rsid w:val="001A5346"/>
    <w:rsid w:val="001A6462"/>
    <w:rsid w:val="001A652E"/>
    <w:rsid w:val="001A6D29"/>
    <w:rsid w:val="001A6D65"/>
    <w:rsid w:val="001A76AD"/>
    <w:rsid w:val="001A7CCC"/>
    <w:rsid w:val="001B0DBA"/>
    <w:rsid w:val="001B13B1"/>
    <w:rsid w:val="001B20FF"/>
    <w:rsid w:val="001B2A66"/>
    <w:rsid w:val="001B2FBF"/>
    <w:rsid w:val="001B39C7"/>
    <w:rsid w:val="001B3A84"/>
    <w:rsid w:val="001B4F37"/>
    <w:rsid w:val="001B4F53"/>
    <w:rsid w:val="001B54BF"/>
    <w:rsid w:val="001B5A27"/>
    <w:rsid w:val="001B5EB8"/>
    <w:rsid w:val="001B745E"/>
    <w:rsid w:val="001C1433"/>
    <w:rsid w:val="001C1544"/>
    <w:rsid w:val="001C2442"/>
    <w:rsid w:val="001C2FD2"/>
    <w:rsid w:val="001C3021"/>
    <w:rsid w:val="001C4529"/>
    <w:rsid w:val="001C5189"/>
    <w:rsid w:val="001C6221"/>
    <w:rsid w:val="001C649C"/>
    <w:rsid w:val="001C6DEC"/>
    <w:rsid w:val="001C74D3"/>
    <w:rsid w:val="001C7EF5"/>
    <w:rsid w:val="001D027C"/>
    <w:rsid w:val="001D0C04"/>
    <w:rsid w:val="001D144D"/>
    <w:rsid w:val="001D1798"/>
    <w:rsid w:val="001D17B0"/>
    <w:rsid w:val="001D1CC6"/>
    <w:rsid w:val="001D28DF"/>
    <w:rsid w:val="001D3C33"/>
    <w:rsid w:val="001D471E"/>
    <w:rsid w:val="001D4927"/>
    <w:rsid w:val="001D5DE3"/>
    <w:rsid w:val="001D618C"/>
    <w:rsid w:val="001D61ED"/>
    <w:rsid w:val="001D7A04"/>
    <w:rsid w:val="001D7A85"/>
    <w:rsid w:val="001D7E0E"/>
    <w:rsid w:val="001E15AD"/>
    <w:rsid w:val="001E172D"/>
    <w:rsid w:val="001E2F9E"/>
    <w:rsid w:val="001E31AC"/>
    <w:rsid w:val="001E3B03"/>
    <w:rsid w:val="001E3CD5"/>
    <w:rsid w:val="001E47E7"/>
    <w:rsid w:val="001E4A8C"/>
    <w:rsid w:val="001E5756"/>
    <w:rsid w:val="001E5938"/>
    <w:rsid w:val="001E62E6"/>
    <w:rsid w:val="001E68EB"/>
    <w:rsid w:val="001F033C"/>
    <w:rsid w:val="001F1E9A"/>
    <w:rsid w:val="001F2277"/>
    <w:rsid w:val="001F2DB6"/>
    <w:rsid w:val="001F2EE1"/>
    <w:rsid w:val="001F49B7"/>
    <w:rsid w:val="001F4CA8"/>
    <w:rsid w:val="001F6669"/>
    <w:rsid w:val="001F7550"/>
    <w:rsid w:val="00202780"/>
    <w:rsid w:val="00202CDB"/>
    <w:rsid w:val="00203B6D"/>
    <w:rsid w:val="00203D8E"/>
    <w:rsid w:val="00206ADF"/>
    <w:rsid w:val="00207837"/>
    <w:rsid w:val="00207F06"/>
    <w:rsid w:val="00210194"/>
    <w:rsid w:val="002101E7"/>
    <w:rsid w:val="002102AB"/>
    <w:rsid w:val="00210342"/>
    <w:rsid w:val="002108B9"/>
    <w:rsid w:val="00211A7D"/>
    <w:rsid w:val="00213C39"/>
    <w:rsid w:val="002143C6"/>
    <w:rsid w:val="00215245"/>
    <w:rsid w:val="0021583A"/>
    <w:rsid w:val="002171A9"/>
    <w:rsid w:val="002176AB"/>
    <w:rsid w:val="0022004C"/>
    <w:rsid w:val="002202ED"/>
    <w:rsid w:val="002204AC"/>
    <w:rsid w:val="00220783"/>
    <w:rsid w:val="0022094E"/>
    <w:rsid w:val="00221DDA"/>
    <w:rsid w:val="00224B79"/>
    <w:rsid w:val="00226897"/>
    <w:rsid w:val="00227442"/>
    <w:rsid w:val="002276DA"/>
    <w:rsid w:val="00227CE9"/>
    <w:rsid w:val="00230F3B"/>
    <w:rsid w:val="002323CA"/>
    <w:rsid w:val="00234808"/>
    <w:rsid w:val="00235766"/>
    <w:rsid w:val="002360D3"/>
    <w:rsid w:val="002369E2"/>
    <w:rsid w:val="00236A17"/>
    <w:rsid w:val="00236E22"/>
    <w:rsid w:val="00240FFA"/>
    <w:rsid w:val="00241E06"/>
    <w:rsid w:val="00242701"/>
    <w:rsid w:val="00242C02"/>
    <w:rsid w:val="00243959"/>
    <w:rsid w:val="0024466C"/>
    <w:rsid w:val="002453BD"/>
    <w:rsid w:val="002453E8"/>
    <w:rsid w:val="0024566D"/>
    <w:rsid w:val="00246CCF"/>
    <w:rsid w:val="002475EB"/>
    <w:rsid w:val="00247645"/>
    <w:rsid w:val="0025123D"/>
    <w:rsid w:val="00251445"/>
    <w:rsid w:val="002516D5"/>
    <w:rsid w:val="002523F2"/>
    <w:rsid w:val="00253233"/>
    <w:rsid w:val="00253240"/>
    <w:rsid w:val="00253A84"/>
    <w:rsid w:val="00254B7B"/>
    <w:rsid w:val="00256487"/>
    <w:rsid w:val="0025692B"/>
    <w:rsid w:val="00256EF8"/>
    <w:rsid w:val="002602A5"/>
    <w:rsid w:val="00260EFE"/>
    <w:rsid w:val="00261F66"/>
    <w:rsid w:val="00262060"/>
    <w:rsid w:val="002625A5"/>
    <w:rsid w:val="002630A8"/>
    <w:rsid w:val="002632A9"/>
    <w:rsid w:val="00264033"/>
    <w:rsid w:val="0026411B"/>
    <w:rsid w:val="0026595A"/>
    <w:rsid w:val="002659D6"/>
    <w:rsid w:val="00267ADE"/>
    <w:rsid w:val="0027232A"/>
    <w:rsid w:val="00273731"/>
    <w:rsid w:val="002743C6"/>
    <w:rsid w:val="0027499D"/>
    <w:rsid w:val="00274BB2"/>
    <w:rsid w:val="00274BC2"/>
    <w:rsid w:val="00274CEF"/>
    <w:rsid w:val="00275C53"/>
    <w:rsid w:val="00280843"/>
    <w:rsid w:val="00281D32"/>
    <w:rsid w:val="00281EDF"/>
    <w:rsid w:val="002824FC"/>
    <w:rsid w:val="002827FD"/>
    <w:rsid w:val="00283245"/>
    <w:rsid w:val="002832BB"/>
    <w:rsid w:val="00283BEA"/>
    <w:rsid w:val="0028535A"/>
    <w:rsid w:val="0028568E"/>
    <w:rsid w:val="00286872"/>
    <w:rsid w:val="00291655"/>
    <w:rsid w:val="0029313A"/>
    <w:rsid w:val="00293DF4"/>
    <w:rsid w:val="00296634"/>
    <w:rsid w:val="00296C23"/>
    <w:rsid w:val="002974A3"/>
    <w:rsid w:val="00297A28"/>
    <w:rsid w:val="00297A69"/>
    <w:rsid w:val="00297FFD"/>
    <w:rsid w:val="002A0613"/>
    <w:rsid w:val="002A1936"/>
    <w:rsid w:val="002A4F2C"/>
    <w:rsid w:val="002A5BCC"/>
    <w:rsid w:val="002A696B"/>
    <w:rsid w:val="002A6B10"/>
    <w:rsid w:val="002A73E0"/>
    <w:rsid w:val="002A7567"/>
    <w:rsid w:val="002A7D07"/>
    <w:rsid w:val="002B0896"/>
    <w:rsid w:val="002B0C09"/>
    <w:rsid w:val="002B21D6"/>
    <w:rsid w:val="002B32D2"/>
    <w:rsid w:val="002B418B"/>
    <w:rsid w:val="002B5765"/>
    <w:rsid w:val="002B5FCD"/>
    <w:rsid w:val="002B6114"/>
    <w:rsid w:val="002B6696"/>
    <w:rsid w:val="002B6746"/>
    <w:rsid w:val="002B750D"/>
    <w:rsid w:val="002B7F49"/>
    <w:rsid w:val="002C04E2"/>
    <w:rsid w:val="002C1110"/>
    <w:rsid w:val="002C29CA"/>
    <w:rsid w:val="002C2A82"/>
    <w:rsid w:val="002C2DDD"/>
    <w:rsid w:val="002C2FD1"/>
    <w:rsid w:val="002C3151"/>
    <w:rsid w:val="002C39A2"/>
    <w:rsid w:val="002C3FB5"/>
    <w:rsid w:val="002C404C"/>
    <w:rsid w:val="002C418F"/>
    <w:rsid w:val="002C4A3A"/>
    <w:rsid w:val="002C4DDA"/>
    <w:rsid w:val="002C52DE"/>
    <w:rsid w:val="002C5518"/>
    <w:rsid w:val="002C778E"/>
    <w:rsid w:val="002C7C45"/>
    <w:rsid w:val="002D03EA"/>
    <w:rsid w:val="002D051D"/>
    <w:rsid w:val="002D0ED9"/>
    <w:rsid w:val="002D0FCB"/>
    <w:rsid w:val="002D174E"/>
    <w:rsid w:val="002D5447"/>
    <w:rsid w:val="002D57F7"/>
    <w:rsid w:val="002D718B"/>
    <w:rsid w:val="002D77E4"/>
    <w:rsid w:val="002E0F25"/>
    <w:rsid w:val="002E11F8"/>
    <w:rsid w:val="002E2BB5"/>
    <w:rsid w:val="002E38C5"/>
    <w:rsid w:val="002E6283"/>
    <w:rsid w:val="002E7177"/>
    <w:rsid w:val="002E71E3"/>
    <w:rsid w:val="002E7B46"/>
    <w:rsid w:val="002F02CB"/>
    <w:rsid w:val="002F06DC"/>
    <w:rsid w:val="002F0CDD"/>
    <w:rsid w:val="002F117A"/>
    <w:rsid w:val="002F15F0"/>
    <w:rsid w:val="002F222F"/>
    <w:rsid w:val="002F27B1"/>
    <w:rsid w:val="002F3BE0"/>
    <w:rsid w:val="002F41BE"/>
    <w:rsid w:val="002F4336"/>
    <w:rsid w:val="002F4F0C"/>
    <w:rsid w:val="002F60FE"/>
    <w:rsid w:val="002F6321"/>
    <w:rsid w:val="002F63C6"/>
    <w:rsid w:val="002F6C87"/>
    <w:rsid w:val="002F7E3C"/>
    <w:rsid w:val="00300BFB"/>
    <w:rsid w:val="00300E6F"/>
    <w:rsid w:val="00301380"/>
    <w:rsid w:val="00302084"/>
    <w:rsid w:val="00302585"/>
    <w:rsid w:val="00302733"/>
    <w:rsid w:val="0030358E"/>
    <w:rsid w:val="003037D1"/>
    <w:rsid w:val="00303879"/>
    <w:rsid w:val="00305F61"/>
    <w:rsid w:val="00306CD2"/>
    <w:rsid w:val="003078D9"/>
    <w:rsid w:val="00307C4E"/>
    <w:rsid w:val="00307D16"/>
    <w:rsid w:val="00310DB9"/>
    <w:rsid w:val="00311C3B"/>
    <w:rsid w:val="003121D0"/>
    <w:rsid w:val="0031225E"/>
    <w:rsid w:val="0031250D"/>
    <w:rsid w:val="00312BC7"/>
    <w:rsid w:val="0031330E"/>
    <w:rsid w:val="00313B91"/>
    <w:rsid w:val="00313D6D"/>
    <w:rsid w:val="003155DC"/>
    <w:rsid w:val="00316871"/>
    <w:rsid w:val="00316FA1"/>
    <w:rsid w:val="003202FF"/>
    <w:rsid w:val="00321114"/>
    <w:rsid w:val="0032151F"/>
    <w:rsid w:val="00321728"/>
    <w:rsid w:val="0032172E"/>
    <w:rsid w:val="00322DD2"/>
    <w:rsid w:val="00323385"/>
    <w:rsid w:val="003240A8"/>
    <w:rsid w:val="00324E2C"/>
    <w:rsid w:val="00325833"/>
    <w:rsid w:val="003258E6"/>
    <w:rsid w:val="00326302"/>
    <w:rsid w:val="00326E0F"/>
    <w:rsid w:val="00330468"/>
    <w:rsid w:val="003308B9"/>
    <w:rsid w:val="003329E7"/>
    <w:rsid w:val="00333870"/>
    <w:rsid w:val="00333BBB"/>
    <w:rsid w:val="00333CF6"/>
    <w:rsid w:val="003345F3"/>
    <w:rsid w:val="00335690"/>
    <w:rsid w:val="003356E6"/>
    <w:rsid w:val="00335918"/>
    <w:rsid w:val="00336537"/>
    <w:rsid w:val="00336E0B"/>
    <w:rsid w:val="00337670"/>
    <w:rsid w:val="003407F0"/>
    <w:rsid w:val="00340899"/>
    <w:rsid w:val="00340DA6"/>
    <w:rsid w:val="00341344"/>
    <w:rsid w:val="003414E1"/>
    <w:rsid w:val="003415B1"/>
    <w:rsid w:val="003424F9"/>
    <w:rsid w:val="003436E7"/>
    <w:rsid w:val="00343C7A"/>
    <w:rsid w:val="00344938"/>
    <w:rsid w:val="00344CE6"/>
    <w:rsid w:val="00344F0A"/>
    <w:rsid w:val="003468D4"/>
    <w:rsid w:val="00346931"/>
    <w:rsid w:val="00346B99"/>
    <w:rsid w:val="00347F07"/>
    <w:rsid w:val="00350A2C"/>
    <w:rsid w:val="00350CB5"/>
    <w:rsid w:val="003523F9"/>
    <w:rsid w:val="0035421D"/>
    <w:rsid w:val="00354E8C"/>
    <w:rsid w:val="00355E84"/>
    <w:rsid w:val="00357AB2"/>
    <w:rsid w:val="00357D54"/>
    <w:rsid w:val="00357E60"/>
    <w:rsid w:val="00357E8A"/>
    <w:rsid w:val="00357F62"/>
    <w:rsid w:val="003609AA"/>
    <w:rsid w:val="00360BA4"/>
    <w:rsid w:val="00360E0A"/>
    <w:rsid w:val="0036165F"/>
    <w:rsid w:val="00361F55"/>
    <w:rsid w:val="003622F7"/>
    <w:rsid w:val="003624B1"/>
    <w:rsid w:val="00362F54"/>
    <w:rsid w:val="003634C0"/>
    <w:rsid w:val="0036425D"/>
    <w:rsid w:val="00364AD9"/>
    <w:rsid w:val="00364B14"/>
    <w:rsid w:val="00364EE0"/>
    <w:rsid w:val="0036686F"/>
    <w:rsid w:val="003709E7"/>
    <w:rsid w:val="00370C6D"/>
    <w:rsid w:val="0037111E"/>
    <w:rsid w:val="003718EC"/>
    <w:rsid w:val="00371B23"/>
    <w:rsid w:val="00371BF5"/>
    <w:rsid w:val="0037262F"/>
    <w:rsid w:val="00372860"/>
    <w:rsid w:val="00372E2C"/>
    <w:rsid w:val="00373D2D"/>
    <w:rsid w:val="0037423B"/>
    <w:rsid w:val="00375B2F"/>
    <w:rsid w:val="003763ED"/>
    <w:rsid w:val="00380C59"/>
    <w:rsid w:val="003815F4"/>
    <w:rsid w:val="00381FAE"/>
    <w:rsid w:val="00382161"/>
    <w:rsid w:val="003834FE"/>
    <w:rsid w:val="00383970"/>
    <w:rsid w:val="00383A22"/>
    <w:rsid w:val="0038403C"/>
    <w:rsid w:val="0038432D"/>
    <w:rsid w:val="00384943"/>
    <w:rsid w:val="00384D85"/>
    <w:rsid w:val="003865BE"/>
    <w:rsid w:val="00387A98"/>
    <w:rsid w:val="00387E8D"/>
    <w:rsid w:val="003901EC"/>
    <w:rsid w:val="003909EF"/>
    <w:rsid w:val="00390BD5"/>
    <w:rsid w:val="00390CD0"/>
    <w:rsid w:val="00391212"/>
    <w:rsid w:val="00391FF1"/>
    <w:rsid w:val="0039250E"/>
    <w:rsid w:val="0039268C"/>
    <w:rsid w:val="00392856"/>
    <w:rsid w:val="00392865"/>
    <w:rsid w:val="003930E0"/>
    <w:rsid w:val="003932B0"/>
    <w:rsid w:val="00393F7C"/>
    <w:rsid w:val="003944A2"/>
    <w:rsid w:val="00394F8A"/>
    <w:rsid w:val="00396051"/>
    <w:rsid w:val="0039665A"/>
    <w:rsid w:val="003978E6"/>
    <w:rsid w:val="00397B53"/>
    <w:rsid w:val="003A0086"/>
    <w:rsid w:val="003A10E7"/>
    <w:rsid w:val="003A17EB"/>
    <w:rsid w:val="003A37C2"/>
    <w:rsid w:val="003A3C30"/>
    <w:rsid w:val="003A4164"/>
    <w:rsid w:val="003A47D0"/>
    <w:rsid w:val="003A4AD6"/>
    <w:rsid w:val="003A4DC5"/>
    <w:rsid w:val="003A5CDC"/>
    <w:rsid w:val="003A735B"/>
    <w:rsid w:val="003B06CE"/>
    <w:rsid w:val="003B18CB"/>
    <w:rsid w:val="003B1F4C"/>
    <w:rsid w:val="003B289C"/>
    <w:rsid w:val="003B2D74"/>
    <w:rsid w:val="003B2E57"/>
    <w:rsid w:val="003B3ACB"/>
    <w:rsid w:val="003B468D"/>
    <w:rsid w:val="003B52FC"/>
    <w:rsid w:val="003B549A"/>
    <w:rsid w:val="003B54CB"/>
    <w:rsid w:val="003B6117"/>
    <w:rsid w:val="003B6533"/>
    <w:rsid w:val="003B708F"/>
    <w:rsid w:val="003C03D2"/>
    <w:rsid w:val="003C10A4"/>
    <w:rsid w:val="003C132B"/>
    <w:rsid w:val="003C1440"/>
    <w:rsid w:val="003C178E"/>
    <w:rsid w:val="003C258D"/>
    <w:rsid w:val="003C2D80"/>
    <w:rsid w:val="003C2FEA"/>
    <w:rsid w:val="003C34EC"/>
    <w:rsid w:val="003C4034"/>
    <w:rsid w:val="003C40E7"/>
    <w:rsid w:val="003C4516"/>
    <w:rsid w:val="003C4C3B"/>
    <w:rsid w:val="003C71A1"/>
    <w:rsid w:val="003C7322"/>
    <w:rsid w:val="003C76A5"/>
    <w:rsid w:val="003C7A51"/>
    <w:rsid w:val="003D1C8E"/>
    <w:rsid w:val="003D2159"/>
    <w:rsid w:val="003D2B1C"/>
    <w:rsid w:val="003D460A"/>
    <w:rsid w:val="003D47FE"/>
    <w:rsid w:val="003D5540"/>
    <w:rsid w:val="003D60AD"/>
    <w:rsid w:val="003D619D"/>
    <w:rsid w:val="003D6C47"/>
    <w:rsid w:val="003D796E"/>
    <w:rsid w:val="003D7EBF"/>
    <w:rsid w:val="003D7F6F"/>
    <w:rsid w:val="003E0D6A"/>
    <w:rsid w:val="003E2065"/>
    <w:rsid w:val="003E20CB"/>
    <w:rsid w:val="003E26E2"/>
    <w:rsid w:val="003E36FA"/>
    <w:rsid w:val="003E3AA7"/>
    <w:rsid w:val="003E49FF"/>
    <w:rsid w:val="003E56E0"/>
    <w:rsid w:val="003E5722"/>
    <w:rsid w:val="003E5995"/>
    <w:rsid w:val="003E5EA9"/>
    <w:rsid w:val="003E6F27"/>
    <w:rsid w:val="003E7190"/>
    <w:rsid w:val="003F10F4"/>
    <w:rsid w:val="003F1672"/>
    <w:rsid w:val="003F18EA"/>
    <w:rsid w:val="003F201C"/>
    <w:rsid w:val="003F22E0"/>
    <w:rsid w:val="003F23D0"/>
    <w:rsid w:val="003F2401"/>
    <w:rsid w:val="003F334C"/>
    <w:rsid w:val="003F3B72"/>
    <w:rsid w:val="003F3F0A"/>
    <w:rsid w:val="003F45F4"/>
    <w:rsid w:val="003F5534"/>
    <w:rsid w:val="003F59AB"/>
    <w:rsid w:val="003F5CAC"/>
    <w:rsid w:val="003F6193"/>
    <w:rsid w:val="003F67BA"/>
    <w:rsid w:val="004010C3"/>
    <w:rsid w:val="00402FC1"/>
    <w:rsid w:val="00403A18"/>
    <w:rsid w:val="004051A4"/>
    <w:rsid w:val="00407335"/>
    <w:rsid w:val="0040798E"/>
    <w:rsid w:val="00407A5D"/>
    <w:rsid w:val="004103D4"/>
    <w:rsid w:val="004110E9"/>
    <w:rsid w:val="00412E7B"/>
    <w:rsid w:val="004133AF"/>
    <w:rsid w:val="004138CC"/>
    <w:rsid w:val="00413C22"/>
    <w:rsid w:val="00413FBA"/>
    <w:rsid w:val="00414DED"/>
    <w:rsid w:val="0041507F"/>
    <w:rsid w:val="004153E3"/>
    <w:rsid w:val="00415991"/>
    <w:rsid w:val="00415FEE"/>
    <w:rsid w:val="0041660F"/>
    <w:rsid w:val="00417429"/>
    <w:rsid w:val="00417A8A"/>
    <w:rsid w:val="004200BC"/>
    <w:rsid w:val="00420E21"/>
    <w:rsid w:val="00423351"/>
    <w:rsid w:val="00423BAA"/>
    <w:rsid w:val="004243F8"/>
    <w:rsid w:val="004255D9"/>
    <w:rsid w:val="00425EF4"/>
    <w:rsid w:val="00425F2A"/>
    <w:rsid w:val="004263CF"/>
    <w:rsid w:val="00427C31"/>
    <w:rsid w:val="00430846"/>
    <w:rsid w:val="00430B46"/>
    <w:rsid w:val="00431EE3"/>
    <w:rsid w:val="0043279E"/>
    <w:rsid w:val="004339CB"/>
    <w:rsid w:val="0043572A"/>
    <w:rsid w:val="00436557"/>
    <w:rsid w:val="00436670"/>
    <w:rsid w:val="004366C2"/>
    <w:rsid w:val="00437348"/>
    <w:rsid w:val="00437799"/>
    <w:rsid w:val="00437DC1"/>
    <w:rsid w:val="00440046"/>
    <w:rsid w:val="00440E96"/>
    <w:rsid w:val="00441207"/>
    <w:rsid w:val="00441FCC"/>
    <w:rsid w:val="00442B4B"/>
    <w:rsid w:val="00443B1B"/>
    <w:rsid w:val="0044422A"/>
    <w:rsid w:val="00444261"/>
    <w:rsid w:val="0044432E"/>
    <w:rsid w:val="0044448A"/>
    <w:rsid w:val="00444EEA"/>
    <w:rsid w:val="00446B7F"/>
    <w:rsid w:val="004500C5"/>
    <w:rsid w:val="0045023C"/>
    <w:rsid w:val="00450621"/>
    <w:rsid w:val="00451444"/>
    <w:rsid w:val="00451BEF"/>
    <w:rsid w:val="0045221B"/>
    <w:rsid w:val="004547A6"/>
    <w:rsid w:val="00454860"/>
    <w:rsid w:val="0045493A"/>
    <w:rsid w:val="00454D2D"/>
    <w:rsid w:val="00456211"/>
    <w:rsid w:val="004563E5"/>
    <w:rsid w:val="004603E8"/>
    <w:rsid w:val="00460DA9"/>
    <w:rsid w:val="0046163E"/>
    <w:rsid w:val="004616EC"/>
    <w:rsid w:val="00461850"/>
    <w:rsid w:val="00462B28"/>
    <w:rsid w:val="00465427"/>
    <w:rsid w:val="004659E7"/>
    <w:rsid w:val="00466794"/>
    <w:rsid w:val="0046723D"/>
    <w:rsid w:val="00470469"/>
    <w:rsid w:val="004711DD"/>
    <w:rsid w:val="00472553"/>
    <w:rsid w:val="00473DEE"/>
    <w:rsid w:val="004740ED"/>
    <w:rsid w:val="00474D25"/>
    <w:rsid w:val="00475059"/>
    <w:rsid w:val="004752DC"/>
    <w:rsid w:val="004753FA"/>
    <w:rsid w:val="004757F4"/>
    <w:rsid w:val="00475887"/>
    <w:rsid w:val="00476B26"/>
    <w:rsid w:val="004771A6"/>
    <w:rsid w:val="004775D7"/>
    <w:rsid w:val="00477A46"/>
    <w:rsid w:val="00480421"/>
    <w:rsid w:val="00480D2A"/>
    <w:rsid w:val="00480ED5"/>
    <w:rsid w:val="00481971"/>
    <w:rsid w:val="00482044"/>
    <w:rsid w:val="00482074"/>
    <w:rsid w:val="004828BA"/>
    <w:rsid w:val="00482FDD"/>
    <w:rsid w:val="004843C1"/>
    <w:rsid w:val="0048506A"/>
    <w:rsid w:val="00485B7B"/>
    <w:rsid w:val="00485D71"/>
    <w:rsid w:val="004867C1"/>
    <w:rsid w:val="00491368"/>
    <w:rsid w:val="0049161E"/>
    <w:rsid w:val="00491C71"/>
    <w:rsid w:val="004920DB"/>
    <w:rsid w:val="00492B17"/>
    <w:rsid w:val="00493A78"/>
    <w:rsid w:val="00493D3E"/>
    <w:rsid w:val="00494650"/>
    <w:rsid w:val="004946EA"/>
    <w:rsid w:val="00494E3C"/>
    <w:rsid w:val="00495492"/>
    <w:rsid w:val="00496885"/>
    <w:rsid w:val="004A081C"/>
    <w:rsid w:val="004A10CF"/>
    <w:rsid w:val="004A2CD0"/>
    <w:rsid w:val="004A2CE2"/>
    <w:rsid w:val="004A2D11"/>
    <w:rsid w:val="004A372B"/>
    <w:rsid w:val="004A39A7"/>
    <w:rsid w:val="004A409D"/>
    <w:rsid w:val="004A5D56"/>
    <w:rsid w:val="004A6B37"/>
    <w:rsid w:val="004A72F3"/>
    <w:rsid w:val="004B0111"/>
    <w:rsid w:val="004B0130"/>
    <w:rsid w:val="004B17AE"/>
    <w:rsid w:val="004B194E"/>
    <w:rsid w:val="004B2236"/>
    <w:rsid w:val="004B2299"/>
    <w:rsid w:val="004B269B"/>
    <w:rsid w:val="004B2B17"/>
    <w:rsid w:val="004B358E"/>
    <w:rsid w:val="004B4A95"/>
    <w:rsid w:val="004B6B5A"/>
    <w:rsid w:val="004B6E7A"/>
    <w:rsid w:val="004B6F81"/>
    <w:rsid w:val="004B6FDC"/>
    <w:rsid w:val="004C0A85"/>
    <w:rsid w:val="004C176B"/>
    <w:rsid w:val="004C249C"/>
    <w:rsid w:val="004C3922"/>
    <w:rsid w:val="004C4CF2"/>
    <w:rsid w:val="004C594F"/>
    <w:rsid w:val="004C6960"/>
    <w:rsid w:val="004C6F12"/>
    <w:rsid w:val="004C7E19"/>
    <w:rsid w:val="004D0136"/>
    <w:rsid w:val="004D092A"/>
    <w:rsid w:val="004D0CD2"/>
    <w:rsid w:val="004D1DA1"/>
    <w:rsid w:val="004D2C98"/>
    <w:rsid w:val="004D2E05"/>
    <w:rsid w:val="004D3320"/>
    <w:rsid w:val="004D359A"/>
    <w:rsid w:val="004D36D9"/>
    <w:rsid w:val="004D5A0C"/>
    <w:rsid w:val="004D6DD7"/>
    <w:rsid w:val="004D7124"/>
    <w:rsid w:val="004E09C1"/>
    <w:rsid w:val="004E1D75"/>
    <w:rsid w:val="004E1F76"/>
    <w:rsid w:val="004E2870"/>
    <w:rsid w:val="004E2DAD"/>
    <w:rsid w:val="004E55D7"/>
    <w:rsid w:val="004E60E6"/>
    <w:rsid w:val="004E6DA7"/>
    <w:rsid w:val="004E789E"/>
    <w:rsid w:val="004E7BF0"/>
    <w:rsid w:val="004F0097"/>
    <w:rsid w:val="004F0446"/>
    <w:rsid w:val="004F0D19"/>
    <w:rsid w:val="004F0F2A"/>
    <w:rsid w:val="004F268C"/>
    <w:rsid w:val="004F3087"/>
    <w:rsid w:val="004F32FC"/>
    <w:rsid w:val="004F3607"/>
    <w:rsid w:val="004F3CBC"/>
    <w:rsid w:val="004F3D5F"/>
    <w:rsid w:val="004F463F"/>
    <w:rsid w:val="004F5C81"/>
    <w:rsid w:val="004F6906"/>
    <w:rsid w:val="004F71FD"/>
    <w:rsid w:val="004F73F9"/>
    <w:rsid w:val="00500391"/>
    <w:rsid w:val="005011F0"/>
    <w:rsid w:val="00501B87"/>
    <w:rsid w:val="00502AA6"/>
    <w:rsid w:val="00502B04"/>
    <w:rsid w:val="00503B50"/>
    <w:rsid w:val="00504214"/>
    <w:rsid w:val="005049E4"/>
    <w:rsid w:val="0050520F"/>
    <w:rsid w:val="005057A4"/>
    <w:rsid w:val="00505D49"/>
    <w:rsid w:val="00506320"/>
    <w:rsid w:val="005074C8"/>
    <w:rsid w:val="00507F34"/>
    <w:rsid w:val="0051050C"/>
    <w:rsid w:val="00510700"/>
    <w:rsid w:val="005109B5"/>
    <w:rsid w:val="00510AD8"/>
    <w:rsid w:val="00511088"/>
    <w:rsid w:val="0051129D"/>
    <w:rsid w:val="00511EA1"/>
    <w:rsid w:val="00512189"/>
    <w:rsid w:val="00512CD7"/>
    <w:rsid w:val="00513D67"/>
    <w:rsid w:val="00515644"/>
    <w:rsid w:val="00515B6E"/>
    <w:rsid w:val="0051774A"/>
    <w:rsid w:val="00517BD7"/>
    <w:rsid w:val="00517C1F"/>
    <w:rsid w:val="0052016C"/>
    <w:rsid w:val="005203E7"/>
    <w:rsid w:val="005205E9"/>
    <w:rsid w:val="00520FD0"/>
    <w:rsid w:val="005215E5"/>
    <w:rsid w:val="0052297F"/>
    <w:rsid w:val="0052355B"/>
    <w:rsid w:val="00523DB0"/>
    <w:rsid w:val="00523DB3"/>
    <w:rsid w:val="0052746F"/>
    <w:rsid w:val="00527CBF"/>
    <w:rsid w:val="00530C72"/>
    <w:rsid w:val="00531B7B"/>
    <w:rsid w:val="00531C93"/>
    <w:rsid w:val="005320EB"/>
    <w:rsid w:val="00533D46"/>
    <w:rsid w:val="0053572D"/>
    <w:rsid w:val="0053698B"/>
    <w:rsid w:val="00536BC6"/>
    <w:rsid w:val="00537638"/>
    <w:rsid w:val="00540650"/>
    <w:rsid w:val="00541FBE"/>
    <w:rsid w:val="00543C9F"/>
    <w:rsid w:val="00543FA4"/>
    <w:rsid w:val="00544446"/>
    <w:rsid w:val="005445E2"/>
    <w:rsid w:val="00544D86"/>
    <w:rsid w:val="00544F92"/>
    <w:rsid w:val="005455F4"/>
    <w:rsid w:val="00545AB0"/>
    <w:rsid w:val="00546C0A"/>
    <w:rsid w:val="005472B2"/>
    <w:rsid w:val="005479A5"/>
    <w:rsid w:val="00550954"/>
    <w:rsid w:val="00551522"/>
    <w:rsid w:val="00551C41"/>
    <w:rsid w:val="005522C4"/>
    <w:rsid w:val="00552557"/>
    <w:rsid w:val="0055294D"/>
    <w:rsid w:val="00553340"/>
    <w:rsid w:val="0055442E"/>
    <w:rsid w:val="00556B95"/>
    <w:rsid w:val="005574FC"/>
    <w:rsid w:val="00560C25"/>
    <w:rsid w:val="00561E7B"/>
    <w:rsid w:val="00562CE7"/>
    <w:rsid w:val="00563374"/>
    <w:rsid w:val="00563880"/>
    <w:rsid w:val="00563FDD"/>
    <w:rsid w:val="00564082"/>
    <w:rsid w:val="00564DF6"/>
    <w:rsid w:val="00566CFA"/>
    <w:rsid w:val="00566F97"/>
    <w:rsid w:val="00567152"/>
    <w:rsid w:val="00567562"/>
    <w:rsid w:val="005702C1"/>
    <w:rsid w:val="00570891"/>
    <w:rsid w:val="00570AB4"/>
    <w:rsid w:val="00571B42"/>
    <w:rsid w:val="005724A2"/>
    <w:rsid w:val="005727D7"/>
    <w:rsid w:val="00572B07"/>
    <w:rsid w:val="00572EE6"/>
    <w:rsid w:val="00573CFC"/>
    <w:rsid w:val="005740C8"/>
    <w:rsid w:val="0057447A"/>
    <w:rsid w:val="00574B31"/>
    <w:rsid w:val="00575306"/>
    <w:rsid w:val="0057549B"/>
    <w:rsid w:val="00575537"/>
    <w:rsid w:val="00576798"/>
    <w:rsid w:val="00576802"/>
    <w:rsid w:val="00576907"/>
    <w:rsid w:val="00577B68"/>
    <w:rsid w:val="00581A62"/>
    <w:rsid w:val="00583088"/>
    <w:rsid w:val="0058365E"/>
    <w:rsid w:val="0058482C"/>
    <w:rsid w:val="00584939"/>
    <w:rsid w:val="0058544F"/>
    <w:rsid w:val="0058608E"/>
    <w:rsid w:val="005862E2"/>
    <w:rsid w:val="00586C41"/>
    <w:rsid w:val="005877CD"/>
    <w:rsid w:val="0059046B"/>
    <w:rsid w:val="005926A2"/>
    <w:rsid w:val="00592FA4"/>
    <w:rsid w:val="00593A46"/>
    <w:rsid w:val="00593DFB"/>
    <w:rsid w:val="00594CC6"/>
    <w:rsid w:val="0059523A"/>
    <w:rsid w:val="0059598A"/>
    <w:rsid w:val="00595DCF"/>
    <w:rsid w:val="00596300"/>
    <w:rsid w:val="005A144D"/>
    <w:rsid w:val="005A3945"/>
    <w:rsid w:val="005A3AAA"/>
    <w:rsid w:val="005A3ED8"/>
    <w:rsid w:val="005A4C79"/>
    <w:rsid w:val="005A4F13"/>
    <w:rsid w:val="005A528A"/>
    <w:rsid w:val="005A5FB2"/>
    <w:rsid w:val="005A6392"/>
    <w:rsid w:val="005A6A47"/>
    <w:rsid w:val="005A6E2F"/>
    <w:rsid w:val="005A708F"/>
    <w:rsid w:val="005A7283"/>
    <w:rsid w:val="005A75D3"/>
    <w:rsid w:val="005A7E79"/>
    <w:rsid w:val="005B0DE8"/>
    <w:rsid w:val="005B1526"/>
    <w:rsid w:val="005B1E7E"/>
    <w:rsid w:val="005B1F67"/>
    <w:rsid w:val="005B228E"/>
    <w:rsid w:val="005B2692"/>
    <w:rsid w:val="005B2E4B"/>
    <w:rsid w:val="005B3F54"/>
    <w:rsid w:val="005B631B"/>
    <w:rsid w:val="005B6457"/>
    <w:rsid w:val="005B6ADD"/>
    <w:rsid w:val="005B6D36"/>
    <w:rsid w:val="005B7F17"/>
    <w:rsid w:val="005C0160"/>
    <w:rsid w:val="005C190A"/>
    <w:rsid w:val="005C2A6D"/>
    <w:rsid w:val="005C30EE"/>
    <w:rsid w:val="005C3253"/>
    <w:rsid w:val="005C33A6"/>
    <w:rsid w:val="005C3CD1"/>
    <w:rsid w:val="005C3E08"/>
    <w:rsid w:val="005C48E0"/>
    <w:rsid w:val="005C4F2B"/>
    <w:rsid w:val="005C55C5"/>
    <w:rsid w:val="005C65ED"/>
    <w:rsid w:val="005C6670"/>
    <w:rsid w:val="005C66F8"/>
    <w:rsid w:val="005C6B73"/>
    <w:rsid w:val="005C6EC7"/>
    <w:rsid w:val="005C7B39"/>
    <w:rsid w:val="005D04BB"/>
    <w:rsid w:val="005D0C22"/>
    <w:rsid w:val="005D275E"/>
    <w:rsid w:val="005D2B61"/>
    <w:rsid w:val="005D32DB"/>
    <w:rsid w:val="005D33DB"/>
    <w:rsid w:val="005D4345"/>
    <w:rsid w:val="005D4FED"/>
    <w:rsid w:val="005D521C"/>
    <w:rsid w:val="005D5755"/>
    <w:rsid w:val="005D586A"/>
    <w:rsid w:val="005D6814"/>
    <w:rsid w:val="005D6982"/>
    <w:rsid w:val="005D69E3"/>
    <w:rsid w:val="005D710F"/>
    <w:rsid w:val="005D7AD9"/>
    <w:rsid w:val="005E0535"/>
    <w:rsid w:val="005E0546"/>
    <w:rsid w:val="005E09D1"/>
    <w:rsid w:val="005E1EF5"/>
    <w:rsid w:val="005E2F83"/>
    <w:rsid w:val="005E303F"/>
    <w:rsid w:val="005E39AF"/>
    <w:rsid w:val="005E435B"/>
    <w:rsid w:val="005E4697"/>
    <w:rsid w:val="005E47CC"/>
    <w:rsid w:val="005E50F2"/>
    <w:rsid w:val="005E5108"/>
    <w:rsid w:val="005E57B2"/>
    <w:rsid w:val="005E7004"/>
    <w:rsid w:val="005F02F8"/>
    <w:rsid w:val="005F0C9E"/>
    <w:rsid w:val="005F1215"/>
    <w:rsid w:val="005F20CB"/>
    <w:rsid w:val="005F309D"/>
    <w:rsid w:val="005F34F4"/>
    <w:rsid w:val="005F4239"/>
    <w:rsid w:val="005F526A"/>
    <w:rsid w:val="005F620C"/>
    <w:rsid w:val="00600272"/>
    <w:rsid w:val="00600EC3"/>
    <w:rsid w:val="00602123"/>
    <w:rsid w:val="006025DC"/>
    <w:rsid w:val="006029E9"/>
    <w:rsid w:val="00602AFC"/>
    <w:rsid w:val="00602B6B"/>
    <w:rsid w:val="00605776"/>
    <w:rsid w:val="00605C05"/>
    <w:rsid w:val="0060613D"/>
    <w:rsid w:val="006067D2"/>
    <w:rsid w:val="006079AC"/>
    <w:rsid w:val="00607D39"/>
    <w:rsid w:val="00610161"/>
    <w:rsid w:val="006103CB"/>
    <w:rsid w:val="006105E2"/>
    <w:rsid w:val="006125ED"/>
    <w:rsid w:val="00612A1F"/>
    <w:rsid w:val="00612C07"/>
    <w:rsid w:val="00613DF9"/>
    <w:rsid w:val="00614876"/>
    <w:rsid w:val="00615359"/>
    <w:rsid w:val="006156B5"/>
    <w:rsid w:val="00615BC7"/>
    <w:rsid w:val="00616188"/>
    <w:rsid w:val="00616441"/>
    <w:rsid w:val="00616FF8"/>
    <w:rsid w:val="00617E5C"/>
    <w:rsid w:val="0062066D"/>
    <w:rsid w:val="00621535"/>
    <w:rsid w:val="00621828"/>
    <w:rsid w:val="00622750"/>
    <w:rsid w:val="00622E20"/>
    <w:rsid w:val="00623277"/>
    <w:rsid w:val="00623942"/>
    <w:rsid w:val="00624D36"/>
    <w:rsid w:val="00624EEF"/>
    <w:rsid w:val="00625C20"/>
    <w:rsid w:val="00626C5C"/>
    <w:rsid w:val="0062701F"/>
    <w:rsid w:val="00630142"/>
    <w:rsid w:val="006313DA"/>
    <w:rsid w:val="00631880"/>
    <w:rsid w:val="00633497"/>
    <w:rsid w:val="006352A3"/>
    <w:rsid w:val="0063613A"/>
    <w:rsid w:val="006364F4"/>
    <w:rsid w:val="00636EAF"/>
    <w:rsid w:val="006373B9"/>
    <w:rsid w:val="0064055C"/>
    <w:rsid w:val="006407FD"/>
    <w:rsid w:val="00641B68"/>
    <w:rsid w:val="00643A60"/>
    <w:rsid w:val="00643FDF"/>
    <w:rsid w:val="0064439A"/>
    <w:rsid w:val="00645B98"/>
    <w:rsid w:val="0064736C"/>
    <w:rsid w:val="0065064B"/>
    <w:rsid w:val="006513AA"/>
    <w:rsid w:val="006516DB"/>
    <w:rsid w:val="00651DDB"/>
    <w:rsid w:val="00652A50"/>
    <w:rsid w:val="00652C4E"/>
    <w:rsid w:val="006531BF"/>
    <w:rsid w:val="0065430D"/>
    <w:rsid w:val="006549AA"/>
    <w:rsid w:val="00655ADB"/>
    <w:rsid w:val="00655C17"/>
    <w:rsid w:val="0065703A"/>
    <w:rsid w:val="006571B5"/>
    <w:rsid w:val="006610D8"/>
    <w:rsid w:val="00661247"/>
    <w:rsid w:val="0066149E"/>
    <w:rsid w:val="006616C6"/>
    <w:rsid w:val="00661B5F"/>
    <w:rsid w:val="00661C84"/>
    <w:rsid w:val="00662D45"/>
    <w:rsid w:val="00662F00"/>
    <w:rsid w:val="00664B47"/>
    <w:rsid w:val="006651B4"/>
    <w:rsid w:val="00665622"/>
    <w:rsid w:val="006657EE"/>
    <w:rsid w:val="0066582D"/>
    <w:rsid w:val="0066663E"/>
    <w:rsid w:val="00666FE4"/>
    <w:rsid w:val="00667B91"/>
    <w:rsid w:val="006708CE"/>
    <w:rsid w:val="00670A49"/>
    <w:rsid w:val="00670CD6"/>
    <w:rsid w:val="006715C2"/>
    <w:rsid w:val="00671CDA"/>
    <w:rsid w:val="00673025"/>
    <w:rsid w:val="00674A68"/>
    <w:rsid w:val="0067517E"/>
    <w:rsid w:val="00675240"/>
    <w:rsid w:val="00675E73"/>
    <w:rsid w:val="00676A47"/>
    <w:rsid w:val="00676CE4"/>
    <w:rsid w:val="0067790B"/>
    <w:rsid w:val="0068071E"/>
    <w:rsid w:val="00681357"/>
    <w:rsid w:val="0068157A"/>
    <w:rsid w:val="006819EE"/>
    <w:rsid w:val="006826E0"/>
    <w:rsid w:val="00682BFC"/>
    <w:rsid w:val="00683755"/>
    <w:rsid w:val="00686CBF"/>
    <w:rsid w:val="00690CBD"/>
    <w:rsid w:val="00690FAE"/>
    <w:rsid w:val="0069439C"/>
    <w:rsid w:val="00694750"/>
    <w:rsid w:val="00694B0B"/>
    <w:rsid w:val="00695271"/>
    <w:rsid w:val="0069783E"/>
    <w:rsid w:val="00697EE3"/>
    <w:rsid w:val="006A0306"/>
    <w:rsid w:val="006A03B1"/>
    <w:rsid w:val="006A05B5"/>
    <w:rsid w:val="006A0835"/>
    <w:rsid w:val="006A0A49"/>
    <w:rsid w:val="006A0EC7"/>
    <w:rsid w:val="006A10F3"/>
    <w:rsid w:val="006A150E"/>
    <w:rsid w:val="006A21D8"/>
    <w:rsid w:val="006A258A"/>
    <w:rsid w:val="006A2C9C"/>
    <w:rsid w:val="006A3656"/>
    <w:rsid w:val="006A3CB8"/>
    <w:rsid w:val="006A3E10"/>
    <w:rsid w:val="006A3E3E"/>
    <w:rsid w:val="006A410F"/>
    <w:rsid w:val="006A5A54"/>
    <w:rsid w:val="006A5E38"/>
    <w:rsid w:val="006A6AB3"/>
    <w:rsid w:val="006B2989"/>
    <w:rsid w:val="006B2F7D"/>
    <w:rsid w:val="006B3340"/>
    <w:rsid w:val="006B39CA"/>
    <w:rsid w:val="006B3B4B"/>
    <w:rsid w:val="006B3BD4"/>
    <w:rsid w:val="006B454C"/>
    <w:rsid w:val="006B5520"/>
    <w:rsid w:val="006B56CF"/>
    <w:rsid w:val="006B649C"/>
    <w:rsid w:val="006C017E"/>
    <w:rsid w:val="006C1B0B"/>
    <w:rsid w:val="006C24EE"/>
    <w:rsid w:val="006C459A"/>
    <w:rsid w:val="006C735E"/>
    <w:rsid w:val="006C7CED"/>
    <w:rsid w:val="006D02BE"/>
    <w:rsid w:val="006D030C"/>
    <w:rsid w:val="006D0E85"/>
    <w:rsid w:val="006D125F"/>
    <w:rsid w:val="006D184B"/>
    <w:rsid w:val="006D1C02"/>
    <w:rsid w:val="006D2575"/>
    <w:rsid w:val="006D3ABE"/>
    <w:rsid w:val="006D4640"/>
    <w:rsid w:val="006D4803"/>
    <w:rsid w:val="006D4C72"/>
    <w:rsid w:val="006D5ACB"/>
    <w:rsid w:val="006D6E14"/>
    <w:rsid w:val="006D78B8"/>
    <w:rsid w:val="006D7E62"/>
    <w:rsid w:val="006E0571"/>
    <w:rsid w:val="006E0BEA"/>
    <w:rsid w:val="006E18E6"/>
    <w:rsid w:val="006E1C60"/>
    <w:rsid w:val="006E1F87"/>
    <w:rsid w:val="006E2CDA"/>
    <w:rsid w:val="006E2FBB"/>
    <w:rsid w:val="006E329F"/>
    <w:rsid w:val="006E331E"/>
    <w:rsid w:val="006E334F"/>
    <w:rsid w:val="006E494B"/>
    <w:rsid w:val="006E5248"/>
    <w:rsid w:val="006E54D1"/>
    <w:rsid w:val="006E5A79"/>
    <w:rsid w:val="006E66B1"/>
    <w:rsid w:val="006E71F3"/>
    <w:rsid w:val="006E798D"/>
    <w:rsid w:val="006E7E1B"/>
    <w:rsid w:val="006F0121"/>
    <w:rsid w:val="006F0BEB"/>
    <w:rsid w:val="006F1A56"/>
    <w:rsid w:val="006F31B6"/>
    <w:rsid w:val="006F34C5"/>
    <w:rsid w:val="006F47E5"/>
    <w:rsid w:val="006F515A"/>
    <w:rsid w:val="006F69B5"/>
    <w:rsid w:val="006F6B96"/>
    <w:rsid w:val="006F767E"/>
    <w:rsid w:val="006F7C11"/>
    <w:rsid w:val="007009FF"/>
    <w:rsid w:val="0070115A"/>
    <w:rsid w:val="0070145C"/>
    <w:rsid w:val="00702A22"/>
    <w:rsid w:val="007035AC"/>
    <w:rsid w:val="00703602"/>
    <w:rsid w:val="00703806"/>
    <w:rsid w:val="00703926"/>
    <w:rsid w:val="00703D34"/>
    <w:rsid w:val="007042FF"/>
    <w:rsid w:val="007048C9"/>
    <w:rsid w:val="0070497C"/>
    <w:rsid w:val="00705BC9"/>
    <w:rsid w:val="00706170"/>
    <w:rsid w:val="00707835"/>
    <w:rsid w:val="00707F4D"/>
    <w:rsid w:val="007103B9"/>
    <w:rsid w:val="007115C4"/>
    <w:rsid w:val="00711862"/>
    <w:rsid w:val="0071215D"/>
    <w:rsid w:val="007139E8"/>
    <w:rsid w:val="007139F6"/>
    <w:rsid w:val="00714D9A"/>
    <w:rsid w:val="00715166"/>
    <w:rsid w:val="007157C1"/>
    <w:rsid w:val="007160D5"/>
    <w:rsid w:val="007165A4"/>
    <w:rsid w:val="00717209"/>
    <w:rsid w:val="007172A9"/>
    <w:rsid w:val="007228A8"/>
    <w:rsid w:val="00723044"/>
    <w:rsid w:val="0072550E"/>
    <w:rsid w:val="00726DDE"/>
    <w:rsid w:val="00727022"/>
    <w:rsid w:val="0072734D"/>
    <w:rsid w:val="00727A5C"/>
    <w:rsid w:val="00730675"/>
    <w:rsid w:val="007306B9"/>
    <w:rsid w:val="00731C74"/>
    <w:rsid w:val="00732C7C"/>
    <w:rsid w:val="00732FFE"/>
    <w:rsid w:val="0073478C"/>
    <w:rsid w:val="00735DE1"/>
    <w:rsid w:val="0073698A"/>
    <w:rsid w:val="00736C2C"/>
    <w:rsid w:val="0073728F"/>
    <w:rsid w:val="00740036"/>
    <w:rsid w:val="00740C17"/>
    <w:rsid w:val="00740D1C"/>
    <w:rsid w:val="007419C7"/>
    <w:rsid w:val="00741A7E"/>
    <w:rsid w:val="00741D2B"/>
    <w:rsid w:val="0074220B"/>
    <w:rsid w:val="00742EF9"/>
    <w:rsid w:val="007446E8"/>
    <w:rsid w:val="00745061"/>
    <w:rsid w:val="007456E3"/>
    <w:rsid w:val="007459BA"/>
    <w:rsid w:val="007467D6"/>
    <w:rsid w:val="00747327"/>
    <w:rsid w:val="007475C8"/>
    <w:rsid w:val="00747EBF"/>
    <w:rsid w:val="00747FF0"/>
    <w:rsid w:val="007506F2"/>
    <w:rsid w:val="00750F52"/>
    <w:rsid w:val="007520AF"/>
    <w:rsid w:val="00752AA3"/>
    <w:rsid w:val="00752ED5"/>
    <w:rsid w:val="00753231"/>
    <w:rsid w:val="0075356C"/>
    <w:rsid w:val="00754FF0"/>
    <w:rsid w:val="00755926"/>
    <w:rsid w:val="007567A2"/>
    <w:rsid w:val="00756BD8"/>
    <w:rsid w:val="00756C82"/>
    <w:rsid w:val="00756EA2"/>
    <w:rsid w:val="0075785D"/>
    <w:rsid w:val="00760A7F"/>
    <w:rsid w:val="007619C5"/>
    <w:rsid w:val="00761D9D"/>
    <w:rsid w:val="00762D3D"/>
    <w:rsid w:val="00764724"/>
    <w:rsid w:val="007647E6"/>
    <w:rsid w:val="00764DB1"/>
    <w:rsid w:val="00767002"/>
    <w:rsid w:val="00767145"/>
    <w:rsid w:val="00770130"/>
    <w:rsid w:val="00770349"/>
    <w:rsid w:val="007705D1"/>
    <w:rsid w:val="00770E5E"/>
    <w:rsid w:val="007717CC"/>
    <w:rsid w:val="00771CB5"/>
    <w:rsid w:val="007720E0"/>
    <w:rsid w:val="007723A2"/>
    <w:rsid w:val="00772561"/>
    <w:rsid w:val="00772859"/>
    <w:rsid w:val="007733F8"/>
    <w:rsid w:val="0077395B"/>
    <w:rsid w:val="00774A52"/>
    <w:rsid w:val="00774B45"/>
    <w:rsid w:val="0077534B"/>
    <w:rsid w:val="0077589D"/>
    <w:rsid w:val="00775B16"/>
    <w:rsid w:val="0077691B"/>
    <w:rsid w:val="00777485"/>
    <w:rsid w:val="00777C71"/>
    <w:rsid w:val="00782781"/>
    <w:rsid w:val="007831E4"/>
    <w:rsid w:val="007832E9"/>
    <w:rsid w:val="007841CB"/>
    <w:rsid w:val="007844CB"/>
    <w:rsid w:val="00785AFD"/>
    <w:rsid w:val="00785C76"/>
    <w:rsid w:val="00786365"/>
    <w:rsid w:val="0078637D"/>
    <w:rsid w:val="00787E0C"/>
    <w:rsid w:val="00787F76"/>
    <w:rsid w:val="00790393"/>
    <w:rsid w:val="00790E75"/>
    <w:rsid w:val="00791319"/>
    <w:rsid w:val="00791923"/>
    <w:rsid w:val="00791A86"/>
    <w:rsid w:val="007926FD"/>
    <w:rsid w:val="00792A8D"/>
    <w:rsid w:val="00792F56"/>
    <w:rsid w:val="00794F6C"/>
    <w:rsid w:val="00795215"/>
    <w:rsid w:val="00795509"/>
    <w:rsid w:val="00796563"/>
    <w:rsid w:val="0079693B"/>
    <w:rsid w:val="00796F8A"/>
    <w:rsid w:val="007A00F8"/>
    <w:rsid w:val="007A079D"/>
    <w:rsid w:val="007A0AC2"/>
    <w:rsid w:val="007A0CD7"/>
    <w:rsid w:val="007A1FA8"/>
    <w:rsid w:val="007A2E2E"/>
    <w:rsid w:val="007A2F6C"/>
    <w:rsid w:val="007A3E69"/>
    <w:rsid w:val="007A4CFE"/>
    <w:rsid w:val="007A5493"/>
    <w:rsid w:val="007A620A"/>
    <w:rsid w:val="007A68E8"/>
    <w:rsid w:val="007A693D"/>
    <w:rsid w:val="007B0023"/>
    <w:rsid w:val="007B2320"/>
    <w:rsid w:val="007B431A"/>
    <w:rsid w:val="007B4A0C"/>
    <w:rsid w:val="007B69E2"/>
    <w:rsid w:val="007B707D"/>
    <w:rsid w:val="007C00A6"/>
    <w:rsid w:val="007C1054"/>
    <w:rsid w:val="007C165E"/>
    <w:rsid w:val="007C1804"/>
    <w:rsid w:val="007C2849"/>
    <w:rsid w:val="007C2E05"/>
    <w:rsid w:val="007C2E99"/>
    <w:rsid w:val="007C306E"/>
    <w:rsid w:val="007C362B"/>
    <w:rsid w:val="007C3FEE"/>
    <w:rsid w:val="007C419D"/>
    <w:rsid w:val="007C48CB"/>
    <w:rsid w:val="007C4AB2"/>
    <w:rsid w:val="007C4DE3"/>
    <w:rsid w:val="007C586B"/>
    <w:rsid w:val="007C6696"/>
    <w:rsid w:val="007C66DD"/>
    <w:rsid w:val="007C6B1A"/>
    <w:rsid w:val="007C78A6"/>
    <w:rsid w:val="007D0A8C"/>
    <w:rsid w:val="007D1685"/>
    <w:rsid w:val="007D1817"/>
    <w:rsid w:val="007D3301"/>
    <w:rsid w:val="007D35E2"/>
    <w:rsid w:val="007D3EE4"/>
    <w:rsid w:val="007D5257"/>
    <w:rsid w:val="007D5871"/>
    <w:rsid w:val="007D5E55"/>
    <w:rsid w:val="007D617C"/>
    <w:rsid w:val="007E0318"/>
    <w:rsid w:val="007E03D3"/>
    <w:rsid w:val="007E06AA"/>
    <w:rsid w:val="007E0D31"/>
    <w:rsid w:val="007E0D61"/>
    <w:rsid w:val="007E1132"/>
    <w:rsid w:val="007E144D"/>
    <w:rsid w:val="007E248A"/>
    <w:rsid w:val="007E3184"/>
    <w:rsid w:val="007E62E9"/>
    <w:rsid w:val="007E6641"/>
    <w:rsid w:val="007E6945"/>
    <w:rsid w:val="007F130B"/>
    <w:rsid w:val="007F2020"/>
    <w:rsid w:val="007F2EAB"/>
    <w:rsid w:val="007F4B1E"/>
    <w:rsid w:val="007F521C"/>
    <w:rsid w:val="007F5AB0"/>
    <w:rsid w:val="007F63D1"/>
    <w:rsid w:val="007F7D97"/>
    <w:rsid w:val="008004B0"/>
    <w:rsid w:val="008010BB"/>
    <w:rsid w:val="00801CB9"/>
    <w:rsid w:val="00801CC1"/>
    <w:rsid w:val="0080208D"/>
    <w:rsid w:val="00803391"/>
    <w:rsid w:val="0080341B"/>
    <w:rsid w:val="00804693"/>
    <w:rsid w:val="00804F56"/>
    <w:rsid w:val="0080589A"/>
    <w:rsid w:val="00805BC3"/>
    <w:rsid w:val="00806085"/>
    <w:rsid w:val="0080610C"/>
    <w:rsid w:val="008067CB"/>
    <w:rsid w:val="00806BA0"/>
    <w:rsid w:val="0080743B"/>
    <w:rsid w:val="00807DBB"/>
    <w:rsid w:val="00810302"/>
    <w:rsid w:val="0081173E"/>
    <w:rsid w:val="00811BE0"/>
    <w:rsid w:val="008122E2"/>
    <w:rsid w:val="00812620"/>
    <w:rsid w:val="00812D46"/>
    <w:rsid w:val="008136D1"/>
    <w:rsid w:val="00813E5B"/>
    <w:rsid w:val="00814394"/>
    <w:rsid w:val="008144E2"/>
    <w:rsid w:val="00814ABB"/>
    <w:rsid w:val="008155D0"/>
    <w:rsid w:val="008161C6"/>
    <w:rsid w:val="0081674D"/>
    <w:rsid w:val="00816B72"/>
    <w:rsid w:val="00817B1B"/>
    <w:rsid w:val="00817F7C"/>
    <w:rsid w:val="00820B9E"/>
    <w:rsid w:val="00820F09"/>
    <w:rsid w:val="00821E3D"/>
    <w:rsid w:val="008220D3"/>
    <w:rsid w:val="00822A9F"/>
    <w:rsid w:val="00823240"/>
    <w:rsid w:val="00823DA2"/>
    <w:rsid w:val="008252B1"/>
    <w:rsid w:val="0082553A"/>
    <w:rsid w:val="00825EAE"/>
    <w:rsid w:val="008265D3"/>
    <w:rsid w:val="0082673F"/>
    <w:rsid w:val="00826AA7"/>
    <w:rsid w:val="00830181"/>
    <w:rsid w:val="008303C2"/>
    <w:rsid w:val="008310AD"/>
    <w:rsid w:val="00831729"/>
    <w:rsid w:val="00831E08"/>
    <w:rsid w:val="00832C58"/>
    <w:rsid w:val="0083333A"/>
    <w:rsid w:val="00833926"/>
    <w:rsid w:val="00833D15"/>
    <w:rsid w:val="008349E5"/>
    <w:rsid w:val="00834EDB"/>
    <w:rsid w:val="00836988"/>
    <w:rsid w:val="00836DB2"/>
    <w:rsid w:val="00836FAD"/>
    <w:rsid w:val="00837452"/>
    <w:rsid w:val="0083760C"/>
    <w:rsid w:val="00840F60"/>
    <w:rsid w:val="00841A70"/>
    <w:rsid w:val="00841E69"/>
    <w:rsid w:val="00842117"/>
    <w:rsid w:val="008422C0"/>
    <w:rsid w:val="008423C8"/>
    <w:rsid w:val="00844B58"/>
    <w:rsid w:val="008454C8"/>
    <w:rsid w:val="008457B9"/>
    <w:rsid w:val="00845BD6"/>
    <w:rsid w:val="0084645A"/>
    <w:rsid w:val="00846AFC"/>
    <w:rsid w:val="008471D3"/>
    <w:rsid w:val="00847440"/>
    <w:rsid w:val="00852821"/>
    <w:rsid w:val="00853C7F"/>
    <w:rsid w:val="00854CD4"/>
    <w:rsid w:val="00855450"/>
    <w:rsid w:val="008558E5"/>
    <w:rsid w:val="00860948"/>
    <w:rsid w:val="00861D88"/>
    <w:rsid w:val="008634F1"/>
    <w:rsid w:val="00863655"/>
    <w:rsid w:val="00863D63"/>
    <w:rsid w:val="00865B67"/>
    <w:rsid w:val="0086603B"/>
    <w:rsid w:val="00867B75"/>
    <w:rsid w:val="0087118F"/>
    <w:rsid w:val="0087141A"/>
    <w:rsid w:val="00871461"/>
    <w:rsid w:val="00871536"/>
    <w:rsid w:val="00871AC7"/>
    <w:rsid w:val="008722A1"/>
    <w:rsid w:val="00873A80"/>
    <w:rsid w:val="0087498F"/>
    <w:rsid w:val="00875318"/>
    <w:rsid w:val="00876DE7"/>
    <w:rsid w:val="008776DD"/>
    <w:rsid w:val="00877A62"/>
    <w:rsid w:val="008800DC"/>
    <w:rsid w:val="008803A2"/>
    <w:rsid w:val="008810EB"/>
    <w:rsid w:val="0088165A"/>
    <w:rsid w:val="0088217C"/>
    <w:rsid w:val="008826C3"/>
    <w:rsid w:val="00882B9A"/>
    <w:rsid w:val="00882DDF"/>
    <w:rsid w:val="00884271"/>
    <w:rsid w:val="00884C3C"/>
    <w:rsid w:val="0088509E"/>
    <w:rsid w:val="00885736"/>
    <w:rsid w:val="00885AAC"/>
    <w:rsid w:val="008865E9"/>
    <w:rsid w:val="00886BD7"/>
    <w:rsid w:val="00887663"/>
    <w:rsid w:val="0088777F"/>
    <w:rsid w:val="0088797E"/>
    <w:rsid w:val="00887B7E"/>
    <w:rsid w:val="00887ED1"/>
    <w:rsid w:val="00890ACA"/>
    <w:rsid w:val="00890E94"/>
    <w:rsid w:val="00891297"/>
    <w:rsid w:val="00891CE6"/>
    <w:rsid w:val="00892773"/>
    <w:rsid w:val="0089298E"/>
    <w:rsid w:val="008929BD"/>
    <w:rsid w:val="00893128"/>
    <w:rsid w:val="008932ED"/>
    <w:rsid w:val="00893424"/>
    <w:rsid w:val="008946B4"/>
    <w:rsid w:val="00894738"/>
    <w:rsid w:val="00894853"/>
    <w:rsid w:val="00894959"/>
    <w:rsid w:val="00894B09"/>
    <w:rsid w:val="00894B25"/>
    <w:rsid w:val="00894B9F"/>
    <w:rsid w:val="00895DE0"/>
    <w:rsid w:val="00895F32"/>
    <w:rsid w:val="00895F58"/>
    <w:rsid w:val="008961C9"/>
    <w:rsid w:val="008965EB"/>
    <w:rsid w:val="008966C4"/>
    <w:rsid w:val="00896C1E"/>
    <w:rsid w:val="00896D6E"/>
    <w:rsid w:val="0089782A"/>
    <w:rsid w:val="00897D3C"/>
    <w:rsid w:val="008A01C2"/>
    <w:rsid w:val="008A0957"/>
    <w:rsid w:val="008A0CE0"/>
    <w:rsid w:val="008A1638"/>
    <w:rsid w:val="008A296B"/>
    <w:rsid w:val="008A507A"/>
    <w:rsid w:val="008A5455"/>
    <w:rsid w:val="008A6614"/>
    <w:rsid w:val="008A675F"/>
    <w:rsid w:val="008A68D3"/>
    <w:rsid w:val="008A7581"/>
    <w:rsid w:val="008A7880"/>
    <w:rsid w:val="008B006C"/>
    <w:rsid w:val="008B0117"/>
    <w:rsid w:val="008B1471"/>
    <w:rsid w:val="008B26C2"/>
    <w:rsid w:val="008B4113"/>
    <w:rsid w:val="008B44C0"/>
    <w:rsid w:val="008B59B8"/>
    <w:rsid w:val="008B6512"/>
    <w:rsid w:val="008B6721"/>
    <w:rsid w:val="008C0D47"/>
    <w:rsid w:val="008C126A"/>
    <w:rsid w:val="008C2611"/>
    <w:rsid w:val="008C277F"/>
    <w:rsid w:val="008C28D3"/>
    <w:rsid w:val="008C3037"/>
    <w:rsid w:val="008C4383"/>
    <w:rsid w:val="008C49D0"/>
    <w:rsid w:val="008C4C68"/>
    <w:rsid w:val="008C52FA"/>
    <w:rsid w:val="008C53B3"/>
    <w:rsid w:val="008C581C"/>
    <w:rsid w:val="008C7E56"/>
    <w:rsid w:val="008D025A"/>
    <w:rsid w:val="008D0688"/>
    <w:rsid w:val="008D0B6F"/>
    <w:rsid w:val="008D0CD0"/>
    <w:rsid w:val="008D0FF1"/>
    <w:rsid w:val="008D12BE"/>
    <w:rsid w:val="008D1917"/>
    <w:rsid w:val="008D19F6"/>
    <w:rsid w:val="008D1E69"/>
    <w:rsid w:val="008D373D"/>
    <w:rsid w:val="008D3D28"/>
    <w:rsid w:val="008D406F"/>
    <w:rsid w:val="008D442E"/>
    <w:rsid w:val="008D4D69"/>
    <w:rsid w:val="008D5B45"/>
    <w:rsid w:val="008D6990"/>
    <w:rsid w:val="008D6CD3"/>
    <w:rsid w:val="008D6E66"/>
    <w:rsid w:val="008D7884"/>
    <w:rsid w:val="008D7A98"/>
    <w:rsid w:val="008D7C6B"/>
    <w:rsid w:val="008D7FB3"/>
    <w:rsid w:val="008E0202"/>
    <w:rsid w:val="008E0D71"/>
    <w:rsid w:val="008E18C9"/>
    <w:rsid w:val="008E1AB6"/>
    <w:rsid w:val="008E25FC"/>
    <w:rsid w:val="008E3533"/>
    <w:rsid w:val="008E4065"/>
    <w:rsid w:val="008E4B97"/>
    <w:rsid w:val="008E55BD"/>
    <w:rsid w:val="008E5993"/>
    <w:rsid w:val="008E5FEA"/>
    <w:rsid w:val="008E60F6"/>
    <w:rsid w:val="008F035C"/>
    <w:rsid w:val="008F143B"/>
    <w:rsid w:val="008F188F"/>
    <w:rsid w:val="008F4AF1"/>
    <w:rsid w:val="008F6D27"/>
    <w:rsid w:val="008F7917"/>
    <w:rsid w:val="0090041D"/>
    <w:rsid w:val="0090302C"/>
    <w:rsid w:val="0090381A"/>
    <w:rsid w:val="009039B3"/>
    <w:rsid w:val="00903C04"/>
    <w:rsid w:val="00904ABE"/>
    <w:rsid w:val="00906776"/>
    <w:rsid w:val="00906D65"/>
    <w:rsid w:val="009072BC"/>
    <w:rsid w:val="00907433"/>
    <w:rsid w:val="009075D8"/>
    <w:rsid w:val="00910782"/>
    <w:rsid w:val="009115CE"/>
    <w:rsid w:val="00911F77"/>
    <w:rsid w:val="00911FB9"/>
    <w:rsid w:val="00912B39"/>
    <w:rsid w:val="009138B4"/>
    <w:rsid w:val="00913E1D"/>
    <w:rsid w:val="00913F08"/>
    <w:rsid w:val="00913FF9"/>
    <w:rsid w:val="00914CBC"/>
    <w:rsid w:val="009153EE"/>
    <w:rsid w:val="009157B8"/>
    <w:rsid w:val="00916162"/>
    <w:rsid w:val="00917409"/>
    <w:rsid w:val="00917B86"/>
    <w:rsid w:val="00917C22"/>
    <w:rsid w:val="0092034C"/>
    <w:rsid w:val="00920363"/>
    <w:rsid w:val="00921077"/>
    <w:rsid w:val="009215CF"/>
    <w:rsid w:val="00922066"/>
    <w:rsid w:val="00922564"/>
    <w:rsid w:val="00922CBD"/>
    <w:rsid w:val="00922FE1"/>
    <w:rsid w:val="00923983"/>
    <w:rsid w:val="00923A8A"/>
    <w:rsid w:val="00924604"/>
    <w:rsid w:val="009261F2"/>
    <w:rsid w:val="0092676D"/>
    <w:rsid w:val="00926930"/>
    <w:rsid w:val="0093190D"/>
    <w:rsid w:val="00932972"/>
    <w:rsid w:val="00932E85"/>
    <w:rsid w:val="0093339F"/>
    <w:rsid w:val="009340DF"/>
    <w:rsid w:val="00936194"/>
    <w:rsid w:val="0093635C"/>
    <w:rsid w:val="00937635"/>
    <w:rsid w:val="00937A0F"/>
    <w:rsid w:val="00937B25"/>
    <w:rsid w:val="00937D56"/>
    <w:rsid w:val="00940796"/>
    <w:rsid w:val="00940CEC"/>
    <w:rsid w:val="00940E33"/>
    <w:rsid w:val="00941095"/>
    <w:rsid w:val="009423DE"/>
    <w:rsid w:val="00942CE8"/>
    <w:rsid w:val="009439E2"/>
    <w:rsid w:val="00943DD5"/>
    <w:rsid w:val="00943DF5"/>
    <w:rsid w:val="00945393"/>
    <w:rsid w:val="009465E4"/>
    <w:rsid w:val="00947E6D"/>
    <w:rsid w:val="00947ECC"/>
    <w:rsid w:val="00950485"/>
    <w:rsid w:val="0095080F"/>
    <w:rsid w:val="009516F5"/>
    <w:rsid w:val="009523E9"/>
    <w:rsid w:val="00952B48"/>
    <w:rsid w:val="0095405E"/>
    <w:rsid w:val="009543B1"/>
    <w:rsid w:val="00956FC8"/>
    <w:rsid w:val="00957A9F"/>
    <w:rsid w:val="009617BC"/>
    <w:rsid w:val="00961D8B"/>
    <w:rsid w:val="00961F75"/>
    <w:rsid w:val="00962A33"/>
    <w:rsid w:val="00963753"/>
    <w:rsid w:val="009647CD"/>
    <w:rsid w:val="0096532B"/>
    <w:rsid w:val="009660C4"/>
    <w:rsid w:val="0096649E"/>
    <w:rsid w:val="00966DF0"/>
    <w:rsid w:val="0097054D"/>
    <w:rsid w:val="00970827"/>
    <w:rsid w:val="00970D31"/>
    <w:rsid w:val="0097248D"/>
    <w:rsid w:val="00973D50"/>
    <w:rsid w:val="009756C1"/>
    <w:rsid w:val="00975804"/>
    <w:rsid w:val="009758BC"/>
    <w:rsid w:val="0097601C"/>
    <w:rsid w:val="009771BF"/>
    <w:rsid w:val="00977B75"/>
    <w:rsid w:val="00980490"/>
    <w:rsid w:val="009808C9"/>
    <w:rsid w:val="00980D48"/>
    <w:rsid w:val="00981FC7"/>
    <w:rsid w:val="0098260D"/>
    <w:rsid w:val="00982B06"/>
    <w:rsid w:val="00984D4A"/>
    <w:rsid w:val="0098630A"/>
    <w:rsid w:val="00987921"/>
    <w:rsid w:val="00987A6A"/>
    <w:rsid w:val="00990560"/>
    <w:rsid w:val="009925FC"/>
    <w:rsid w:val="00993306"/>
    <w:rsid w:val="009951CB"/>
    <w:rsid w:val="009952A3"/>
    <w:rsid w:val="00996267"/>
    <w:rsid w:val="00996485"/>
    <w:rsid w:val="009A022F"/>
    <w:rsid w:val="009A0F21"/>
    <w:rsid w:val="009A2110"/>
    <w:rsid w:val="009A270A"/>
    <w:rsid w:val="009A2C76"/>
    <w:rsid w:val="009A3AB9"/>
    <w:rsid w:val="009A4317"/>
    <w:rsid w:val="009A530F"/>
    <w:rsid w:val="009A6104"/>
    <w:rsid w:val="009A7FE4"/>
    <w:rsid w:val="009B0174"/>
    <w:rsid w:val="009B162D"/>
    <w:rsid w:val="009B1F90"/>
    <w:rsid w:val="009B2A55"/>
    <w:rsid w:val="009B2BC6"/>
    <w:rsid w:val="009B3248"/>
    <w:rsid w:val="009B36E4"/>
    <w:rsid w:val="009B5150"/>
    <w:rsid w:val="009B5441"/>
    <w:rsid w:val="009B5A78"/>
    <w:rsid w:val="009B6CDB"/>
    <w:rsid w:val="009B7375"/>
    <w:rsid w:val="009B7F31"/>
    <w:rsid w:val="009C0390"/>
    <w:rsid w:val="009C0E75"/>
    <w:rsid w:val="009C17B2"/>
    <w:rsid w:val="009C1A52"/>
    <w:rsid w:val="009C234E"/>
    <w:rsid w:val="009C33A0"/>
    <w:rsid w:val="009C3E73"/>
    <w:rsid w:val="009C63DD"/>
    <w:rsid w:val="009C6741"/>
    <w:rsid w:val="009C697D"/>
    <w:rsid w:val="009C69EE"/>
    <w:rsid w:val="009C70F8"/>
    <w:rsid w:val="009C7915"/>
    <w:rsid w:val="009C7E33"/>
    <w:rsid w:val="009D001B"/>
    <w:rsid w:val="009D094C"/>
    <w:rsid w:val="009D0FB8"/>
    <w:rsid w:val="009D2025"/>
    <w:rsid w:val="009D2137"/>
    <w:rsid w:val="009D22F8"/>
    <w:rsid w:val="009D291C"/>
    <w:rsid w:val="009D2990"/>
    <w:rsid w:val="009D39D3"/>
    <w:rsid w:val="009D3D6A"/>
    <w:rsid w:val="009D62E8"/>
    <w:rsid w:val="009D7A20"/>
    <w:rsid w:val="009D7AFA"/>
    <w:rsid w:val="009E0706"/>
    <w:rsid w:val="009E28A2"/>
    <w:rsid w:val="009E3459"/>
    <w:rsid w:val="009E4819"/>
    <w:rsid w:val="009E4FDA"/>
    <w:rsid w:val="009E5389"/>
    <w:rsid w:val="009E5734"/>
    <w:rsid w:val="009E657D"/>
    <w:rsid w:val="009E6BF2"/>
    <w:rsid w:val="009E749F"/>
    <w:rsid w:val="009F0C61"/>
    <w:rsid w:val="009F1626"/>
    <w:rsid w:val="009F1811"/>
    <w:rsid w:val="009F23CA"/>
    <w:rsid w:val="009F3046"/>
    <w:rsid w:val="009F374F"/>
    <w:rsid w:val="009F3E5D"/>
    <w:rsid w:val="009F3E99"/>
    <w:rsid w:val="009F4026"/>
    <w:rsid w:val="009F41F2"/>
    <w:rsid w:val="009F47FC"/>
    <w:rsid w:val="009F641F"/>
    <w:rsid w:val="009F6B30"/>
    <w:rsid w:val="009F6CEF"/>
    <w:rsid w:val="009F750A"/>
    <w:rsid w:val="00A01427"/>
    <w:rsid w:val="00A01C15"/>
    <w:rsid w:val="00A0293A"/>
    <w:rsid w:val="00A02A88"/>
    <w:rsid w:val="00A03075"/>
    <w:rsid w:val="00A0318C"/>
    <w:rsid w:val="00A03556"/>
    <w:rsid w:val="00A04207"/>
    <w:rsid w:val="00A05A88"/>
    <w:rsid w:val="00A062AB"/>
    <w:rsid w:val="00A06EB8"/>
    <w:rsid w:val="00A07C4A"/>
    <w:rsid w:val="00A10765"/>
    <w:rsid w:val="00A11D69"/>
    <w:rsid w:val="00A1347A"/>
    <w:rsid w:val="00A141D1"/>
    <w:rsid w:val="00A14B52"/>
    <w:rsid w:val="00A14E98"/>
    <w:rsid w:val="00A174E5"/>
    <w:rsid w:val="00A178CE"/>
    <w:rsid w:val="00A204EA"/>
    <w:rsid w:val="00A26239"/>
    <w:rsid w:val="00A267F1"/>
    <w:rsid w:val="00A26D16"/>
    <w:rsid w:val="00A26DE2"/>
    <w:rsid w:val="00A27324"/>
    <w:rsid w:val="00A27D10"/>
    <w:rsid w:val="00A31148"/>
    <w:rsid w:val="00A311FC"/>
    <w:rsid w:val="00A3225B"/>
    <w:rsid w:val="00A32DC9"/>
    <w:rsid w:val="00A33BA2"/>
    <w:rsid w:val="00A33CA4"/>
    <w:rsid w:val="00A34401"/>
    <w:rsid w:val="00A3441A"/>
    <w:rsid w:val="00A349D7"/>
    <w:rsid w:val="00A357D7"/>
    <w:rsid w:val="00A36A62"/>
    <w:rsid w:val="00A36C41"/>
    <w:rsid w:val="00A36D80"/>
    <w:rsid w:val="00A379AC"/>
    <w:rsid w:val="00A400C5"/>
    <w:rsid w:val="00A405F6"/>
    <w:rsid w:val="00A4284D"/>
    <w:rsid w:val="00A45187"/>
    <w:rsid w:val="00A45437"/>
    <w:rsid w:val="00A454A5"/>
    <w:rsid w:val="00A4556E"/>
    <w:rsid w:val="00A457D7"/>
    <w:rsid w:val="00A4618A"/>
    <w:rsid w:val="00A46CDB"/>
    <w:rsid w:val="00A470B9"/>
    <w:rsid w:val="00A50340"/>
    <w:rsid w:val="00A503B7"/>
    <w:rsid w:val="00A51668"/>
    <w:rsid w:val="00A51989"/>
    <w:rsid w:val="00A541AF"/>
    <w:rsid w:val="00A54B41"/>
    <w:rsid w:val="00A55500"/>
    <w:rsid w:val="00A55691"/>
    <w:rsid w:val="00A55767"/>
    <w:rsid w:val="00A57CA6"/>
    <w:rsid w:val="00A61336"/>
    <w:rsid w:val="00A61451"/>
    <w:rsid w:val="00A6218E"/>
    <w:rsid w:val="00A62CE0"/>
    <w:rsid w:val="00A634B9"/>
    <w:rsid w:val="00A6362D"/>
    <w:rsid w:val="00A63B2C"/>
    <w:rsid w:val="00A645E5"/>
    <w:rsid w:val="00A6641D"/>
    <w:rsid w:val="00A66AC5"/>
    <w:rsid w:val="00A6799B"/>
    <w:rsid w:val="00A71AA3"/>
    <w:rsid w:val="00A72938"/>
    <w:rsid w:val="00A72AAC"/>
    <w:rsid w:val="00A73277"/>
    <w:rsid w:val="00A732B0"/>
    <w:rsid w:val="00A737D7"/>
    <w:rsid w:val="00A7439D"/>
    <w:rsid w:val="00A74E3F"/>
    <w:rsid w:val="00A76350"/>
    <w:rsid w:val="00A764ED"/>
    <w:rsid w:val="00A80259"/>
    <w:rsid w:val="00A80304"/>
    <w:rsid w:val="00A8060E"/>
    <w:rsid w:val="00A80D28"/>
    <w:rsid w:val="00A8235B"/>
    <w:rsid w:val="00A82D9E"/>
    <w:rsid w:val="00A8353D"/>
    <w:rsid w:val="00A83D2C"/>
    <w:rsid w:val="00A83D77"/>
    <w:rsid w:val="00A8443A"/>
    <w:rsid w:val="00A85A19"/>
    <w:rsid w:val="00A8760C"/>
    <w:rsid w:val="00A92772"/>
    <w:rsid w:val="00A92FCB"/>
    <w:rsid w:val="00A935AB"/>
    <w:rsid w:val="00A93C24"/>
    <w:rsid w:val="00A93CF7"/>
    <w:rsid w:val="00A944C3"/>
    <w:rsid w:val="00A94B90"/>
    <w:rsid w:val="00A94EE9"/>
    <w:rsid w:val="00A95C08"/>
    <w:rsid w:val="00A95CD8"/>
    <w:rsid w:val="00A95D26"/>
    <w:rsid w:val="00A95DAE"/>
    <w:rsid w:val="00A9797C"/>
    <w:rsid w:val="00AA076C"/>
    <w:rsid w:val="00AA07B1"/>
    <w:rsid w:val="00AA0808"/>
    <w:rsid w:val="00AA0C1A"/>
    <w:rsid w:val="00AA10F8"/>
    <w:rsid w:val="00AA14E2"/>
    <w:rsid w:val="00AA18A1"/>
    <w:rsid w:val="00AA1D9D"/>
    <w:rsid w:val="00AA391E"/>
    <w:rsid w:val="00AA412B"/>
    <w:rsid w:val="00AA4E80"/>
    <w:rsid w:val="00AA526B"/>
    <w:rsid w:val="00AA5333"/>
    <w:rsid w:val="00AA542C"/>
    <w:rsid w:val="00AA60AB"/>
    <w:rsid w:val="00AA6621"/>
    <w:rsid w:val="00AA6B27"/>
    <w:rsid w:val="00AA7399"/>
    <w:rsid w:val="00AA73E0"/>
    <w:rsid w:val="00AA7756"/>
    <w:rsid w:val="00AA7F00"/>
    <w:rsid w:val="00AB0DBC"/>
    <w:rsid w:val="00AB359E"/>
    <w:rsid w:val="00AB35F3"/>
    <w:rsid w:val="00AB3657"/>
    <w:rsid w:val="00AB374E"/>
    <w:rsid w:val="00AB3F36"/>
    <w:rsid w:val="00AB415F"/>
    <w:rsid w:val="00AB4D50"/>
    <w:rsid w:val="00AB550E"/>
    <w:rsid w:val="00AB5D09"/>
    <w:rsid w:val="00AB717E"/>
    <w:rsid w:val="00AB7CCB"/>
    <w:rsid w:val="00AC332B"/>
    <w:rsid w:val="00AC3F25"/>
    <w:rsid w:val="00AC3FF2"/>
    <w:rsid w:val="00AC4224"/>
    <w:rsid w:val="00AC4265"/>
    <w:rsid w:val="00AC5C95"/>
    <w:rsid w:val="00AC636C"/>
    <w:rsid w:val="00AC69ED"/>
    <w:rsid w:val="00AD0185"/>
    <w:rsid w:val="00AD06B5"/>
    <w:rsid w:val="00AD0AD9"/>
    <w:rsid w:val="00AD0FC3"/>
    <w:rsid w:val="00AD30DF"/>
    <w:rsid w:val="00AD3693"/>
    <w:rsid w:val="00AD3753"/>
    <w:rsid w:val="00AD5484"/>
    <w:rsid w:val="00AD5BF1"/>
    <w:rsid w:val="00AD5C6D"/>
    <w:rsid w:val="00AD5F42"/>
    <w:rsid w:val="00AD66D8"/>
    <w:rsid w:val="00AD6735"/>
    <w:rsid w:val="00AD750A"/>
    <w:rsid w:val="00AD7E0E"/>
    <w:rsid w:val="00AD7F8D"/>
    <w:rsid w:val="00AE0F22"/>
    <w:rsid w:val="00AE267E"/>
    <w:rsid w:val="00AE2E75"/>
    <w:rsid w:val="00AE3B00"/>
    <w:rsid w:val="00AE41BB"/>
    <w:rsid w:val="00AE46BC"/>
    <w:rsid w:val="00AE4E00"/>
    <w:rsid w:val="00AE5EBC"/>
    <w:rsid w:val="00AE7728"/>
    <w:rsid w:val="00AE7785"/>
    <w:rsid w:val="00AE793D"/>
    <w:rsid w:val="00AF0428"/>
    <w:rsid w:val="00AF1ACC"/>
    <w:rsid w:val="00AF28A1"/>
    <w:rsid w:val="00AF2C53"/>
    <w:rsid w:val="00AF362E"/>
    <w:rsid w:val="00AF39A9"/>
    <w:rsid w:val="00AF4B7F"/>
    <w:rsid w:val="00AF57B3"/>
    <w:rsid w:val="00AF5A34"/>
    <w:rsid w:val="00AF61BB"/>
    <w:rsid w:val="00AF672E"/>
    <w:rsid w:val="00AF7907"/>
    <w:rsid w:val="00AF7ABC"/>
    <w:rsid w:val="00AF7B39"/>
    <w:rsid w:val="00AF7E2E"/>
    <w:rsid w:val="00B0073A"/>
    <w:rsid w:val="00B00B59"/>
    <w:rsid w:val="00B015F9"/>
    <w:rsid w:val="00B025F2"/>
    <w:rsid w:val="00B03DF9"/>
    <w:rsid w:val="00B0410B"/>
    <w:rsid w:val="00B047DA"/>
    <w:rsid w:val="00B059FC"/>
    <w:rsid w:val="00B068CE"/>
    <w:rsid w:val="00B06F34"/>
    <w:rsid w:val="00B0735D"/>
    <w:rsid w:val="00B0769B"/>
    <w:rsid w:val="00B103F9"/>
    <w:rsid w:val="00B11415"/>
    <w:rsid w:val="00B11776"/>
    <w:rsid w:val="00B11A09"/>
    <w:rsid w:val="00B11B70"/>
    <w:rsid w:val="00B122E1"/>
    <w:rsid w:val="00B125B8"/>
    <w:rsid w:val="00B12824"/>
    <w:rsid w:val="00B12908"/>
    <w:rsid w:val="00B12914"/>
    <w:rsid w:val="00B170E6"/>
    <w:rsid w:val="00B20018"/>
    <w:rsid w:val="00B20182"/>
    <w:rsid w:val="00B21FE1"/>
    <w:rsid w:val="00B220A1"/>
    <w:rsid w:val="00B22126"/>
    <w:rsid w:val="00B232B8"/>
    <w:rsid w:val="00B23914"/>
    <w:rsid w:val="00B23A9B"/>
    <w:rsid w:val="00B23D06"/>
    <w:rsid w:val="00B2422A"/>
    <w:rsid w:val="00B24663"/>
    <w:rsid w:val="00B25879"/>
    <w:rsid w:val="00B26143"/>
    <w:rsid w:val="00B26491"/>
    <w:rsid w:val="00B279E3"/>
    <w:rsid w:val="00B27D49"/>
    <w:rsid w:val="00B30136"/>
    <w:rsid w:val="00B303CF"/>
    <w:rsid w:val="00B30B2D"/>
    <w:rsid w:val="00B314A8"/>
    <w:rsid w:val="00B31902"/>
    <w:rsid w:val="00B3194D"/>
    <w:rsid w:val="00B3350F"/>
    <w:rsid w:val="00B35E11"/>
    <w:rsid w:val="00B36AB1"/>
    <w:rsid w:val="00B373C5"/>
    <w:rsid w:val="00B37ADA"/>
    <w:rsid w:val="00B37DEE"/>
    <w:rsid w:val="00B402D1"/>
    <w:rsid w:val="00B40657"/>
    <w:rsid w:val="00B40ED3"/>
    <w:rsid w:val="00B410B7"/>
    <w:rsid w:val="00B43537"/>
    <w:rsid w:val="00B44BB7"/>
    <w:rsid w:val="00B44C9A"/>
    <w:rsid w:val="00B44F70"/>
    <w:rsid w:val="00B4508D"/>
    <w:rsid w:val="00B45467"/>
    <w:rsid w:val="00B4546F"/>
    <w:rsid w:val="00B454A4"/>
    <w:rsid w:val="00B456EA"/>
    <w:rsid w:val="00B46162"/>
    <w:rsid w:val="00B47178"/>
    <w:rsid w:val="00B47474"/>
    <w:rsid w:val="00B478B3"/>
    <w:rsid w:val="00B47A17"/>
    <w:rsid w:val="00B50BF6"/>
    <w:rsid w:val="00B52B8D"/>
    <w:rsid w:val="00B52CBF"/>
    <w:rsid w:val="00B532ED"/>
    <w:rsid w:val="00B5334A"/>
    <w:rsid w:val="00B54726"/>
    <w:rsid w:val="00B54C82"/>
    <w:rsid w:val="00B552CE"/>
    <w:rsid w:val="00B565A0"/>
    <w:rsid w:val="00B57A52"/>
    <w:rsid w:val="00B601B8"/>
    <w:rsid w:val="00B60544"/>
    <w:rsid w:val="00B6498E"/>
    <w:rsid w:val="00B64A6C"/>
    <w:rsid w:val="00B6551D"/>
    <w:rsid w:val="00B65F0C"/>
    <w:rsid w:val="00B66560"/>
    <w:rsid w:val="00B70124"/>
    <w:rsid w:val="00B708BD"/>
    <w:rsid w:val="00B72FD8"/>
    <w:rsid w:val="00B7318C"/>
    <w:rsid w:val="00B735F6"/>
    <w:rsid w:val="00B74D01"/>
    <w:rsid w:val="00B74E06"/>
    <w:rsid w:val="00B756BF"/>
    <w:rsid w:val="00B7781F"/>
    <w:rsid w:val="00B77B93"/>
    <w:rsid w:val="00B77F28"/>
    <w:rsid w:val="00B805DC"/>
    <w:rsid w:val="00B81A4F"/>
    <w:rsid w:val="00B821BB"/>
    <w:rsid w:val="00B8304C"/>
    <w:rsid w:val="00B8440B"/>
    <w:rsid w:val="00B850D9"/>
    <w:rsid w:val="00B86308"/>
    <w:rsid w:val="00B87C8E"/>
    <w:rsid w:val="00B9050F"/>
    <w:rsid w:val="00B91290"/>
    <w:rsid w:val="00B91FF8"/>
    <w:rsid w:val="00B944A3"/>
    <w:rsid w:val="00B94A73"/>
    <w:rsid w:val="00B94AF9"/>
    <w:rsid w:val="00B94FB7"/>
    <w:rsid w:val="00B95604"/>
    <w:rsid w:val="00B96504"/>
    <w:rsid w:val="00B975FB"/>
    <w:rsid w:val="00B978F7"/>
    <w:rsid w:val="00BA0039"/>
    <w:rsid w:val="00BA03D9"/>
    <w:rsid w:val="00BA20F1"/>
    <w:rsid w:val="00BA275C"/>
    <w:rsid w:val="00BA3414"/>
    <w:rsid w:val="00BA53F2"/>
    <w:rsid w:val="00BA5C60"/>
    <w:rsid w:val="00BA6093"/>
    <w:rsid w:val="00BA7014"/>
    <w:rsid w:val="00BA77EF"/>
    <w:rsid w:val="00BA7F8E"/>
    <w:rsid w:val="00BB04E0"/>
    <w:rsid w:val="00BB0732"/>
    <w:rsid w:val="00BB2964"/>
    <w:rsid w:val="00BB3E25"/>
    <w:rsid w:val="00BB3FAD"/>
    <w:rsid w:val="00BB4163"/>
    <w:rsid w:val="00BB4443"/>
    <w:rsid w:val="00BB4636"/>
    <w:rsid w:val="00BB5D87"/>
    <w:rsid w:val="00BB71B8"/>
    <w:rsid w:val="00BB7561"/>
    <w:rsid w:val="00BC010F"/>
    <w:rsid w:val="00BC05C2"/>
    <w:rsid w:val="00BC24BD"/>
    <w:rsid w:val="00BC2B52"/>
    <w:rsid w:val="00BC325C"/>
    <w:rsid w:val="00BC499C"/>
    <w:rsid w:val="00BC4B1A"/>
    <w:rsid w:val="00BC5A5C"/>
    <w:rsid w:val="00BC623E"/>
    <w:rsid w:val="00BC6AAA"/>
    <w:rsid w:val="00BC6EAB"/>
    <w:rsid w:val="00BD047E"/>
    <w:rsid w:val="00BD11A8"/>
    <w:rsid w:val="00BD1BE4"/>
    <w:rsid w:val="00BD3187"/>
    <w:rsid w:val="00BD3C16"/>
    <w:rsid w:val="00BD400E"/>
    <w:rsid w:val="00BD405A"/>
    <w:rsid w:val="00BD60F7"/>
    <w:rsid w:val="00BD640A"/>
    <w:rsid w:val="00BD67E1"/>
    <w:rsid w:val="00BD6BC1"/>
    <w:rsid w:val="00BD7D31"/>
    <w:rsid w:val="00BE00B1"/>
    <w:rsid w:val="00BE0654"/>
    <w:rsid w:val="00BE0F1C"/>
    <w:rsid w:val="00BE1BB1"/>
    <w:rsid w:val="00BE1F87"/>
    <w:rsid w:val="00BE40C4"/>
    <w:rsid w:val="00BE61F7"/>
    <w:rsid w:val="00BE7F80"/>
    <w:rsid w:val="00BF004B"/>
    <w:rsid w:val="00BF010B"/>
    <w:rsid w:val="00BF0700"/>
    <w:rsid w:val="00BF2DE4"/>
    <w:rsid w:val="00BF3CEF"/>
    <w:rsid w:val="00BF4CFE"/>
    <w:rsid w:val="00BF4EB0"/>
    <w:rsid w:val="00BF4F0B"/>
    <w:rsid w:val="00BF5601"/>
    <w:rsid w:val="00BF5FA3"/>
    <w:rsid w:val="00BF6209"/>
    <w:rsid w:val="00BF7C83"/>
    <w:rsid w:val="00C002B4"/>
    <w:rsid w:val="00C01159"/>
    <w:rsid w:val="00C02075"/>
    <w:rsid w:val="00C02209"/>
    <w:rsid w:val="00C028E4"/>
    <w:rsid w:val="00C02C94"/>
    <w:rsid w:val="00C03233"/>
    <w:rsid w:val="00C06A70"/>
    <w:rsid w:val="00C06D3F"/>
    <w:rsid w:val="00C07010"/>
    <w:rsid w:val="00C10598"/>
    <w:rsid w:val="00C126F6"/>
    <w:rsid w:val="00C1343E"/>
    <w:rsid w:val="00C13AC4"/>
    <w:rsid w:val="00C143B1"/>
    <w:rsid w:val="00C1472F"/>
    <w:rsid w:val="00C14F53"/>
    <w:rsid w:val="00C159A3"/>
    <w:rsid w:val="00C16360"/>
    <w:rsid w:val="00C16659"/>
    <w:rsid w:val="00C1694B"/>
    <w:rsid w:val="00C17B2B"/>
    <w:rsid w:val="00C17E5D"/>
    <w:rsid w:val="00C21CDD"/>
    <w:rsid w:val="00C22352"/>
    <w:rsid w:val="00C22790"/>
    <w:rsid w:val="00C233F2"/>
    <w:rsid w:val="00C2349F"/>
    <w:rsid w:val="00C23687"/>
    <w:rsid w:val="00C23FFC"/>
    <w:rsid w:val="00C24942"/>
    <w:rsid w:val="00C262E5"/>
    <w:rsid w:val="00C26E60"/>
    <w:rsid w:val="00C309AE"/>
    <w:rsid w:val="00C319F5"/>
    <w:rsid w:val="00C324D7"/>
    <w:rsid w:val="00C33BB9"/>
    <w:rsid w:val="00C33E95"/>
    <w:rsid w:val="00C341CF"/>
    <w:rsid w:val="00C364F7"/>
    <w:rsid w:val="00C3694A"/>
    <w:rsid w:val="00C36B82"/>
    <w:rsid w:val="00C40139"/>
    <w:rsid w:val="00C402E7"/>
    <w:rsid w:val="00C403D8"/>
    <w:rsid w:val="00C40A98"/>
    <w:rsid w:val="00C40D1D"/>
    <w:rsid w:val="00C411A8"/>
    <w:rsid w:val="00C41282"/>
    <w:rsid w:val="00C4198E"/>
    <w:rsid w:val="00C41BDE"/>
    <w:rsid w:val="00C43219"/>
    <w:rsid w:val="00C43FF4"/>
    <w:rsid w:val="00C447BD"/>
    <w:rsid w:val="00C44998"/>
    <w:rsid w:val="00C45011"/>
    <w:rsid w:val="00C45652"/>
    <w:rsid w:val="00C45BF3"/>
    <w:rsid w:val="00C47BD8"/>
    <w:rsid w:val="00C47F3E"/>
    <w:rsid w:val="00C50140"/>
    <w:rsid w:val="00C50324"/>
    <w:rsid w:val="00C503C2"/>
    <w:rsid w:val="00C50979"/>
    <w:rsid w:val="00C50AFC"/>
    <w:rsid w:val="00C51DCB"/>
    <w:rsid w:val="00C52086"/>
    <w:rsid w:val="00C53944"/>
    <w:rsid w:val="00C53F17"/>
    <w:rsid w:val="00C53FE2"/>
    <w:rsid w:val="00C546A1"/>
    <w:rsid w:val="00C550B4"/>
    <w:rsid w:val="00C5527C"/>
    <w:rsid w:val="00C5541F"/>
    <w:rsid w:val="00C56720"/>
    <w:rsid w:val="00C56D3E"/>
    <w:rsid w:val="00C57220"/>
    <w:rsid w:val="00C57C1D"/>
    <w:rsid w:val="00C60068"/>
    <w:rsid w:val="00C6235B"/>
    <w:rsid w:val="00C625B6"/>
    <w:rsid w:val="00C628E5"/>
    <w:rsid w:val="00C63019"/>
    <w:rsid w:val="00C639C7"/>
    <w:rsid w:val="00C63CA6"/>
    <w:rsid w:val="00C63DEA"/>
    <w:rsid w:val="00C65E18"/>
    <w:rsid w:val="00C67295"/>
    <w:rsid w:val="00C6729F"/>
    <w:rsid w:val="00C6744E"/>
    <w:rsid w:val="00C704A9"/>
    <w:rsid w:val="00C70AE4"/>
    <w:rsid w:val="00C7176A"/>
    <w:rsid w:val="00C72592"/>
    <w:rsid w:val="00C73068"/>
    <w:rsid w:val="00C7340B"/>
    <w:rsid w:val="00C739C1"/>
    <w:rsid w:val="00C73EEA"/>
    <w:rsid w:val="00C74683"/>
    <w:rsid w:val="00C74C34"/>
    <w:rsid w:val="00C75000"/>
    <w:rsid w:val="00C75479"/>
    <w:rsid w:val="00C7578D"/>
    <w:rsid w:val="00C75E67"/>
    <w:rsid w:val="00C7612E"/>
    <w:rsid w:val="00C761AC"/>
    <w:rsid w:val="00C76460"/>
    <w:rsid w:val="00C76947"/>
    <w:rsid w:val="00C80380"/>
    <w:rsid w:val="00C80859"/>
    <w:rsid w:val="00C81612"/>
    <w:rsid w:val="00C82AEE"/>
    <w:rsid w:val="00C83FFE"/>
    <w:rsid w:val="00C84372"/>
    <w:rsid w:val="00C84932"/>
    <w:rsid w:val="00C8538B"/>
    <w:rsid w:val="00C86611"/>
    <w:rsid w:val="00C90790"/>
    <w:rsid w:val="00C90DB8"/>
    <w:rsid w:val="00C9118A"/>
    <w:rsid w:val="00C91816"/>
    <w:rsid w:val="00C92445"/>
    <w:rsid w:val="00C929D8"/>
    <w:rsid w:val="00C93331"/>
    <w:rsid w:val="00C9415C"/>
    <w:rsid w:val="00C944D5"/>
    <w:rsid w:val="00C95B2E"/>
    <w:rsid w:val="00C96497"/>
    <w:rsid w:val="00C96F89"/>
    <w:rsid w:val="00C973CE"/>
    <w:rsid w:val="00CA0DE8"/>
    <w:rsid w:val="00CA2503"/>
    <w:rsid w:val="00CA33FF"/>
    <w:rsid w:val="00CA4385"/>
    <w:rsid w:val="00CA4776"/>
    <w:rsid w:val="00CA5D0C"/>
    <w:rsid w:val="00CA60F2"/>
    <w:rsid w:val="00CA73DF"/>
    <w:rsid w:val="00CA778F"/>
    <w:rsid w:val="00CB009E"/>
    <w:rsid w:val="00CB0811"/>
    <w:rsid w:val="00CB0FAF"/>
    <w:rsid w:val="00CB143C"/>
    <w:rsid w:val="00CB1920"/>
    <w:rsid w:val="00CB21D0"/>
    <w:rsid w:val="00CB2751"/>
    <w:rsid w:val="00CB3061"/>
    <w:rsid w:val="00CB4841"/>
    <w:rsid w:val="00CB492E"/>
    <w:rsid w:val="00CB615A"/>
    <w:rsid w:val="00CB6E7A"/>
    <w:rsid w:val="00CB6FFA"/>
    <w:rsid w:val="00CB7A1D"/>
    <w:rsid w:val="00CC00FE"/>
    <w:rsid w:val="00CC1789"/>
    <w:rsid w:val="00CC361B"/>
    <w:rsid w:val="00CC3E01"/>
    <w:rsid w:val="00CC479C"/>
    <w:rsid w:val="00CC5563"/>
    <w:rsid w:val="00CC55BA"/>
    <w:rsid w:val="00CC57CC"/>
    <w:rsid w:val="00CC6633"/>
    <w:rsid w:val="00CC6B58"/>
    <w:rsid w:val="00CC7A09"/>
    <w:rsid w:val="00CD017B"/>
    <w:rsid w:val="00CD028F"/>
    <w:rsid w:val="00CD0544"/>
    <w:rsid w:val="00CD1BC0"/>
    <w:rsid w:val="00CD229B"/>
    <w:rsid w:val="00CD587D"/>
    <w:rsid w:val="00CD6465"/>
    <w:rsid w:val="00CD66C9"/>
    <w:rsid w:val="00CD75D1"/>
    <w:rsid w:val="00CE0EC6"/>
    <w:rsid w:val="00CE20DC"/>
    <w:rsid w:val="00CE26B2"/>
    <w:rsid w:val="00CE382E"/>
    <w:rsid w:val="00CE4FC0"/>
    <w:rsid w:val="00CE5AF2"/>
    <w:rsid w:val="00CE5CFC"/>
    <w:rsid w:val="00CE6210"/>
    <w:rsid w:val="00CE6871"/>
    <w:rsid w:val="00CE68B0"/>
    <w:rsid w:val="00CE6BA3"/>
    <w:rsid w:val="00CE7DFC"/>
    <w:rsid w:val="00CF044F"/>
    <w:rsid w:val="00CF1156"/>
    <w:rsid w:val="00CF15D1"/>
    <w:rsid w:val="00CF1AF7"/>
    <w:rsid w:val="00CF2DED"/>
    <w:rsid w:val="00CF3215"/>
    <w:rsid w:val="00CF48E6"/>
    <w:rsid w:val="00CF5954"/>
    <w:rsid w:val="00CF6D8B"/>
    <w:rsid w:val="00CF6E03"/>
    <w:rsid w:val="00CF7067"/>
    <w:rsid w:val="00CF7400"/>
    <w:rsid w:val="00CF77AF"/>
    <w:rsid w:val="00D0012B"/>
    <w:rsid w:val="00D006FE"/>
    <w:rsid w:val="00D0089E"/>
    <w:rsid w:val="00D015F6"/>
    <w:rsid w:val="00D018FE"/>
    <w:rsid w:val="00D02211"/>
    <w:rsid w:val="00D03561"/>
    <w:rsid w:val="00D04806"/>
    <w:rsid w:val="00D061D8"/>
    <w:rsid w:val="00D06B9E"/>
    <w:rsid w:val="00D07551"/>
    <w:rsid w:val="00D07AE2"/>
    <w:rsid w:val="00D11ED1"/>
    <w:rsid w:val="00D12C12"/>
    <w:rsid w:val="00D14874"/>
    <w:rsid w:val="00D14C0C"/>
    <w:rsid w:val="00D14E02"/>
    <w:rsid w:val="00D164EA"/>
    <w:rsid w:val="00D17339"/>
    <w:rsid w:val="00D1741E"/>
    <w:rsid w:val="00D2011F"/>
    <w:rsid w:val="00D20574"/>
    <w:rsid w:val="00D208DE"/>
    <w:rsid w:val="00D20D4D"/>
    <w:rsid w:val="00D21A62"/>
    <w:rsid w:val="00D21C17"/>
    <w:rsid w:val="00D22321"/>
    <w:rsid w:val="00D22DB5"/>
    <w:rsid w:val="00D2382D"/>
    <w:rsid w:val="00D24042"/>
    <w:rsid w:val="00D248E0"/>
    <w:rsid w:val="00D2608A"/>
    <w:rsid w:val="00D26357"/>
    <w:rsid w:val="00D270BA"/>
    <w:rsid w:val="00D27BD8"/>
    <w:rsid w:val="00D3036E"/>
    <w:rsid w:val="00D307FC"/>
    <w:rsid w:val="00D30850"/>
    <w:rsid w:val="00D31610"/>
    <w:rsid w:val="00D326EE"/>
    <w:rsid w:val="00D32DA2"/>
    <w:rsid w:val="00D331FE"/>
    <w:rsid w:val="00D332C1"/>
    <w:rsid w:val="00D33922"/>
    <w:rsid w:val="00D33B75"/>
    <w:rsid w:val="00D3570D"/>
    <w:rsid w:val="00D35F3E"/>
    <w:rsid w:val="00D3650A"/>
    <w:rsid w:val="00D40AE7"/>
    <w:rsid w:val="00D418C4"/>
    <w:rsid w:val="00D42F71"/>
    <w:rsid w:val="00D43549"/>
    <w:rsid w:val="00D43961"/>
    <w:rsid w:val="00D46A3C"/>
    <w:rsid w:val="00D46DF0"/>
    <w:rsid w:val="00D4711B"/>
    <w:rsid w:val="00D47A6A"/>
    <w:rsid w:val="00D50991"/>
    <w:rsid w:val="00D52188"/>
    <w:rsid w:val="00D524A9"/>
    <w:rsid w:val="00D530C9"/>
    <w:rsid w:val="00D545D1"/>
    <w:rsid w:val="00D55C98"/>
    <w:rsid w:val="00D5635A"/>
    <w:rsid w:val="00D566D4"/>
    <w:rsid w:val="00D567D6"/>
    <w:rsid w:val="00D57060"/>
    <w:rsid w:val="00D57717"/>
    <w:rsid w:val="00D602CD"/>
    <w:rsid w:val="00D616B2"/>
    <w:rsid w:val="00D617AA"/>
    <w:rsid w:val="00D61B12"/>
    <w:rsid w:val="00D620E7"/>
    <w:rsid w:val="00D62BC3"/>
    <w:rsid w:val="00D64102"/>
    <w:rsid w:val="00D6411C"/>
    <w:rsid w:val="00D64179"/>
    <w:rsid w:val="00D64C25"/>
    <w:rsid w:val="00D65ED5"/>
    <w:rsid w:val="00D65F64"/>
    <w:rsid w:val="00D667AB"/>
    <w:rsid w:val="00D67988"/>
    <w:rsid w:val="00D67F99"/>
    <w:rsid w:val="00D70319"/>
    <w:rsid w:val="00D709BB"/>
    <w:rsid w:val="00D70AFC"/>
    <w:rsid w:val="00D70D5C"/>
    <w:rsid w:val="00D7101E"/>
    <w:rsid w:val="00D71171"/>
    <w:rsid w:val="00D71D8B"/>
    <w:rsid w:val="00D72068"/>
    <w:rsid w:val="00D721D5"/>
    <w:rsid w:val="00D726D4"/>
    <w:rsid w:val="00D75173"/>
    <w:rsid w:val="00D760D6"/>
    <w:rsid w:val="00D77832"/>
    <w:rsid w:val="00D813EB"/>
    <w:rsid w:val="00D826C2"/>
    <w:rsid w:val="00D82EFD"/>
    <w:rsid w:val="00D8339A"/>
    <w:rsid w:val="00D83DF9"/>
    <w:rsid w:val="00D862C2"/>
    <w:rsid w:val="00D8667D"/>
    <w:rsid w:val="00D868DC"/>
    <w:rsid w:val="00D87B1E"/>
    <w:rsid w:val="00D87BC9"/>
    <w:rsid w:val="00D87D0B"/>
    <w:rsid w:val="00D90636"/>
    <w:rsid w:val="00D911AD"/>
    <w:rsid w:val="00D91D86"/>
    <w:rsid w:val="00D929AE"/>
    <w:rsid w:val="00D92AF3"/>
    <w:rsid w:val="00D93204"/>
    <w:rsid w:val="00D93564"/>
    <w:rsid w:val="00D94ADE"/>
    <w:rsid w:val="00D94E2A"/>
    <w:rsid w:val="00D95A45"/>
    <w:rsid w:val="00D95B47"/>
    <w:rsid w:val="00D95C23"/>
    <w:rsid w:val="00D95CEB"/>
    <w:rsid w:val="00D977A7"/>
    <w:rsid w:val="00D97B86"/>
    <w:rsid w:val="00DA020F"/>
    <w:rsid w:val="00DA0637"/>
    <w:rsid w:val="00DA0A3F"/>
    <w:rsid w:val="00DA264E"/>
    <w:rsid w:val="00DA2B6A"/>
    <w:rsid w:val="00DA2FEC"/>
    <w:rsid w:val="00DA4A68"/>
    <w:rsid w:val="00DA556B"/>
    <w:rsid w:val="00DA5DF0"/>
    <w:rsid w:val="00DA667D"/>
    <w:rsid w:val="00DA77D9"/>
    <w:rsid w:val="00DA7E5B"/>
    <w:rsid w:val="00DB11DE"/>
    <w:rsid w:val="00DB18E9"/>
    <w:rsid w:val="00DB1C50"/>
    <w:rsid w:val="00DB1E9C"/>
    <w:rsid w:val="00DB2006"/>
    <w:rsid w:val="00DB21B6"/>
    <w:rsid w:val="00DB24E8"/>
    <w:rsid w:val="00DB2F5C"/>
    <w:rsid w:val="00DB33D6"/>
    <w:rsid w:val="00DB3CDB"/>
    <w:rsid w:val="00DB3E0A"/>
    <w:rsid w:val="00DB46D2"/>
    <w:rsid w:val="00DB4C75"/>
    <w:rsid w:val="00DB4D30"/>
    <w:rsid w:val="00DB5065"/>
    <w:rsid w:val="00DB53F9"/>
    <w:rsid w:val="00DB57FB"/>
    <w:rsid w:val="00DB6162"/>
    <w:rsid w:val="00DB6794"/>
    <w:rsid w:val="00DB69EA"/>
    <w:rsid w:val="00DB7DC4"/>
    <w:rsid w:val="00DC0A01"/>
    <w:rsid w:val="00DC0AC8"/>
    <w:rsid w:val="00DC0C94"/>
    <w:rsid w:val="00DC0DA4"/>
    <w:rsid w:val="00DC14CE"/>
    <w:rsid w:val="00DC1AC9"/>
    <w:rsid w:val="00DC1B8C"/>
    <w:rsid w:val="00DC1FA9"/>
    <w:rsid w:val="00DC21A2"/>
    <w:rsid w:val="00DC245E"/>
    <w:rsid w:val="00DC2B67"/>
    <w:rsid w:val="00DC3159"/>
    <w:rsid w:val="00DC33B2"/>
    <w:rsid w:val="00DC33E1"/>
    <w:rsid w:val="00DD0881"/>
    <w:rsid w:val="00DD093B"/>
    <w:rsid w:val="00DD16E9"/>
    <w:rsid w:val="00DD1B6F"/>
    <w:rsid w:val="00DD1C8F"/>
    <w:rsid w:val="00DD20C8"/>
    <w:rsid w:val="00DD29D8"/>
    <w:rsid w:val="00DD5029"/>
    <w:rsid w:val="00DD517A"/>
    <w:rsid w:val="00DD6EC6"/>
    <w:rsid w:val="00DD70AE"/>
    <w:rsid w:val="00DD7FE7"/>
    <w:rsid w:val="00DE1269"/>
    <w:rsid w:val="00DE16F2"/>
    <w:rsid w:val="00DE2971"/>
    <w:rsid w:val="00DE3D50"/>
    <w:rsid w:val="00DE4041"/>
    <w:rsid w:val="00DE592B"/>
    <w:rsid w:val="00DE6CC4"/>
    <w:rsid w:val="00DF063F"/>
    <w:rsid w:val="00DF095C"/>
    <w:rsid w:val="00DF1944"/>
    <w:rsid w:val="00DF1B7F"/>
    <w:rsid w:val="00DF1DCE"/>
    <w:rsid w:val="00DF2474"/>
    <w:rsid w:val="00DF2620"/>
    <w:rsid w:val="00DF26E8"/>
    <w:rsid w:val="00DF3F34"/>
    <w:rsid w:val="00DF49EE"/>
    <w:rsid w:val="00DF6931"/>
    <w:rsid w:val="00DF74A8"/>
    <w:rsid w:val="00E00476"/>
    <w:rsid w:val="00E00CBA"/>
    <w:rsid w:val="00E0111F"/>
    <w:rsid w:val="00E017D8"/>
    <w:rsid w:val="00E024C8"/>
    <w:rsid w:val="00E03F57"/>
    <w:rsid w:val="00E04F2C"/>
    <w:rsid w:val="00E05B1D"/>
    <w:rsid w:val="00E05E35"/>
    <w:rsid w:val="00E06D8E"/>
    <w:rsid w:val="00E06ED2"/>
    <w:rsid w:val="00E07241"/>
    <w:rsid w:val="00E07D28"/>
    <w:rsid w:val="00E1038C"/>
    <w:rsid w:val="00E1281B"/>
    <w:rsid w:val="00E12BA6"/>
    <w:rsid w:val="00E14096"/>
    <w:rsid w:val="00E145D1"/>
    <w:rsid w:val="00E14A26"/>
    <w:rsid w:val="00E1530A"/>
    <w:rsid w:val="00E155A5"/>
    <w:rsid w:val="00E15CA0"/>
    <w:rsid w:val="00E15E07"/>
    <w:rsid w:val="00E168C7"/>
    <w:rsid w:val="00E20483"/>
    <w:rsid w:val="00E204B8"/>
    <w:rsid w:val="00E20619"/>
    <w:rsid w:val="00E20709"/>
    <w:rsid w:val="00E21993"/>
    <w:rsid w:val="00E22734"/>
    <w:rsid w:val="00E238F6"/>
    <w:rsid w:val="00E24B31"/>
    <w:rsid w:val="00E25826"/>
    <w:rsid w:val="00E27B39"/>
    <w:rsid w:val="00E31571"/>
    <w:rsid w:val="00E31998"/>
    <w:rsid w:val="00E322F4"/>
    <w:rsid w:val="00E33291"/>
    <w:rsid w:val="00E3430E"/>
    <w:rsid w:val="00E34329"/>
    <w:rsid w:val="00E34E9C"/>
    <w:rsid w:val="00E352F8"/>
    <w:rsid w:val="00E35648"/>
    <w:rsid w:val="00E36577"/>
    <w:rsid w:val="00E366F8"/>
    <w:rsid w:val="00E3696A"/>
    <w:rsid w:val="00E377FD"/>
    <w:rsid w:val="00E4206D"/>
    <w:rsid w:val="00E4549F"/>
    <w:rsid w:val="00E45C54"/>
    <w:rsid w:val="00E47A72"/>
    <w:rsid w:val="00E47B6F"/>
    <w:rsid w:val="00E50226"/>
    <w:rsid w:val="00E50545"/>
    <w:rsid w:val="00E51A7A"/>
    <w:rsid w:val="00E53363"/>
    <w:rsid w:val="00E54C2E"/>
    <w:rsid w:val="00E56AA5"/>
    <w:rsid w:val="00E56CCF"/>
    <w:rsid w:val="00E57500"/>
    <w:rsid w:val="00E57701"/>
    <w:rsid w:val="00E602C1"/>
    <w:rsid w:val="00E6045D"/>
    <w:rsid w:val="00E64C69"/>
    <w:rsid w:val="00E65CFF"/>
    <w:rsid w:val="00E670FF"/>
    <w:rsid w:val="00E67408"/>
    <w:rsid w:val="00E70B9A"/>
    <w:rsid w:val="00E71507"/>
    <w:rsid w:val="00E71515"/>
    <w:rsid w:val="00E72121"/>
    <w:rsid w:val="00E7272F"/>
    <w:rsid w:val="00E738AD"/>
    <w:rsid w:val="00E741BE"/>
    <w:rsid w:val="00E743FE"/>
    <w:rsid w:val="00E747B8"/>
    <w:rsid w:val="00E74A31"/>
    <w:rsid w:val="00E74B76"/>
    <w:rsid w:val="00E74B93"/>
    <w:rsid w:val="00E75439"/>
    <w:rsid w:val="00E756A4"/>
    <w:rsid w:val="00E76422"/>
    <w:rsid w:val="00E76A74"/>
    <w:rsid w:val="00E76AF6"/>
    <w:rsid w:val="00E802BC"/>
    <w:rsid w:val="00E809BE"/>
    <w:rsid w:val="00E80B34"/>
    <w:rsid w:val="00E80F5C"/>
    <w:rsid w:val="00E81D82"/>
    <w:rsid w:val="00E81EFA"/>
    <w:rsid w:val="00E82FF4"/>
    <w:rsid w:val="00E84C02"/>
    <w:rsid w:val="00E84E5A"/>
    <w:rsid w:val="00E85129"/>
    <w:rsid w:val="00E859AE"/>
    <w:rsid w:val="00E86374"/>
    <w:rsid w:val="00E86B66"/>
    <w:rsid w:val="00E86E69"/>
    <w:rsid w:val="00E8778E"/>
    <w:rsid w:val="00E87FBB"/>
    <w:rsid w:val="00E90A88"/>
    <w:rsid w:val="00E921F2"/>
    <w:rsid w:val="00E9230D"/>
    <w:rsid w:val="00E924DD"/>
    <w:rsid w:val="00E9292C"/>
    <w:rsid w:val="00E92C6E"/>
    <w:rsid w:val="00E93AB7"/>
    <w:rsid w:val="00E93D74"/>
    <w:rsid w:val="00E9561F"/>
    <w:rsid w:val="00E95897"/>
    <w:rsid w:val="00E95CCC"/>
    <w:rsid w:val="00E96A45"/>
    <w:rsid w:val="00E978CF"/>
    <w:rsid w:val="00E97B6A"/>
    <w:rsid w:val="00EA0FBA"/>
    <w:rsid w:val="00EA1067"/>
    <w:rsid w:val="00EA2A81"/>
    <w:rsid w:val="00EA2FAD"/>
    <w:rsid w:val="00EA340D"/>
    <w:rsid w:val="00EA3FF7"/>
    <w:rsid w:val="00EA4273"/>
    <w:rsid w:val="00EA4726"/>
    <w:rsid w:val="00EA5727"/>
    <w:rsid w:val="00EA57A1"/>
    <w:rsid w:val="00EA6177"/>
    <w:rsid w:val="00EA7144"/>
    <w:rsid w:val="00EA7BAC"/>
    <w:rsid w:val="00EB0904"/>
    <w:rsid w:val="00EB0F20"/>
    <w:rsid w:val="00EB1114"/>
    <w:rsid w:val="00EB2056"/>
    <w:rsid w:val="00EB251C"/>
    <w:rsid w:val="00EB3C5D"/>
    <w:rsid w:val="00EB401F"/>
    <w:rsid w:val="00EB4BB0"/>
    <w:rsid w:val="00EB4F39"/>
    <w:rsid w:val="00EB560E"/>
    <w:rsid w:val="00EB5E56"/>
    <w:rsid w:val="00EB6AD9"/>
    <w:rsid w:val="00EB74DA"/>
    <w:rsid w:val="00EB76D7"/>
    <w:rsid w:val="00EB76DA"/>
    <w:rsid w:val="00EB7E71"/>
    <w:rsid w:val="00EB7FAF"/>
    <w:rsid w:val="00EC0465"/>
    <w:rsid w:val="00EC0A01"/>
    <w:rsid w:val="00EC179E"/>
    <w:rsid w:val="00EC199E"/>
    <w:rsid w:val="00EC228D"/>
    <w:rsid w:val="00EC2AA6"/>
    <w:rsid w:val="00EC3A29"/>
    <w:rsid w:val="00EC4B93"/>
    <w:rsid w:val="00EC50F3"/>
    <w:rsid w:val="00EC5773"/>
    <w:rsid w:val="00EC65B1"/>
    <w:rsid w:val="00EC6A4C"/>
    <w:rsid w:val="00EC6B3F"/>
    <w:rsid w:val="00EC711A"/>
    <w:rsid w:val="00EC7A42"/>
    <w:rsid w:val="00EC7FA0"/>
    <w:rsid w:val="00ED0D73"/>
    <w:rsid w:val="00ED1E11"/>
    <w:rsid w:val="00ED20A3"/>
    <w:rsid w:val="00ED2FA2"/>
    <w:rsid w:val="00ED4DE7"/>
    <w:rsid w:val="00ED514C"/>
    <w:rsid w:val="00ED542F"/>
    <w:rsid w:val="00ED596E"/>
    <w:rsid w:val="00ED6FC1"/>
    <w:rsid w:val="00ED7B3E"/>
    <w:rsid w:val="00ED7E52"/>
    <w:rsid w:val="00EE06F1"/>
    <w:rsid w:val="00EE0E1D"/>
    <w:rsid w:val="00EE0F03"/>
    <w:rsid w:val="00EE1329"/>
    <w:rsid w:val="00EE2114"/>
    <w:rsid w:val="00EE2591"/>
    <w:rsid w:val="00EE2F52"/>
    <w:rsid w:val="00EE30B8"/>
    <w:rsid w:val="00EE4FB2"/>
    <w:rsid w:val="00EE515C"/>
    <w:rsid w:val="00EE682E"/>
    <w:rsid w:val="00EE77D2"/>
    <w:rsid w:val="00EF041B"/>
    <w:rsid w:val="00EF06AE"/>
    <w:rsid w:val="00EF15FE"/>
    <w:rsid w:val="00EF177D"/>
    <w:rsid w:val="00EF30C3"/>
    <w:rsid w:val="00EF40FE"/>
    <w:rsid w:val="00EF4187"/>
    <w:rsid w:val="00EF4421"/>
    <w:rsid w:val="00EF4617"/>
    <w:rsid w:val="00EF4BC1"/>
    <w:rsid w:val="00EF4F22"/>
    <w:rsid w:val="00EF50F5"/>
    <w:rsid w:val="00EF610C"/>
    <w:rsid w:val="00EF6872"/>
    <w:rsid w:val="00EF68D2"/>
    <w:rsid w:val="00EF70A7"/>
    <w:rsid w:val="00EF7293"/>
    <w:rsid w:val="00EF7345"/>
    <w:rsid w:val="00F009E6"/>
    <w:rsid w:val="00F00FA3"/>
    <w:rsid w:val="00F019FF"/>
    <w:rsid w:val="00F01FC8"/>
    <w:rsid w:val="00F022A1"/>
    <w:rsid w:val="00F0257F"/>
    <w:rsid w:val="00F02BC7"/>
    <w:rsid w:val="00F02D34"/>
    <w:rsid w:val="00F02E33"/>
    <w:rsid w:val="00F0319E"/>
    <w:rsid w:val="00F031CE"/>
    <w:rsid w:val="00F03AF7"/>
    <w:rsid w:val="00F048BE"/>
    <w:rsid w:val="00F04AC7"/>
    <w:rsid w:val="00F04CF0"/>
    <w:rsid w:val="00F05473"/>
    <w:rsid w:val="00F05B1C"/>
    <w:rsid w:val="00F06BC9"/>
    <w:rsid w:val="00F070AE"/>
    <w:rsid w:val="00F073FD"/>
    <w:rsid w:val="00F07B4A"/>
    <w:rsid w:val="00F107DF"/>
    <w:rsid w:val="00F10850"/>
    <w:rsid w:val="00F10A1D"/>
    <w:rsid w:val="00F10DCD"/>
    <w:rsid w:val="00F10E40"/>
    <w:rsid w:val="00F1110D"/>
    <w:rsid w:val="00F11921"/>
    <w:rsid w:val="00F13499"/>
    <w:rsid w:val="00F1554A"/>
    <w:rsid w:val="00F15EFF"/>
    <w:rsid w:val="00F163D1"/>
    <w:rsid w:val="00F16980"/>
    <w:rsid w:val="00F16B13"/>
    <w:rsid w:val="00F17B9C"/>
    <w:rsid w:val="00F2005F"/>
    <w:rsid w:val="00F22A13"/>
    <w:rsid w:val="00F22C12"/>
    <w:rsid w:val="00F2374E"/>
    <w:rsid w:val="00F23D70"/>
    <w:rsid w:val="00F2408D"/>
    <w:rsid w:val="00F24098"/>
    <w:rsid w:val="00F248D4"/>
    <w:rsid w:val="00F2538C"/>
    <w:rsid w:val="00F25A18"/>
    <w:rsid w:val="00F25CBF"/>
    <w:rsid w:val="00F2665F"/>
    <w:rsid w:val="00F268A2"/>
    <w:rsid w:val="00F26B12"/>
    <w:rsid w:val="00F314AE"/>
    <w:rsid w:val="00F31B21"/>
    <w:rsid w:val="00F31C35"/>
    <w:rsid w:val="00F31C72"/>
    <w:rsid w:val="00F31F62"/>
    <w:rsid w:val="00F32259"/>
    <w:rsid w:val="00F32CB7"/>
    <w:rsid w:val="00F32E9E"/>
    <w:rsid w:val="00F3301A"/>
    <w:rsid w:val="00F3390F"/>
    <w:rsid w:val="00F35BEA"/>
    <w:rsid w:val="00F360F4"/>
    <w:rsid w:val="00F366CF"/>
    <w:rsid w:val="00F36A7E"/>
    <w:rsid w:val="00F36CD6"/>
    <w:rsid w:val="00F40D6D"/>
    <w:rsid w:val="00F41F04"/>
    <w:rsid w:val="00F42F89"/>
    <w:rsid w:val="00F446CF"/>
    <w:rsid w:val="00F470AC"/>
    <w:rsid w:val="00F47782"/>
    <w:rsid w:val="00F478E8"/>
    <w:rsid w:val="00F47E5C"/>
    <w:rsid w:val="00F506D0"/>
    <w:rsid w:val="00F5071B"/>
    <w:rsid w:val="00F51A90"/>
    <w:rsid w:val="00F532E1"/>
    <w:rsid w:val="00F53953"/>
    <w:rsid w:val="00F540AF"/>
    <w:rsid w:val="00F543A6"/>
    <w:rsid w:val="00F57434"/>
    <w:rsid w:val="00F60133"/>
    <w:rsid w:val="00F603A5"/>
    <w:rsid w:val="00F60E33"/>
    <w:rsid w:val="00F60F00"/>
    <w:rsid w:val="00F617C7"/>
    <w:rsid w:val="00F61A3B"/>
    <w:rsid w:val="00F6351B"/>
    <w:rsid w:val="00F64D9C"/>
    <w:rsid w:val="00F65C4E"/>
    <w:rsid w:val="00F6680A"/>
    <w:rsid w:val="00F676EC"/>
    <w:rsid w:val="00F6792A"/>
    <w:rsid w:val="00F7000F"/>
    <w:rsid w:val="00F7074D"/>
    <w:rsid w:val="00F70D2F"/>
    <w:rsid w:val="00F70EED"/>
    <w:rsid w:val="00F70F50"/>
    <w:rsid w:val="00F7208C"/>
    <w:rsid w:val="00F73AF5"/>
    <w:rsid w:val="00F76166"/>
    <w:rsid w:val="00F764BC"/>
    <w:rsid w:val="00F7651D"/>
    <w:rsid w:val="00F76740"/>
    <w:rsid w:val="00F77AC3"/>
    <w:rsid w:val="00F824AF"/>
    <w:rsid w:val="00F8352D"/>
    <w:rsid w:val="00F852E4"/>
    <w:rsid w:val="00F872B8"/>
    <w:rsid w:val="00F87514"/>
    <w:rsid w:val="00F90332"/>
    <w:rsid w:val="00F90A90"/>
    <w:rsid w:val="00F91EB4"/>
    <w:rsid w:val="00F93AF9"/>
    <w:rsid w:val="00F93E4B"/>
    <w:rsid w:val="00F944AE"/>
    <w:rsid w:val="00F94D42"/>
    <w:rsid w:val="00F95304"/>
    <w:rsid w:val="00F974B3"/>
    <w:rsid w:val="00F979B6"/>
    <w:rsid w:val="00F97D58"/>
    <w:rsid w:val="00FA128B"/>
    <w:rsid w:val="00FA2861"/>
    <w:rsid w:val="00FA2E6D"/>
    <w:rsid w:val="00FA3212"/>
    <w:rsid w:val="00FA4740"/>
    <w:rsid w:val="00FA6756"/>
    <w:rsid w:val="00FA67E6"/>
    <w:rsid w:val="00FA69CD"/>
    <w:rsid w:val="00FA6EF3"/>
    <w:rsid w:val="00FA7618"/>
    <w:rsid w:val="00FA766E"/>
    <w:rsid w:val="00FB0585"/>
    <w:rsid w:val="00FB152D"/>
    <w:rsid w:val="00FB1AA0"/>
    <w:rsid w:val="00FB1DB3"/>
    <w:rsid w:val="00FB1F43"/>
    <w:rsid w:val="00FB20A5"/>
    <w:rsid w:val="00FB239E"/>
    <w:rsid w:val="00FB2A17"/>
    <w:rsid w:val="00FB36D6"/>
    <w:rsid w:val="00FB55D2"/>
    <w:rsid w:val="00FB564E"/>
    <w:rsid w:val="00FB56E4"/>
    <w:rsid w:val="00FB5CB2"/>
    <w:rsid w:val="00FB5D0D"/>
    <w:rsid w:val="00FC068A"/>
    <w:rsid w:val="00FC09D4"/>
    <w:rsid w:val="00FC0F68"/>
    <w:rsid w:val="00FC1FEE"/>
    <w:rsid w:val="00FC26E1"/>
    <w:rsid w:val="00FC2A2E"/>
    <w:rsid w:val="00FC2EA1"/>
    <w:rsid w:val="00FC30B8"/>
    <w:rsid w:val="00FC3646"/>
    <w:rsid w:val="00FC36FB"/>
    <w:rsid w:val="00FC3890"/>
    <w:rsid w:val="00FC3B06"/>
    <w:rsid w:val="00FC3F9D"/>
    <w:rsid w:val="00FC596A"/>
    <w:rsid w:val="00FC5BB6"/>
    <w:rsid w:val="00FC5C5F"/>
    <w:rsid w:val="00FC65FD"/>
    <w:rsid w:val="00FD0850"/>
    <w:rsid w:val="00FD0BBF"/>
    <w:rsid w:val="00FD0F49"/>
    <w:rsid w:val="00FD1064"/>
    <w:rsid w:val="00FD34FD"/>
    <w:rsid w:val="00FD351E"/>
    <w:rsid w:val="00FD3EB0"/>
    <w:rsid w:val="00FD4E4A"/>
    <w:rsid w:val="00FD71ED"/>
    <w:rsid w:val="00FD78BD"/>
    <w:rsid w:val="00FE0A4A"/>
    <w:rsid w:val="00FE1AFC"/>
    <w:rsid w:val="00FE1DE6"/>
    <w:rsid w:val="00FE2163"/>
    <w:rsid w:val="00FE3844"/>
    <w:rsid w:val="00FE3EC8"/>
    <w:rsid w:val="00FE5062"/>
    <w:rsid w:val="00FE604D"/>
    <w:rsid w:val="00FE692E"/>
    <w:rsid w:val="00FF0289"/>
    <w:rsid w:val="00FF0314"/>
    <w:rsid w:val="00FF0629"/>
    <w:rsid w:val="00FF19D6"/>
    <w:rsid w:val="00FF2547"/>
    <w:rsid w:val="00FF2F82"/>
    <w:rsid w:val="00FF3A77"/>
    <w:rsid w:val="00FF3EDA"/>
    <w:rsid w:val="00FF4808"/>
    <w:rsid w:val="00FF5202"/>
    <w:rsid w:val="00FF5843"/>
    <w:rsid w:val="00FF5ACC"/>
    <w:rsid w:val="00FF662E"/>
    <w:rsid w:val="00FF6688"/>
    <w:rsid w:val="00FF68C0"/>
    <w:rsid w:val="00FF7C08"/>
    <w:rsid w:val="00FF7D5D"/>
    <w:rsid w:val="010C425B"/>
    <w:rsid w:val="010F1D26"/>
    <w:rsid w:val="01101E5E"/>
    <w:rsid w:val="01195B0B"/>
    <w:rsid w:val="013A523E"/>
    <w:rsid w:val="01617E2F"/>
    <w:rsid w:val="016621F2"/>
    <w:rsid w:val="017F37E5"/>
    <w:rsid w:val="01827270"/>
    <w:rsid w:val="018535FE"/>
    <w:rsid w:val="01957A7B"/>
    <w:rsid w:val="0196491B"/>
    <w:rsid w:val="01BD6CC5"/>
    <w:rsid w:val="01BF64E7"/>
    <w:rsid w:val="01C23371"/>
    <w:rsid w:val="01C23CF5"/>
    <w:rsid w:val="01D35A05"/>
    <w:rsid w:val="01D77861"/>
    <w:rsid w:val="01D85A2E"/>
    <w:rsid w:val="01E5524F"/>
    <w:rsid w:val="01EA0118"/>
    <w:rsid w:val="02051AE6"/>
    <w:rsid w:val="020F7686"/>
    <w:rsid w:val="02283156"/>
    <w:rsid w:val="022D61C9"/>
    <w:rsid w:val="02312813"/>
    <w:rsid w:val="02354309"/>
    <w:rsid w:val="024F5A83"/>
    <w:rsid w:val="02551619"/>
    <w:rsid w:val="025732B7"/>
    <w:rsid w:val="025D7EDF"/>
    <w:rsid w:val="025E100C"/>
    <w:rsid w:val="026779E7"/>
    <w:rsid w:val="026D1B96"/>
    <w:rsid w:val="02775950"/>
    <w:rsid w:val="027D572B"/>
    <w:rsid w:val="027F2D5E"/>
    <w:rsid w:val="02B74A8F"/>
    <w:rsid w:val="02CC4CA2"/>
    <w:rsid w:val="02CF2C08"/>
    <w:rsid w:val="02E11EBC"/>
    <w:rsid w:val="02EE1D97"/>
    <w:rsid w:val="02FB203F"/>
    <w:rsid w:val="03150DE7"/>
    <w:rsid w:val="03263343"/>
    <w:rsid w:val="032B4C1F"/>
    <w:rsid w:val="032C3355"/>
    <w:rsid w:val="0341469B"/>
    <w:rsid w:val="0344434E"/>
    <w:rsid w:val="0347570E"/>
    <w:rsid w:val="034E4574"/>
    <w:rsid w:val="036D55CB"/>
    <w:rsid w:val="036E22AD"/>
    <w:rsid w:val="037A1D6E"/>
    <w:rsid w:val="03A74873"/>
    <w:rsid w:val="03D131B1"/>
    <w:rsid w:val="03D72256"/>
    <w:rsid w:val="03F53E53"/>
    <w:rsid w:val="04090D29"/>
    <w:rsid w:val="040B6351"/>
    <w:rsid w:val="04183E22"/>
    <w:rsid w:val="04250691"/>
    <w:rsid w:val="042B347B"/>
    <w:rsid w:val="04302190"/>
    <w:rsid w:val="0434118D"/>
    <w:rsid w:val="0435620C"/>
    <w:rsid w:val="04365609"/>
    <w:rsid w:val="04416CF4"/>
    <w:rsid w:val="0441707D"/>
    <w:rsid w:val="044874C4"/>
    <w:rsid w:val="045211A8"/>
    <w:rsid w:val="0456002C"/>
    <w:rsid w:val="0466617C"/>
    <w:rsid w:val="046B5B4A"/>
    <w:rsid w:val="04822C74"/>
    <w:rsid w:val="048273C3"/>
    <w:rsid w:val="04837FA9"/>
    <w:rsid w:val="04854302"/>
    <w:rsid w:val="048855A0"/>
    <w:rsid w:val="04960577"/>
    <w:rsid w:val="04A5079C"/>
    <w:rsid w:val="04A95BD1"/>
    <w:rsid w:val="04AC2FBA"/>
    <w:rsid w:val="04B62533"/>
    <w:rsid w:val="04DA5B75"/>
    <w:rsid w:val="04E15760"/>
    <w:rsid w:val="04EE25A1"/>
    <w:rsid w:val="04F07FFF"/>
    <w:rsid w:val="04FF20CB"/>
    <w:rsid w:val="05067455"/>
    <w:rsid w:val="050C0713"/>
    <w:rsid w:val="050E5A3C"/>
    <w:rsid w:val="050F525C"/>
    <w:rsid w:val="05267CA5"/>
    <w:rsid w:val="052F6F94"/>
    <w:rsid w:val="05373D9F"/>
    <w:rsid w:val="05380293"/>
    <w:rsid w:val="053E2D41"/>
    <w:rsid w:val="05406ED8"/>
    <w:rsid w:val="05430CBC"/>
    <w:rsid w:val="055A11E7"/>
    <w:rsid w:val="056F26A4"/>
    <w:rsid w:val="05732E29"/>
    <w:rsid w:val="0577046B"/>
    <w:rsid w:val="057B5DD9"/>
    <w:rsid w:val="057E353A"/>
    <w:rsid w:val="05891CD3"/>
    <w:rsid w:val="05991DD3"/>
    <w:rsid w:val="05994649"/>
    <w:rsid w:val="059C619D"/>
    <w:rsid w:val="05A2782D"/>
    <w:rsid w:val="05C40580"/>
    <w:rsid w:val="05CA6D70"/>
    <w:rsid w:val="05CE4AF5"/>
    <w:rsid w:val="05DE3440"/>
    <w:rsid w:val="05E146FC"/>
    <w:rsid w:val="05E76A26"/>
    <w:rsid w:val="05F20C49"/>
    <w:rsid w:val="06174063"/>
    <w:rsid w:val="062E4144"/>
    <w:rsid w:val="0635018D"/>
    <w:rsid w:val="063C58AF"/>
    <w:rsid w:val="06400EBB"/>
    <w:rsid w:val="06491714"/>
    <w:rsid w:val="065706B5"/>
    <w:rsid w:val="066A0B2E"/>
    <w:rsid w:val="066B79FF"/>
    <w:rsid w:val="066E5962"/>
    <w:rsid w:val="068F10D4"/>
    <w:rsid w:val="069C21E5"/>
    <w:rsid w:val="06C37539"/>
    <w:rsid w:val="06C929F2"/>
    <w:rsid w:val="06F55DD1"/>
    <w:rsid w:val="06F91FC6"/>
    <w:rsid w:val="06FE6C93"/>
    <w:rsid w:val="07153B06"/>
    <w:rsid w:val="0747703F"/>
    <w:rsid w:val="07562107"/>
    <w:rsid w:val="0776738C"/>
    <w:rsid w:val="078E64A8"/>
    <w:rsid w:val="07962160"/>
    <w:rsid w:val="07A40CB9"/>
    <w:rsid w:val="07C20E1E"/>
    <w:rsid w:val="07C71C31"/>
    <w:rsid w:val="07D7552E"/>
    <w:rsid w:val="07E91068"/>
    <w:rsid w:val="07EF5DCC"/>
    <w:rsid w:val="07FC0BA5"/>
    <w:rsid w:val="08005E91"/>
    <w:rsid w:val="080846F0"/>
    <w:rsid w:val="080F7CAF"/>
    <w:rsid w:val="08253A53"/>
    <w:rsid w:val="082B4FFF"/>
    <w:rsid w:val="082C158E"/>
    <w:rsid w:val="0831683F"/>
    <w:rsid w:val="083548A3"/>
    <w:rsid w:val="085929C7"/>
    <w:rsid w:val="085F3836"/>
    <w:rsid w:val="087047AB"/>
    <w:rsid w:val="08782ED3"/>
    <w:rsid w:val="087849DC"/>
    <w:rsid w:val="0880409C"/>
    <w:rsid w:val="08907C6B"/>
    <w:rsid w:val="08967CDF"/>
    <w:rsid w:val="08AE12D3"/>
    <w:rsid w:val="08B21D2F"/>
    <w:rsid w:val="08BC37B2"/>
    <w:rsid w:val="08DA3874"/>
    <w:rsid w:val="08E52F2F"/>
    <w:rsid w:val="08E6788B"/>
    <w:rsid w:val="08EC31D7"/>
    <w:rsid w:val="08FD4727"/>
    <w:rsid w:val="08FE6672"/>
    <w:rsid w:val="09065717"/>
    <w:rsid w:val="091E71E9"/>
    <w:rsid w:val="09481DEB"/>
    <w:rsid w:val="094A396C"/>
    <w:rsid w:val="096145AC"/>
    <w:rsid w:val="0966747B"/>
    <w:rsid w:val="09817410"/>
    <w:rsid w:val="098B72B4"/>
    <w:rsid w:val="09914450"/>
    <w:rsid w:val="09A34AD1"/>
    <w:rsid w:val="09A34AFC"/>
    <w:rsid w:val="09A55C5F"/>
    <w:rsid w:val="09A57249"/>
    <w:rsid w:val="09B3168D"/>
    <w:rsid w:val="09B6651A"/>
    <w:rsid w:val="09BA5DB4"/>
    <w:rsid w:val="09E547DF"/>
    <w:rsid w:val="09FF6C7D"/>
    <w:rsid w:val="0A0130A2"/>
    <w:rsid w:val="0A043E81"/>
    <w:rsid w:val="0A0D76FC"/>
    <w:rsid w:val="0A1471BD"/>
    <w:rsid w:val="0A5032C9"/>
    <w:rsid w:val="0A847B99"/>
    <w:rsid w:val="0A9B085C"/>
    <w:rsid w:val="0A9B28F7"/>
    <w:rsid w:val="0AA80B42"/>
    <w:rsid w:val="0AA96DC2"/>
    <w:rsid w:val="0AAA57F9"/>
    <w:rsid w:val="0AB702DF"/>
    <w:rsid w:val="0AC616A5"/>
    <w:rsid w:val="0AC97156"/>
    <w:rsid w:val="0AD6342C"/>
    <w:rsid w:val="0ADF27E4"/>
    <w:rsid w:val="0B0C4F74"/>
    <w:rsid w:val="0B1D1FFA"/>
    <w:rsid w:val="0B247CEE"/>
    <w:rsid w:val="0B25551D"/>
    <w:rsid w:val="0B2E5FD6"/>
    <w:rsid w:val="0B453B47"/>
    <w:rsid w:val="0B53684A"/>
    <w:rsid w:val="0B5C2985"/>
    <w:rsid w:val="0B61144B"/>
    <w:rsid w:val="0B626F71"/>
    <w:rsid w:val="0B7C4AC6"/>
    <w:rsid w:val="0B7D43BB"/>
    <w:rsid w:val="0B84780E"/>
    <w:rsid w:val="0B9116A7"/>
    <w:rsid w:val="0B961803"/>
    <w:rsid w:val="0B9F4344"/>
    <w:rsid w:val="0BB9593B"/>
    <w:rsid w:val="0BBA045E"/>
    <w:rsid w:val="0BC80147"/>
    <w:rsid w:val="0BDB5C41"/>
    <w:rsid w:val="0BDF60F1"/>
    <w:rsid w:val="0BE27D99"/>
    <w:rsid w:val="0BF202F5"/>
    <w:rsid w:val="0BFF3D05"/>
    <w:rsid w:val="0C03195B"/>
    <w:rsid w:val="0C183985"/>
    <w:rsid w:val="0C2D6E67"/>
    <w:rsid w:val="0C3E5C1B"/>
    <w:rsid w:val="0C44102B"/>
    <w:rsid w:val="0C491843"/>
    <w:rsid w:val="0C4F3802"/>
    <w:rsid w:val="0C5A0D73"/>
    <w:rsid w:val="0C634B55"/>
    <w:rsid w:val="0C6C6E1D"/>
    <w:rsid w:val="0C705CBE"/>
    <w:rsid w:val="0C8239CF"/>
    <w:rsid w:val="0C840778"/>
    <w:rsid w:val="0C8A1CF8"/>
    <w:rsid w:val="0C917D19"/>
    <w:rsid w:val="0CA72279"/>
    <w:rsid w:val="0CA966FC"/>
    <w:rsid w:val="0CAE20A4"/>
    <w:rsid w:val="0CBD50D7"/>
    <w:rsid w:val="0CC47EE3"/>
    <w:rsid w:val="0CE045F1"/>
    <w:rsid w:val="0CE34ABD"/>
    <w:rsid w:val="0CF748AA"/>
    <w:rsid w:val="0D0528BA"/>
    <w:rsid w:val="0D422DB4"/>
    <w:rsid w:val="0D4918A7"/>
    <w:rsid w:val="0D493E8C"/>
    <w:rsid w:val="0D56642D"/>
    <w:rsid w:val="0D576E10"/>
    <w:rsid w:val="0D5F7F02"/>
    <w:rsid w:val="0D666A0C"/>
    <w:rsid w:val="0D68039B"/>
    <w:rsid w:val="0D6C699D"/>
    <w:rsid w:val="0D8559C6"/>
    <w:rsid w:val="0D871724"/>
    <w:rsid w:val="0D890F3E"/>
    <w:rsid w:val="0D8910D1"/>
    <w:rsid w:val="0D8A614D"/>
    <w:rsid w:val="0D94670B"/>
    <w:rsid w:val="0D960CC3"/>
    <w:rsid w:val="0DA80714"/>
    <w:rsid w:val="0DDB5649"/>
    <w:rsid w:val="0DDF31D2"/>
    <w:rsid w:val="0DF279B1"/>
    <w:rsid w:val="0DFB5BBF"/>
    <w:rsid w:val="0E035806"/>
    <w:rsid w:val="0E142DC9"/>
    <w:rsid w:val="0E144B67"/>
    <w:rsid w:val="0E1B2674"/>
    <w:rsid w:val="0E215D3D"/>
    <w:rsid w:val="0E2345A1"/>
    <w:rsid w:val="0E297961"/>
    <w:rsid w:val="0E352247"/>
    <w:rsid w:val="0E3A080B"/>
    <w:rsid w:val="0E460C3F"/>
    <w:rsid w:val="0E475B51"/>
    <w:rsid w:val="0E4B0190"/>
    <w:rsid w:val="0E4E2DE7"/>
    <w:rsid w:val="0E542D07"/>
    <w:rsid w:val="0E695329"/>
    <w:rsid w:val="0E6F3B77"/>
    <w:rsid w:val="0E7E3075"/>
    <w:rsid w:val="0EAF646C"/>
    <w:rsid w:val="0ED433FB"/>
    <w:rsid w:val="0EE03B4C"/>
    <w:rsid w:val="0EE12996"/>
    <w:rsid w:val="0EE3107B"/>
    <w:rsid w:val="0EF94271"/>
    <w:rsid w:val="0EFF58D2"/>
    <w:rsid w:val="0F081A85"/>
    <w:rsid w:val="0F144E60"/>
    <w:rsid w:val="0F295A7E"/>
    <w:rsid w:val="0F2D6D1A"/>
    <w:rsid w:val="0F2E6254"/>
    <w:rsid w:val="0F333374"/>
    <w:rsid w:val="0F360E40"/>
    <w:rsid w:val="0F490122"/>
    <w:rsid w:val="0F512094"/>
    <w:rsid w:val="0F546C60"/>
    <w:rsid w:val="0F5A0F35"/>
    <w:rsid w:val="0F5E6F1E"/>
    <w:rsid w:val="0F7462E2"/>
    <w:rsid w:val="0F7A5671"/>
    <w:rsid w:val="0FA315EC"/>
    <w:rsid w:val="0FB60E0C"/>
    <w:rsid w:val="0FE34772"/>
    <w:rsid w:val="0FF03D0F"/>
    <w:rsid w:val="0FF41228"/>
    <w:rsid w:val="0FF5618D"/>
    <w:rsid w:val="0FF6147A"/>
    <w:rsid w:val="0FFB4ADF"/>
    <w:rsid w:val="10110BF7"/>
    <w:rsid w:val="10296C64"/>
    <w:rsid w:val="103875AE"/>
    <w:rsid w:val="103B08FD"/>
    <w:rsid w:val="103C4BD9"/>
    <w:rsid w:val="103D26EF"/>
    <w:rsid w:val="103F00A5"/>
    <w:rsid w:val="10451319"/>
    <w:rsid w:val="105B32AD"/>
    <w:rsid w:val="106E455F"/>
    <w:rsid w:val="107A071C"/>
    <w:rsid w:val="108C3100"/>
    <w:rsid w:val="10901D8A"/>
    <w:rsid w:val="10910D8E"/>
    <w:rsid w:val="10BB3F5A"/>
    <w:rsid w:val="10C81F6C"/>
    <w:rsid w:val="10D61ACF"/>
    <w:rsid w:val="10E277C0"/>
    <w:rsid w:val="10E7658F"/>
    <w:rsid w:val="110362E4"/>
    <w:rsid w:val="11106B6B"/>
    <w:rsid w:val="112473AE"/>
    <w:rsid w:val="112526C1"/>
    <w:rsid w:val="11312916"/>
    <w:rsid w:val="11472370"/>
    <w:rsid w:val="114E6C66"/>
    <w:rsid w:val="116450CB"/>
    <w:rsid w:val="116D0926"/>
    <w:rsid w:val="11724152"/>
    <w:rsid w:val="117B7C0D"/>
    <w:rsid w:val="11871660"/>
    <w:rsid w:val="11A25EB6"/>
    <w:rsid w:val="11A3644B"/>
    <w:rsid w:val="11BE0CDF"/>
    <w:rsid w:val="11CE35B2"/>
    <w:rsid w:val="11DA0EC1"/>
    <w:rsid w:val="11E05820"/>
    <w:rsid w:val="11E16748"/>
    <w:rsid w:val="11E6319F"/>
    <w:rsid w:val="11FE0819"/>
    <w:rsid w:val="11FE0D76"/>
    <w:rsid w:val="122157F1"/>
    <w:rsid w:val="1226660C"/>
    <w:rsid w:val="122A2E9D"/>
    <w:rsid w:val="12443CE1"/>
    <w:rsid w:val="124E0F1B"/>
    <w:rsid w:val="12646D35"/>
    <w:rsid w:val="126D5A32"/>
    <w:rsid w:val="128E5FE2"/>
    <w:rsid w:val="12920B6F"/>
    <w:rsid w:val="12955586"/>
    <w:rsid w:val="1299596E"/>
    <w:rsid w:val="12B36D5F"/>
    <w:rsid w:val="12B802AC"/>
    <w:rsid w:val="12B96571"/>
    <w:rsid w:val="12E71167"/>
    <w:rsid w:val="12F36267"/>
    <w:rsid w:val="130C6969"/>
    <w:rsid w:val="131119A8"/>
    <w:rsid w:val="13131B20"/>
    <w:rsid w:val="133D5D70"/>
    <w:rsid w:val="135F5293"/>
    <w:rsid w:val="13787885"/>
    <w:rsid w:val="13805313"/>
    <w:rsid w:val="1397774D"/>
    <w:rsid w:val="139942B9"/>
    <w:rsid w:val="139A3D58"/>
    <w:rsid w:val="13A4538E"/>
    <w:rsid w:val="13A904D6"/>
    <w:rsid w:val="13AA0547"/>
    <w:rsid w:val="13F72D80"/>
    <w:rsid w:val="13FA7EF8"/>
    <w:rsid w:val="13FC7C48"/>
    <w:rsid w:val="13FE3791"/>
    <w:rsid w:val="1404754E"/>
    <w:rsid w:val="14100CF8"/>
    <w:rsid w:val="14126C97"/>
    <w:rsid w:val="14172F7A"/>
    <w:rsid w:val="14234DE8"/>
    <w:rsid w:val="14347B26"/>
    <w:rsid w:val="143A7C2E"/>
    <w:rsid w:val="14467272"/>
    <w:rsid w:val="14506028"/>
    <w:rsid w:val="145C16D2"/>
    <w:rsid w:val="14722EA3"/>
    <w:rsid w:val="14764032"/>
    <w:rsid w:val="14841F8D"/>
    <w:rsid w:val="14950F61"/>
    <w:rsid w:val="14975812"/>
    <w:rsid w:val="149C0CD1"/>
    <w:rsid w:val="14B41A0A"/>
    <w:rsid w:val="14BB35BB"/>
    <w:rsid w:val="14C2546D"/>
    <w:rsid w:val="14C82AB2"/>
    <w:rsid w:val="14D12654"/>
    <w:rsid w:val="14DD4BC8"/>
    <w:rsid w:val="14E17404"/>
    <w:rsid w:val="14E27BB7"/>
    <w:rsid w:val="14E51FD5"/>
    <w:rsid w:val="14EB671F"/>
    <w:rsid w:val="15023C42"/>
    <w:rsid w:val="15166F61"/>
    <w:rsid w:val="152F6083"/>
    <w:rsid w:val="15537EAE"/>
    <w:rsid w:val="15815A3C"/>
    <w:rsid w:val="1589239E"/>
    <w:rsid w:val="158D30EF"/>
    <w:rsid w:val="15953294"/>
    <w:rsid w:val="15987200"/>
    <w:rsid w:val="15A87D30"/>
    <w:rsid w:val="15B2176E"/>
    <w:rsid w:val="15B66C26"/>
    <w:rsid w:val="15C02C3D"/>
    <w:rsid w:val="15D0332A"/>
    <w:rsid w:val="15D259F4"/>
    <w:rsid w:val="15ED0F09"/>
    <w:rsid w:val="15F91585"/>
    <w:rsid w:val="15FD7CD1"/>
    <w:rsid w:val="16063BA1"/>
    <w:rsid w:val="16142B6C"/>
    <w:rsid w:val="162177DE"/>
    <w:rsid w:val="16343160"/>
    <w:rsid w:val="16394E85"/>
    <w:rsid w:val="16495932"/>
    <w:rsid w:val="165A36CE"/>
    <w:rsid w:val="165D3C04"/>
    <w:rsid w:val="166727E5"/>
    <w:rsid w:val="166A4BB3"/>
    <w:rsid w:val="16754347"/>
    <w:rsid w:val="16771196"/>
    <w:rsid w:val="167C5ACF"/>
    <w:rsid w:val="16954CA7"/>
    <w:rsid w:val="16A26ED2"/>
    <w:rsid w:val="16AA1988"/>
    <w:rsid w:val="16CC097E"/>
    <w:rsid w:val="16D12868"/>
    <w:rsid w:val="16D808DD"/>
    <w:rsid w:val="16E3449B"/>
    <w:rsid w:val="16F112BB"/>
    <w:rsid w:val="16F92C20"/>
    <w:rsid w:val="17092054"/>
    <w:rsid w:val="170B09AE"/>
    <w:rsid w:val="170F1AE7"/>
    <w:rsid w:val="17106780"/>
    <w:rsid w:val="17142B5F"/>
    <w:rsid w:val="17217E9F"/>
    <w:rsid w:val="173503F2"/>
    <w:rsid w:val="17407A43"/>
    <w:rsid w:val="174C2D3D"/>
    <w:rsid w:val="177B767C"/>
    <w:rsid w:val="17AE5E3E"/>
    <w:rsid w:val="17BD2A82"/>
    <w:rsid w:val="17C330EB"/>
    <w:rsid w:val="17C60AE0"/>
    <w:rsid w:val="17CE2D1D"/>
    <w:rsid w:val="17DE602A"/>
    <w:rsid w:val="17EB6C6C"/>
    <w:rsid w:val="17FB2B70"/>
    <w:rsid w:val="180060A9"/>
    <w:rsid w:val="18024C90"/>
    <w:rsid w:val="18061E07"/>
    <w:rsid w:val="1808413F"/>
    <w:rsid w:val="180B61A6"/>
    <w:rsid w:val="181D3DBF"/>
    <w:rsid w:val="18257ACA"/>
    <w:rsid w:val="184464DC"/>
    <w:rsid w:val="184472EB"/>
    <w:rsid w:val="184C566D"/>
    <w:rsid w:val="185247F5"/>
    <w:rsid w:val="18537214"/>
    <w:rsid w:val="185D41A1"/>
    <w:rsid w:val="18671264"/>
    <w:rsid w:val="18987E75"/>
    <w:rsid w:val="18AA30EF"/>
    <w:rsid w:val="18E93E58"/>
    <w:rsid w:val="18F40D5E"/>
    <w:rsid w:val="19053646"/>
    <w:rsid w:val="19182E15"/>
    <w:rsid w:val="191C2A98"/>
    <w:rsid w:val="19280397"/>
    <w:rsid w:val="19581381"/>
    <w:rsid w:val="197104FA"/>
    <w:rsid w:val="197629A5"/>
    <w:rsid w:val="19890A9B"/>
    <w:rsid w:val="198D6214"/>
    <w:rsid w:val="19A71F67"/>
    <w:rsid w:val="19B57936"/>
    <w:rsid w:val="19BC2548"/>
    <w:rsid w:val="19C97111"/>
    <w:rsid w:val="19D02FD7"/>
    <w:rsid w:val="19D3686B"/>
    <w:rsid w:val="19D51F02"/>
    <w:rsid w:val="19E01C9C"/>
    <w:rsid w:val="19F06C40"/>
    <w:rsid w:val="19FC6C46"/>
    <w:rsid w:val="1A003F36"/>
    <w:rsid w:val="1A057BC4"/>
    <w:rsid w:val="1A1E74B1"/>
    <w:rsid w:val="1A273C0B"/>
    <w:rsid w:val="1A3861F6"/>
    <w:rsid w:val="1A4356F0"/>
    <w:rsid w:val="1A474DF3"/>
    <w:rsid w:val="1A4C186C"/>
    <w:rsid w:val="1A4F194A"/>
    <w:rsid w:val="1A50607D"/>
    <w:rsid w:val="1A544299"/>
    <w:rsid w:val="1A711C57"/>
    <w:rsid w:val="1A8A06A4"/>
    <w:rsid w:val="1A8A46B9"/>
    <w:rsid w:val="1A994C1C"/>
    <w:rsid w:val="1AC1702A"/>
    <w:rsid w:val="1AC864F2"/>
    <w:rsid w:val="1ADC1E92"/>
    <w:rsid w:val="1AE15F98"/>
    <w:rsid w:val="1AE7418F"/>
    <w:rsid w:val="1AEA7809"/>
    <w:rsid w:val="1AF267A7"/>
    <w:rsid w:val="1B0B47FF"/>
    <w:rsid w:val="1B19073B"/>
    <w:rsid w:val="1B1A5340"/>
    <w:rsid w:val="1B1D6D31"/>
    <w:rsid w:val="1B223BBF"/>
    <w:rsid w:val="1B2D67F4"/>
    <w:rsid w:val="1B4D7C42"/>
    <w:rsid w:val="1B640048"/>
    <w:rsid w:val="1B7D5313"/>
    <w:rsid w:val="1B8F1CF1"/>
    <w:rsid w:val="1BA43D8C"/>
    <w:rsid w:val="1BA73F0B"/>
    <w:rsid w:val="1BB4188C"/>
    <w:rsid w:val="1BCD5ADB"/>
    <w:rsid w:val="1BD553EC"/>
    <w:rsid w:val="1BD91557"/>
    <w:rsid w:val="1BD916C7"/>
    <w:rsid w:val="1BDC68CC"/>
    <w:rsid w:val="1BE82569"/>
    <w:rsid w:val="1C014B61"/>
    <w:rsid w:val="1C030C7E"/>
    <w:rsid w:val="1C274BC0"/>
    <w:rsid w:val="1C355FCE"/>
    <w:rsid w:val="1C49342F"/>
    <w:rsid w:val="1C4A1ECF"/>
    <w:rsid w:val="1C6B76C9"/>
    <w:rsid w:val="1C6F4983"/>
    <w:rsid w:val="1C7371BA"/>
    <w:rsid w:val="1C8069D3"/>
    <w:rsid w:val="1C8A4F9A"/>
    <w:rsid w:val="1C984554"/>
    <w:rsid w:val="1C9B3DEC"/>
    <w:rsid w:val="1C9B6EAC"/>
    <w:rsid w:val="1C9D2600"/>
    <w:rsid w:val="1CBC61B3"/>
    <w:rsid w:val="1CBE633C"/>
    <w:rsid w:val="1CD0245E"/>
    <w:rsid w:val="1CD933F4"/>
    <w:rsid w:val="1CDB232E"/>
    <w:rsid w:val="1CE826A2"/>
    <w:rsid w:val="1CEA0D16"/>
    <w:rsid w:val="1CEB0F79"/>
    <w:rsid w:val="1CEC2496"/>
    <w:rsid w:val="1CFC043C"/>
    <w:rsid w:val="1D1638B7"/>
    <w:rsid w:val="1D1F7901"/>
    <w:rsid w:val="1D2908AD"/>
    <w:rsid w:val="1D357BCA"/>
    <w:rsid w:val="1D3B22E1"/>
    <w:rsid w:val="1D3F077E"/>
    <w:rsid w:val="1D445BBB"/>
    <w:rsid w:val="1DB16FD4"/>
    <w:rsid w:val="1DC10EFD"/>
    <w:rsid w:val="1DD11060"/>
    <w:rsid w:val="1DD87F77"/>
    <w:rsid w:val="1DE4202B"/>
    <w:rsid w:val="1DE50169"/>
    <w:rsid w:val="1DE918C1"/>
    <w:rsid w:val="1DFC2EFF"/>
    <w:rsid w:val="1E2F3242"/>
    <w:rsid w:val="1E387E2D"/>
    <w:rsid w:val="1E3C290A"/>
    <w:rsid w:val="1E4A245E"/>
    <w:rsid w:val="1E50546A"/>
    <w:rsid w:val="1E51724C"/>
    <w:rsid w:val="1E651FA9"/>
    <w:rsid w:val="1E9508AD"/>
    <w:rsid w:val="1E9F0ACC"/>
    <w:rsid w:val="1EA01646"/>
    <w:rsid w:val="1EAC6936"/>
    <w:rsid w:val="1EAF47AC"/>
    <w:rsid w:val="1ED82300"/>
    <w:rsid w:val="1EF34CD3"/>
    <w:rsid w:val="1EF87EC0"/>
    <w:rsid w:val="1EFC7C91"/>
    <w:rsid w:val="1F0058EE"/>
    <w:rsid w:val="1F0822C4"/>
    <w:rsid w:val="1F0D2AEC"/>
    <w:rsid w:val="1F1326B0"/>
    <w:rsid w:val="1F221036"/>
    <w:rsid w:val="1F3431E3"/>
    <w:rsid w:val="1F3F3E63"/>
    <w:rsid w:val="1F464509"/>
    <w:rsid w:val="1F4807B5"/>
    <w:rsid w:val="1F4E796B"/>
    <w:rsid w:val="1F5F0F86"/>
    <w:rsid w:val="1F6C5356"/>
    <w:rsid w:val="1F77443B"/>
    <w:rsid w:val="1F7D5BB1"/>
    <w:rsid w:val="1F8E4EDF"/>
    <w:rsid w:val="1FA06046"/>
    <w:rsid w:val="1FBB7B20"/>
    <w:rsid w:val="1FBE01BD"/>
    <w:rsid w:val="1FBF207B"/>
    <w:rsid w:val="1FC06CD5"/>
    <w:rsid w:val="1FC41B50"/>
    <w:rsid w:val="1FD76360"/>
    <w:rsid w:val="1FE351E1"/>
    <w:rsid w:val="1FE57E46"/>
    <w:rsid w:val="1FEC5B21"/>
    <w:rsid w:val="201720E8"/>
    <w:rsid w:val="201E2CAA"/>
    <w:rsid w:val="201F604C"/>
    <w:rsid w:val="202433B1"/>
    <w:rsid w:val="20250F09"/>
    <w:rsid w:val="20274FC9"/>
    <w:rsid w:val="20281085"/>
    <w:rsid w:val="20310C9A"/>
    <w:rsid w:val="2045270A"/>
    <w:rsid w:val="204E4A35"/>
    <w:rsid w:val="2072549A"/>
    <w:rsid w:val="20963E56"/>
    <w:rsid w:val="20B82743"/>
    <w:rsid w:val="20B84889"/>
    <w:rsid w:val="20C569B1"/>
    <w:rsid w:val="20F3260C"/>
    <w:rsid w:val="20F667A6"/>
    <w:rsid w:val="20FA3A7C"/>
    <w:rsid w:val="21106DC4"/>
    <w:rsid w:val="211632B6"/>
    <w:rsid w:val="211674C5"/>
    <w:rsid w:val="211C7E96"/>
    <w:rsid w:val="213050BF"/>
    <w:rsid w:val="214555AB"/>
    <w:rsid w:val="21506F71"/>
    <w:rsid w:val="21583244"/>
    <w:rsid w:val="21625EC8"/>
    <w:rsid w:val="217660DB"/>
    <w:rsid w:val="21985D30"/>
    <w:rsid w:val="21A55886"/>
    <w:rsid w:val="21AC3F54"/>
    <w:rsid w:val="21B04BA6"/>
    <w:rsid w:val="21BB6D03"/>
    <w:rsid w:val="21C80810"/>
    <w:rsid w:val="21F06233"/>
    <w:rsid w:val="21F45E02"/>
    <w:rsid w:val="221962BE"/>
    <w:rsid w:val="222C313F"/>
    <w:rsid w:val="22315D02"/>
    <w:rsid w:val="22364A29"/>
    <w:rsid w:val="224F05DD"/>
    <w:rsid w:val="225C76D1"/>
    <w:rsid w:val="226045FE"/>
    <w:rsid w:val="227A0CE8"/>
    <w:rsid w:val="227C249F"/>
    <w:rsid w:val="227C56DC"/>
    <w:rsid w:val="228B7B4C"/>
    <w:rsid w:val="2295159D"/>
    <w:rsid w:val="22952C4B"/>
    <w:rsid w:val="229A2D41"/>
    <w:rsid w:val="229B6319"/>
    <w:rsid w:val="22A16D16"/>
    <w:rsid w:val="22D31CA9"/>
    <w:rsid w:val="22E72510"/>
    <w:rsid w:val="22F73FFC"/>
    <w:rsid w:val="23025799"/>
    <w:rsid w:val="23030452"/>
    <w:rsid w:val="230A5888"/>
    <w:rsid w:val="231F3E58"/>
    <w:rsid w:val="232E5099"/>
    <w:rsid w:val="234E0CB9"/>
    <w:rsid w:val="23632E79"/>
    <w:rsid w:val="236E634B"/>
    <w:rsid w:val="237F7B57"/>
    <w:rsid w:val="23806BDF"/>
    <w:rsid w:val="23861B05"/>
    <w:rsid w:val="23A202E8"/>
    <w:rsid w:val="23A25A37"/>
    <w:rsid w:val="23A63511"/>
    <w:rsid w:val="23CB6976"/>
    <w:rsid w:val="23D3475D"/>
    <w:rsid w:val="23E12834"/>
    <w:rsid w:val="23F3732F"/>
    <w:rsid w:val="23F641B8"/>
    <w:rsid w:val="23F92A79"/>
    <w:rsid w:val="23FF19C6"/>
    <w:rsid w:val="23FF584D"/>
    <w:rsid w:val="24023EA0"/>
    <w:rsid w:val="240C7581"/>
    <w:rsid w:val="240E2A7C"/>
    <w:rsid w:val="241433EF"/>
    <w:rsid w:val="241A1AEF"/>
    <w:rsid w:val="243829FA"/>
    <w:rsid w:val="24416F3B"/>
    <w:rsid w:val="24424F22"/>
    <w:rsid w:val="244E193E"/>
    <w:rsid w:val="24514E62"/>
    <w:rsid w:val="245C1203"/>
    <w:rsid w:val="246A7751"/>
    <w:rsid w:val="248249C4"/>
    <w:rsid w:val="248373BE"/>
    <w:rsid w:val="24916BB8"/>
    <w:rsid w:val="24A3267C"/>
    <w:rsid w:val="24AC3E8B"/>
    <w:rsid w:val="24B052BB"/>
    <w:rsid w:val="24DD725B"/>
    <w:rsid w:val="24EB69D6"/>
    <w:rsid w:val="24EE33A0"/>
    <w:rsid w:val="24F03AC2"/>
    <w:rsid w:val="25065E7F"/>
    <w:rsid w:val="250F386E"/>
    <w:rsid w:val="25217C97"/>
    <w:rsid w:val="2530023D"/>
    <w:rsid w:val="254B7D4C"/>
    <w:rsid w:val="25542884"/>
    <w:rsid w:val="25561505"/>
    <w:rsid w:val="257B035E"/>
    <w:rsid w:val="25881E12"/>
    <w:rsid w:val="258B7398"/>
    <w:rsid w:val="25A9443E"/>
    <w:rsid w:val="25AF198B"/>
    <w:rsid w:val="25B0766C"/>
    <w:rsid w:val="25C428AA"/>
    <w:rsid w:val="25CE421E"/>
    <w:rsid w:val="25DB2F07"/>
    <w:rsid w:val="25F7285B"/>
    <w:rsid w:val="260524BD"/>
    <w:rsid w:val="26091CB2"/>
    <w:rsid w:val="260E7455"/>
    <w:rsid w:val="26153FCB"/>
    <w:rsid w:val="2620041A"/>
    <w:rsid w:val="26251BEA"/>
    <w:rsid w:val="262F0935"/>
    <w:rsid w:val="262F5586"/>
    <w:rsid w:val="26357D84"/>
    <w:rsid w:val="263E6EC9"/>
    <w:rsid w:val="263F494B"/>
    <w:rsid w:val="264C548C"/>
    <w:rsid w:val="264E62ED"/>
    <w:rsid w:val="264F67F5"/>
    <w:rsid w:val="265A6D6B"/>
    <w:rsid w:val="266C3D21"/>
    <w:rsid w:val="266E32B9"/>
    <w:rsid w:val="267147E0"/>
    <w:rsid w:val="26926505"/>
    <w:rsid w:val="2698267B"/>
    <w:rsid w:val="269D1440"/>
    <w:rsid w:val="26A9258B"/>
    <w:rsid w:val="26BE10A0"/>
    <w:rsid w:val="26BE7890"/>
    <w:rsid w:val="26C07B6E"/>
    <w:rsid w:val="26C87F8B"/>
    <w:rsid w:val="26D268F8"/>
    <w:rsid w:val="26D8121C"/>
    <w:rsid w:val="26DB52E1"/>
    <w:rsid w:val="26DD4616"/>
    <w:rsid w:val="26DE2740"/>
    <w:rsid w:val="26EA3C0A"/>
    <w:rsid w:val="26FC2550"/>
    <w:rsid w:val="27062F11"/>
    <w:rsid w:val="27094C33"/>
    <w:rsid w:val="271F4891"/>
    <w:rsid w:val="2734077D"/>
    <w:rsid w:val="274823F9"/>
    <w:rsid w:val="27586BA3"/>
    <w:rsid w:val="275F29C2"/>
    <w:rsid w:val="27611558"/>
    <w:rsid w:val="2765748E"/>
    <w:rsid w:val="27691D8F"/>
    <w:rsid w:val="277934B9"/>
    <w:rsid w:val="277B2399"/>
    <w:rsid w:val="278B0AA3"/>
    <w:rsid w:val="278C0052"/>
    <w:rsid w:val="279B5676"/>
    <w:rsid w:val="27A65DC8"/>
    <w:rsid w:val="27AF6AA3"/>
    <w:rsid w:val="27C034CC"/>
    <w:rsid w:val="27D5504A"/>
    <w:rsid w:val="27DF0D32"/>
    <w:rsid w:val="27DF2CFF"/>
    <w:rsid w:val="27DF3EFB"/>
    <w:rsid w:val="27ED1670"/>
    <w:rsid w:val="27F11932"/>
    <w:rsid w:val="27F26B4D"/>
    <w:rsid w:val="280D678A"/>
    <w:rsid w:val="281B43EC"/>
    <w:rsid w:val="2828082C"/>
    <w:rsid w:val="28433260"/>
    <w:rsid w:val="28435013"/>
    <w:rsid w:val="28732366"/>
    <w:rsid w:val="287A36F4"/>
    <w:rsid w:val="28877779"/>
    <w:rsid w:val="28AA7F2F"/>
    <w:rsid w:val="28AE4C8D"/>
    <w:rsid w:val="28B22E8E"/>
    <w:rsid w:val="28B85FBB"/>
    <w:rsid w:val="28CA391A"/>
    <w:rsid w:val="28D034A4"/>
    <w:rsid w:val="28D50DA7"/>
    <w:rsid w:val="28DE7634"/>
    <w:rsid w:val="28E76302"/>
    <w:rsid w:val="28F11F93"/>
    <w:rsid w:val="28F572B7"/>
    <w:rsid w:val="29092CE4"/>
    <w:rsid w:val="290C6A42"/>
    <w:rsid w:val="291D1DEC"/>
    <w:rsid w:val="291D6F00"/>
    <w:rsid w:val="291E3E51"/>
    <w:rsid w:val="292E4637"/>
    <w:rsid w:val="293133CC"/>
    <w:rsid w:val="293C28CA"/>
    <w:rsid w:val="293F0683"/>
    <w:rsid w:val="29404033"/>
    <w:rsid w:val="295E6B72"/>
    <w:rsid w:val="296C1426"/>
    <w:rsid w:val="297C5C1A"/>
    <w:rsid w:val="299152AB"/>
    <w:rsid w:val="299E711D"/>
    <w:rsid w:val="29AB7E78"/>
    <w:rsid w:val="29B77EF2"/>
    <w:rsid w:val="29C12774"/>
    <w:rsid w:val="29C205C0"/>
    <w:rsid w:val="29C23F9B"/>
    <w:rsid w:val="29C6720E"/>
    <w:rsid w:val="29D236CB"/>
    <w:rsid w:val="29D80662"/>
    <w:rsid w:val="29E41DE3"/>
    <w:rsid w:val="2A1060BE"/>
    <w:rsid w:val="2A2A48CA"/>
    <w:rsid w:val="2A2F7EEC"/>
    <w:rsid w:val="2A375781"/>
    <w:rsid w:val="2A512D0D"/>
    <w:rsid w:val="2A551A5B"/>
    <w:rsid w:val="2A60621C"/>
    <w:rsid w:val="2A700EAD"/>
    <w:rsid w:val="2A8C07DD"/>
    <w:rsid w:val="2A9B13CD"/>
    <w:rsid w:val="2AA16BF4"/>
    <w:rsid w:val="2AB46ECD"/>
    <w:rsid w:val="2AB74E73"/>
    <w:rsid w:val="2AC347C5"/>
    <w:rsid w:val="2AD05979"/>
    <w:rsid w:val="2ADE507E"/>
    <w:rsid w:val="2AE468CA"/>
    <w:rsid w:val="2B070763"/>
    <w:rsid w:val="2B0A3FF9"/>
    <w:rsid w:val="2B2370E4"/>
    <w:rsid w:val="2B3C23C5"/>
    <w:rsid w:val="2B3C60E9"/>
    <w:rsid w:val="2B405CEC"/>
    <w:rsid w:val="2B45443C"/>
    <w:rsid w:val="2B4B3F24"/>
    <w:rsid w:val="2B500C24"/>
    <w:rsid w:val="2BBC45AF"/>
    <w:rsid w:val="2BFE26EF"/>
    <w:rsid w:val="2BFF7C7A"/>
    <w:rsid w:val="2C187C9A"/>
    <w:rsid w:val="2C197F33"/>
    <w:rsid w:val="2C1E2A47"/>
    <w:rsid w:val="2C291503"/>
    <w:rsid w:val="2C2E58DE"/>
    <w:rsid w:val="2C384925"/>
    <w:rsid w:val="2C3A7109"/>
    <w:rsid w:val="2C453B1D"/>
    <w:rsid w:val="2C4B1F47"/>
    <w:rsid w:val="2C4B7A8E"/>
    <w:rsid w:val="2C584C99"/>
    <w:rsid w:val="2C8854E8"/>
    <w:rsid w:val="2CB12485"/>
    <w:rsid w:val="2CC34741"/>
    <w:rsid w:val="2CC803F2"/>
    <w:rsid w:val="2CD316CD"/>
    <w:rsid w:val="2CD91B70"/>
    <w:rsid w:val="2CE079AD"/>
    <w:rsid w:val="2CEB5217"/>
    <w:rsid w:val="2D0F0144"/>
    <w:rsid w:val="2D1C7EB3"/>
    <w:rsid w:val="2D3D7EDA"/>
    <w:rsid w:val="2D4A6663"/>
    <w:rsid w:val="2D553BC8"/>
    <w:rsid w:val="2D6236B2"/>
    <w:rsid w:val="2D782A13"/>
    <w:rsid w:val="2D7848D4"/>
    <w:rsid w:val="2D813C09"/>
    <w:rsid w:val="2D903BB6"/>
    <w:rsid w:val="2DA07D7B"/>
    <w:rsid w:val="2DAE6953"/>
    <w:rsid w:val="2DB31B82"/>
    <w:rsid w:val="2DBC28D7"/>
    <w:rsid w:val="2DBE6E19"/>
    <w:rsid w:val="2DC55411"/>
    <w:rsid w:val="2DD34957"/>
    <w:rsid w:val="2DE07F62"/>
    <w:rsid w:val="2DE30E11"/>
    <w:rsid w:val="2DEC2A3C"/>
    <w:rsid w:val="2E255D4C"/>
    <w:rsid w:val="2E367DF1"/>
    <w:rsid w:val="2E3807F1"/>
    <w:rsid w:val="2E430C2C"/>
    <w:rsid w:val="2E471C9D"/>
    <w:rsid w:val="2E54355D"/>
    <w:rsid w:val="2E624C3F"/>
    <w:rsid w:val="2E6B5745"/>
    <w:rsid w:val="2E846416"/>
    <w:rsid w:val="2E850436"/>
    <w:rsid w:val="2E86251B"/>
    <w:rsid w:val="2EA927FF"/>
    <w:rsid w:val="2EB30522"/>
    <w:rsid w:val="2EBE7D21"/>
    <w:rsid w:val="2EDA1D74"/>
    <w:rsid w:val="2EDC7F82"/>
    <w:rsid w:val="2EDF4D71"/>
    <w:rsid w:val="2EEF6FAA"/>
    <w:rsid w:val="2EF60508"/>
    <w:rsid w:val="2EFB152B"/>
    <w:rsid w:val="2F2F267F"/>
    <w:rsid w:val="2F2F5CD4"/>
    <w:rsid w:val="2F302D5E"/>
    <w:rsid w:val="2F373EFB"/>
    <w:rsid w:val="2F387B38"/>
    <w:rsid w:val="2F4D547E"/>
    <w:rsid w:val="2F5578ED"/>
    <w:rsid w:val="2F5F1BC9"/>
    <w:rsid w:val="2F5F6C2E"/>
    <w:rsid w:val="2FBE42F3"/>
    <w:rsid w:val="2FC12048"/>
    <w:rsid w:val="2FC92A7A"/>
    <w:rsid w:val="2FD327D6"/>
    <w:rsid w:val="2FD477C3"/>
    <w:rsid w:val="2FEE2BA6"/>
    <w:rsid w:val="2FF81A5D"/>
    <w:rsid w:val="30061A88"/>
    <w:rsid w:val="30095700"/>
    <w:rsid w:val="302401F2"/>
    <w:rsid w:val="30296B31"/>
    <w:rsid w:val="302C7949"/>
    <w:rsid w:val="30376391"/>
    <w:rsid w:val="304A6820"/>
    <w:rsid w:val="304C15F1"/>
    <w:rsid w:val="305A404B"/>
    <w:rsid w:val="30654A6A"/>
    <w:rsid w:val="307B625B"/>
    <w:rsid w:val="307E6F1F"/>
    <w:rsid w:val="307E7C62"/>
    <w:rsid w:val="30956FFB"/>
    <w:rsid w:val="30A95D95"/>
    <w:rsid w:val="30B604EA"/>
    <w:rsid w:val="30C52221"/>
    <w:rsid w:val="30D07429"/>
    <w:rsid w:val="30D1165D"/>
    <w:rsid w:val="30FD779B"/>
    <w:rsid w:val="311949D9"/>
    <w:rsid w:val="31204002"/>
    <w:rsid w:val="312507E2"/>
    <w:rsid w:val="31305726"/>
    <w:rsid w:val="313A35E6"/>
    <w:rsid w:val="314A639A"/>
    <w:rsid w:val="31601953"/>
    <w:rsid w:val="316626B5"/>
    <w:rsid w:val="31696CDC"/>
    <w:rsid w:val="317352C4"/>
    <w:rsid w:val="317C64C9"/>
    <w:rsid w:val="31822992"/>
    <w:rsid w:val="31842E50"/>
    <w:rsid w:val="318A0A2A"/>
    <w:rsid w:val="319338D1"/>
    <w:rsid w:val="31DB189C"/>
    <w:rsid w:val="31E11308"/>
    <w:rsid w:val="31F8333D"/>
    <w:rsid w:val="31FA36EE"/>
    <w:rsid w:val="320211C7"/>
    <w:rsid w:val="3205221E"/>
    <w:rsid w:val="320B5685"/>
    <w:rsid w:val="321820CC"/>
    <w:rsid w:val="321F394C"/>
    <w:rsid w:val="3233449F"/>
    <w:rsid w:val="32871F0D"/>
    <w:rsid w:val="328E31E5"/>
    <w:rsid w:val="32A37B66"/>
    <w:rsid w:val="32D1598C"/>
    <w:rsid w:val="32F831D9"/>
    <w:rsid w:val="330E043B"/>
    <w:rsid w:val="331F67F8"/>
    <w:rsid w:val="33200D9E"/>
    <w:rsid w:val="332D3F5A"/>
    <w:rsid w:val="332E5807"/>
    <w:rsid w:val="33393EF4"/>
    <w:rsid w:val="33535FB3"/>
    <w:rsid w:val="336528C3"/>
    <w:rsid w:val="337434BF"/>
    <w:rsid w:val="338E0B2F"/>
    <w:rsid w:val="33AE6B5B"/>
    <w:rsid w:val="33BB7C64"/>
    <w:rsid w:val="33C06F27"/>
    <w:rsid w:val="33CE5422"/>
    <w:rsid w:val="33D706C8"/>
    <w:rsid w:val="33DB0B1F"/>
    <w:rsid w:val="33DE369A"/>
    <w:rsid w:val="33E738AD"/>
    <w:rsid w:val="33F4589E"/>
    <w:rsid w:val="33F93394"/>
    <w:rsid w:val="340339F1"/>
    <w:rsid w:val="34090AF9"/>
    <w:rsid w:val="34126A7A"/>
    <w:rsid w:val="341471B3"/>
    <w:rsid w:val="341731D3"/>
    <w:rsid w:val="341C5276"/>
    <w:rsid w:val="342A79A4"/>
    <w:rsid w:val="34323ED8"/>
    <w:rsid w:val="34386C25"/>
    <w:rsid w:val="343B30E2"/>
    <w:rsid w:val="34411528"/>
    <w:rsid w:val="344518FC"/>
    <w:rsid w:val="34646110"/>
    <w:rsid w:val="34680C83"/>
    <w:rsid w:val="3468196B"/>
    <w:rsid w:val="347274A1"/>
    <w:rsid w:val="348E5E12"/>
    <w:rsid w:val="34A4327A"/>
    <w:rsid w:val="34A5392D"/>
    <w:rsid w:val="34A73D3E"/>
    <w:rsid w:val="34AB1D7C"/>
    <w:rsid w:val="34C05DEB"/>
    <w:rsid w:val="34C13193"/>
    <w:rsid w:val="34CD762B"/>
    <w:rsid w:val="34E92638"/>
    <w:rsid w:val="34E973F7"/>
    <w:rsid w:val="34EA0C68"/>
    <w:rsid w:val="34EA3176"/>
    <w:rsid w:val="34FB796B"/>
    <w:rsid w:val="351010A2"/>
    <w:rsid w:val="35242FDD"/>
    <w:rsid w:val="352C6210"/>
    <w:rsid w:val="353417FA"/>
    <w:rsid w:val="35366BF5"/>
    <w:rsid w:val="35395B7D"/>
    <w:rsid w:val="35543FCE"/>
    <w:rsid w:val="3559388A"/>
    <w:rsid w:val="35716632"/>
    <w:rsid w:val="35743AA1"/>
    <w:rsid w:val="35862518"/>
    <w:rsid w:val="35990A4B"/>
    <w:rsid w:val="35B65EDB"/>
    <w:rsid w:val="35D52A17"/>
    <w:rsid w:val="35F9034E"/>
    <w:rsid w:val="36280E49"/>
    <w:rsid w:val="363B0DC8"/>
    <w:rsid w:val="36412280"/>
    <w:rsid w:val="365175D6"/>
    <w:rsid w:val="36664E21"/>
    <w:rsid w:val="36684C52"/>
    <w:rsid w:val="366D10FE"/>
    <w:rsid w:val="3672512F"/>
    <w:rsid w:val="36784E0C"/>
    <w:rsid w:val="367E4976"/>
    <w:rsid w:val="369625DA"/>
    <w:rsid w:val="36962B7F"/>
    <w:rsid w:val="36AA05A8"/>
    <w:rsid w:val="36C44CD2"/>
    <w:rsid w:val="36C55E08"/>
    <w:rsid w:val="36D83371"/>
    <w:rsid w:val="36DA3C5E"/>
    <w:rsid w:val="36DD3430"/>
    <w:rsid w:val="36EB1429"/>
    <w:rsid w:val="37017974"/>
    <w:rsid w:val="370E69A8"/>
    <w:rsid w:val="371B5E84"/>
    <w:rsid w:val="37203E51"/>
    <w:rsid w:val="37387213"/>
    <w:rsid w:val="377164D1"/>
    <w:rsid w:val="37744C98"/>
    <w:rsid w:val="378F0906"/>
    <w:rsid w:val="37AE13F6"/>
    <w:rsid w:val="37AE1C62"/>
    <w:rsid w:val="37C910B8"/>
    <w:rsid w:val="37D078F5"/>
    <w:rsid w:val="37DB0FFC"/>
    <w:rsid w:val="37FA08B6"/>
    <w:rsid w:val="38026CAD"/>
    <w:rsid w:val="38091EFE"/>
    <w:rsid w:val="381C5FA9"/>
    <w:rsid w:val="3822141D"/>
    <w:rsid w:val="38296C98"/>
    <w:rsid w:val="383D4143"/>
    <w:rsid w:val="385126E2"/>
    <w:rsid w:val="38600043"/>
    <w:rsid w:val="386422ED"/>
    <w:rsid w:val="38791F35"/>
    <w:rsid w:val="38814ABC"/>
    <w:rsid w:val="389B7438"/>
    <w:rsid w:val="38A10B77"/>
    <w:rsid w:val="38A14686"/>
    <w:rsid w:val="38AF751B"/>
    <w:rsid w:val="38B10D20"/>
    <w:rsid w:val="38B66059"/>
    <w:rsid w:val="38B90269"/>
    <w:rsid w:val="38B9293B"/>
    <w:rsid w:val="38B92B0D"/>
    <w:rsid w:val="38CB490D"/>
    <w:rsid w:val="38D90F52"/>
    <w:rsid w:val="38F550C2"/>
    <w:rsid w:val="38F66CB3"/>
    <w:rsid w:val="38FD6E9A"/>
    <w:rsid w:val="391071EB"/>
    <w:rsid w:val="392E46DA"/>
    <w:rsid w:val="3949587B"/>
    <w:rsid w:val="394E6A03"/>
    <w:rsid w:val="39536F73"/>
    <w:rsid w:val="39652E0F"/>
    <w:rsid w:val="396623CF"/>
    <w:rsid w:val="39760557"/>
    <w:rsid w:val="398903A8"/>
    <w:rsid w:val="399A550B"/>
    <w:rsid w:val="399B4610"/>
    <w:rsid w:val="39A00D1B"/>
    <w:rsid w:val="39B7587E"/>
    <w:rsid w:val="39B75FB1"/>
    <w:rsid w:val="39CF2B75"/>
    <w:rsid w:val="39DB48B0"/>
    <w:rsid w:val="3A072A3A"/>
    <w:rsid w:val="3A080B60"/>
    <w:rsid w:val="3A1578B9"/>
    <w:rsid w:val="3A2309D1"/>
    <w:rsid w:val="3A373703"/>
    <w:rsid w:val="3A4D4917"/>
    <w:rsid w:val="3A4E4C75"/>
    <w:rsid w:val="3A8A384E"/>
    <w:rsid w:val="3A9530A3"/>
    <w:rsid w:val="3A9F67A3"/>
    <w:rsid w:val="3AB37DB2"/>
    <w:rsid w:val="3AB85402"/>
    <w:rsid w:val="3ABC663F"/>
    <w:rsid w:val="3AC0143A"/>
    <w:rsid w:val="3AC52F12"/>
    <w:rsid w:val="3AC86541"/>
    <w:rsid w:val="3AD251D8"/>
    <w:rsid w:val="3AD94A68"/>
    <w:rsid w:val="3AE32787"/>
    <w:rsid w:val="3AFD3E1E"/>
    <w:rsid w:val="3B05695C"/>
    <w:rsid w:val="3B1B4BDA"/>
    <w:rsid w:val="3B1C22D8"/>
    <w:rsid w:val="3B1C27D3"/>
    <w:rsid w:val="3B467297"/>
    <w:rsid w:val="3B67276D"/>
    <w:rsid w:val="3B793659"/>
    <w:rsid w:val="3BB87FE4"/>
    <w:rsid w:val="3BC24EF2"/>
    <w:rsid w:val="3BC33AC3"/>
    <w:rsid w:val="3BC45240"/>
    <w:rsid w:val="3BC96A15"/>
    <w:rsid w:val="3BCA579F"/>
    <w:rsid w:val="3BEB47DA"/>
    <w:rsid w:val="3BF03FA1"/>
    <w:rsid w:val="3C074F0C"/>
    <w:rsid w:val="3C093F3B"/>
    <w:rsid w:val="3C0D06AF"/>
    <w:rsid w:val="3C2B4FD9"/>
    <w:rsid w:val="3C495460"/>
    <w:rsid w:val="3C557F5B"/>
    <w:rsid w:val="3C840A96"/>
    <w:rsid w:val="3C8B7057"/>
    <w:rsid w:val="3C8F341F"/>
    <w:rsid w:val="3C910674"/>
    <w:rsid w:val="3C9F0383"/>
    <w:rsid w:val="3CAD7FBD"/>
    <w:rsid w:val="3CE42BE3"/>
    <w:rsid w:val="3CEB3C84"/>
    <w:rsid w:val="3CF02C21"/>
    <w:rsid w:val="3CF61587"/>
    <w:rsid w:val="3D0C3460"/>
    <w:rsid w:val="3D274F0B"/>
    <w:rsid w:val="3D42699C"/>
    <w:rsid w:val="3D5A32EA"/>
    <w:rsid w:val="3D5E1A1A"/>
    <w:rsid w:val="3D82425E"/>
    <w:rsid w:val="3D88329A"/>
    <w:rsid w:val="3D8A08E1"/>
    <w:rsid w:val="3DB47ECB"/>
    <w:rsid w:val="3DC03CDE"/>
    <w:rsid w:val="3DC73100"/>
    <w:rsid w:val="3DD356A6"/>
    <w:rsid w:val="3DF244FC"/>
    <w:rsid w:val="3DF47BB1"/>
    <w:rsid w:val="3E143FC5"/>
    <w:rsid w:val="3E1B024F"/>
    <w:rsid w:val="3E294B2D"/>
    <w:rsid w:val="3E2D60E2"/>
    <w:rsid w:val="3E33689F"/>
    <w:rsid w:val="3E3938F0"/>
    <w:rsid w:val="3E3D4CB9"/>
    <w:rsid w:val="3E491590"/>
    <w:rsid w:val="3E586C2F"/>
    <w:rsid w:val="3E5E6E62"/>
    <w:rsid w:val="3E63432E"/>
    <w:rsid w:val="3E667C9F"/>
    <w:rsid w:val="3E7063CC"/>
    <w:rsid w:val="3E73DD3A"/>
    <w:rsid w:val="3E773E80"/>
    <w:rsid w:val="3E846C23"/>
    <w:rsid w:val="3E8C2D60"/>
    <w:rsid w:val="3E9161B7"/>
    <w:rsid w:val="3E9B2D19"/>
    <w:rsid w:val="3E9D2156"/>
    <w:rsid w:val="3EAC32D7"/>
    <w:rsid w:val="3EB01097"/>
    <w:rsid w:val="3EB721C8"/>
    <w:rsid w:val="3EBA6B5A"/>
    <w:rsid w:val="3ECB3081"/>
    <w:rsid w:val="3ED45DA4"/>
    <w:rsid w:val="3EDB572F"/>
    <w:rsid w:val="3EF90AF0"/>
    <w:rsid w:val="3EFD4D66"/>
    <w:rsid w:val="3F01702B"/>
    <w:rsid w:val="3F061CB1"/>
    <w:rsid w:val="3F0A4D15"/>
    <w:rsid w:val="3F121DFC"/>
    <w:rsid w:val="3F1F4973"/>
    <w:rsid w:val="3F2334DD"/>
    <w:rsid w:val="3F290464"/>
    <w:rsid w:val="3F2F3033"/>
    <w:rsid w:val="3F4437CB"/>
    <w:rsid w:val="3F466315"/>
    <w:rsid w:val="3F5B6F1A"/>
    <w:rsid w:val="3F6B5079"/>
    <w:rsid w:val="3F79054F"/>
    <w:rsid w:val="3FD219F7"/>
    <w:rsid w:val="3FE93835"/>
    <w:rsid w:val="3FFA5FE1"/>
    <w:rsid w:val="40132BD6"/>
    <w:rsid w:val="40204729"/>
    <w:rsid w:val="40287852"/>
    <w:rsid w:val="402B4910"/>
    <w:rsid w:val="402F37B4"/>
    <w:rsid w:val="406008A6"/>
    <w:rsid w:val="406A09A9"/>
    <w:rsid w:val="406D4224"/>
    <w:rsid w:val="408A4FC9"/>
    <w:rsid w:val="40CD3881"/>
    <w:rsid w:val="40DA2F6A"/>
    <w:rsid w:val="40DB2C76"/>
    <w:rsid w:val="41143912"/>
    <w:rsid w:val="411A0675"/>
    <w:rsid w:val="41307FA6"/>
    <w:rsid w:val="41310939"/>
    <w:rsid w:val="41322641"/>
    <w:rsid w:val="41381AB5"/>
    <w:rsid w:val="41413F0A"/>
    <w:rsid w:val="41426043"/>
    <w:rsid w:val="414262BD"/>
    <w:rsid w:val="4143788B"/>
    <w:rsid w:val="41483F38"/>
    <w:rsid w:val="41487A27"/>
    <w:rsid w:val="416B073D"/>
    <w:rsid w:val="417437D4"/>
    <w:rsid w:val="418E5D6D"/>
    <w:rsid w:val="41A81316"/>
    <w:rsid w:val="41A83CBB"/>
    <w:rsid w:val="41BD716E"/>
    <w:rsid w:val="41BE78FF"/>
    <w:rsid w:val="41C3589D"/>
    <w:rsid w:val="41CB225C"/>
    <w:rsid w:val="41D90769"/>
    <w:rsid w:val="41DA3691"/>
    <w:rsid w:val="41DF209E"/>
    <w:rsid w:val="41E25242"/>
    <w:rsid w:val="41EB68CC"/>
    <w:rsid w:val="420B38E3"/>
    <w:rsid w:val="420D7ADC"/>
    <w:rsid w:val="421539B0"/>
    <w:rsid w:val="421E7193"/>
    <w:rsid w:val="42206C63"/>
    <w:rsid w:val="42261703"/>
    <w:rsid w:val="422C50AF"/>
    <w:rsid w:val="42342CA6"/>
    <w:rsid w:val="42434E81"/>
    <w:rsid w:val="42456370"/>
    <w:rsid w:val="424D2F5C"/>
    <w:rsid w:val="42507138"/>
    <w:rsid w:val="42651A59"/>
    <w:rsid w:val="42687F9C"/>
    <w:rsid w:val="426E0D62"/>
    <w:rsid w:val="427A1B48"/>
    <w:rsid w:val="427D5DCC"/>
    <w:rsid w:val="4284041E"/>
    <w:rsid w:val="428D7D89"/>
    <w:rsid w:val="42A16332"/>
    <w:rsid w:val="42A631D1"/>
    <w:rsid w:val="42B450F7"/>
    <w:rsid w:val="42B813E9"/>
    <w:rsid w:val="42C63D48"/>
    <w:rsid w:val="42D96FB4"/>
    <w:rsid w:val="42F04601"/>
    <w:rsid w:val="43010397"/>
    <w:rsid w:val="431A2FA2"/>
    <w:rsid w:val="431D66A9"/>
    <w:rsid w:val="43241BCD"/>
    <w:rsid w:val="432C302A"/>
    <w:rsid w:val="4331751A"/>
    <w:rsid w:val="437E41AC"/>
    <w:rsid w:val="438A419D"/>
    <w:rsid w:val="43996A8F"/>
    <w:rsid w:val="43A56036"/>
    <w:rsid w:val="43A669E5"/>
    <w:rsid w:val="43B15406"/>
    <w:rsid w:val="43DA07A6"/>
    <w:rsid w:val="43E50A56"/>
    <w:rsid w:val="440F690D"/>
    <w:rsid w:val="44385E99"/>
    <w:rsid w:val="444618C3"/>
    <w:rsid w:val="44462B7C"/>
    <w:rsid w:val="44484DEE"/>
    <w:rsid w:val="444A3E48"/>
    <w:rsid w:val="445371D7"/>
    <w:rsid w:val="44576FE0"/>
    <w:rsid w:val="44803698"/>
    <w:rsid w:val="448845E2"/>
    <w:rsid w:val="448858FB"/>
    <w:rsid w:val="44905EE2"/>
    <w:rsid w:val="44986D94"/>
    <w:rsid w:val="449B0CA7"/>
    <w:rsid w:val="44AD43ED"/>
    <w:rsid w:val="44B44726"/>
    <w:rsid w:val="44B722F8"/>
    <w:rsid w:val="44BD213E"/>
    <w:rsid w:val="44BF0672"/>
    <w:rsid w:val="44E73891"/>
    <w:rsid w:val="44F8507E"/>
    <w:rsid w:val="45052CAD"/>
    <w:rsid w:val="45122547"/>
    <w:rsid w:val="451F1453"/>
    <w:rsid w:val="452E2F74"/>
    <w:rsid w:val="45354389"/>
    <w:rsid w:val="453C425F"/>
    <w:rsid w:val="45535F93"/>
    <w:rsid w:val="45590574"/>
    <w:rsid w:val="458058B3"/>
    <w:rsid w:val="45966BA5"/>
    <w:rsid w:val="459C0FE2"/>
    <w:rsid w:val="459E681C"/>
    <w:rsid w:val="45B47DEE"/>
    <w:rsid w:val="45D37EA2"/>
    <w:rsid w:val="45E058CD"/>
    <w:rsid w:val="46194B67"/>
    <w:rsid w:val="4620464B"/>
    <w:rsid w:val="46390370"/>
    <w:rsid w:val="4639533C"/>
    <w:rsid w:val="464071C8"/>
    <w:rsid w:val="465D06F7"/>
    <w:rsid w:val="4666004F"/>
    <w:rsid w:val="466865A0"/>
    <w:rsid w:val="46796457"/>
    <w:rsid w:val="46806BFC"/>
    <w:rsid w:val="46BC48E2"/>
    <w:rsid w:val="46F35CDE"/>
    <w:rsid w:val="470377C2"/>
    <w:rsid w:val="471C3A08"/>
    <w:rsid w:val="47283039"/>
    <w:rsid w:val="47355329"/>
    <w:rsid w:val="475301AA"/>
    <w:rsid w:val="47584820"/>
    <w:rsid w:val="475F0860"/>
    <w:rsid w:val="475F6A94"/>
    <w:rsid w:val="476B40A4"/>
    <w:rsid w:val="47892C83"/>
    <w:rsid w:val="478E10D1"/>
    <w:rsid w:val="479973FA"/>
    <w:rsid w:val="47AA6FCD"/>
    <w:rsid w:val="47BE52DF"/>
    <w:rsid w:val="47D03A41"/>
    <w:rsid w:val="47D1092A"/>
    <w:rsid w:val="47D37A13"/>
    <w:rsid w:val="47E94666"/>
    <w:rsid w:val="47EB2517"/>
    <w:rsid w:val="47F020EE"/>
    <w:rsid w:val="47F52BC3"/>
    <w:rsid w:val="480A554F"/>
    <w:rsid w:val="48120FFF"/>
    <w:rsid w:val="483877DD"/>
    <w:rsid w:val="483A7C48"/>
    <w:rsid w:val="484D293B"/>
    <w:rsid w:val="48610B10"/>
    <w:rsid w:val="486A29B1"/>
    <w:rsid w:val="486A47BF"/>
    <w:rsid w:val="486C43DF"/>
    <w:rsid w:val="48711FC6"/>
    <w:rsid w:val="48786218"/>
    <w:rsid w:val="48796F6F"/>
    <w:rsid w:val="488358A3"/>
    <w:rsid w:val="488A03C3"/>
    <w:rsid w:val="48AA0D61"/>
    <w:rsid w:val="48AB1CDF"/>
    <w:rsid w:val="48BC6C96"/>
    <w:rsid w:val="48BD33F0"/>
    <w:rsid w:val="48D678D7"/>
    <w:rsid w:val="48E94252"/>
    <w:rsid w:val="48EE4BF6"/>
    <w:rsid w:val="48F26529"/>
    <w:rsid w:val="48FB0348"/>
    <w:rsid w:val="490C6C0A"/>
    <w:rsid w:val="49145ACE"/>
    <w:rsid w:val="4923574A"/>
    <w:rsid w:val="492B2313"/>
    <w:rsid w:val="49323FB4"/>
    <w:rsid w:val="495264E3"/>
    <w:rsid w:val="496020FB"/>
    <w:rsid w:val="49650508"/>
    <w:rsid w:val="49765E8C"/>
    <w:rsid w:val="49773720"/>
    <w:rsid w:val="498647AC"/>
    <w:rsid w:val="49890099"/>
    <w:rsid w:val="49892771"/>
    <w:rsid w:val="498E2922"/>
    <w:rsid w:val="499A7A44"/>
    <w:rsid w:val="49A23C87"/>
    <w:rsid w:val="49B7363C"/>
    <w:rsid w:val="49C47213"/>
    <w:rsid w:val="49D20154"/>
    <w:rsid w:val="49D93DF2"/>
    <w:rsid w:val="49DA0296"/>
    <w:rsid w:val="49DF61FD"/>
    <w:rsid w:val="49F42694"/>
    <w:rsid w:val="49F42EAF"/>
    <w:rsid w:val="49FB1E56"/>
    <w:rsid w:val="4A08211B"/>
    <w:rsid w:val="4A1E1D58"/>
    <w:rsid w:val="4A2B0D73"/>
    <w:rsid w:val="4A46305C"/>
    <w:rsid w:val="4A4A3FC4"/>
    <w:rsid w:val="4A573F00"/>
    <w:rsid w:val="4A5D392B"/>
    <w:rsid w:val="4A6E40C3"/>
    <w:rsid w:val="4A7064B3"/>
    <w:rsid w:val="4A944BE6"/>
    <w:rsid w:val="4A9D736B"/>
    <w:rsid w:val="4AA47530"/>
    <w:rsid w:val="4AD02446"/>
    <w:rsid w:val="4ADF2856"/>
    <w:rsid w:val="4ADF470A"/>
    <w:rsid w:val="4AFA7E0D"/>
    <w:rsid w:val="4AFC508D"/>
    <w:rsid w:val="4AFF1B0B"/>
    <w:rsid w:val="4B035048"/>
    <w:rsid w:val="4B1B1DE6"/>
    <w:rsid w:val="4B1B28A0"/>
    <w:rsid w:val="4B2D13B4"/>
    <w:rsid w:val="4B2F6F7E"/>
    <w:rsid w:val="4B322B3C"/>
    <w:rsid w:val="4B395833"/>
    <w:rsid w:val="4B3E79B9"/>
    <w:rsid w:val="4B4217F7"/>
    <w:rsid w:val="4B443611"/>
    <w:rsid w:val="4B523C83"/>
    <w:rsid w:val="4B5375EE"/>
    <w:rsid w:val="4B5504FA"/>
    <w:rsid w:val="4B570B83"/>
    <w:rsid w:val="4B617FA0"/>
    <w:rsid w:val="4B6C76B4"/>
    <w:rsid w:val="4B721FB6"/>
    <w:rsid w:val="4B762FE3"/>
    <w:rsid w:val="4B7B6B87"/>
    <w:rsid w:val="4B855ECD"/>
    <w:rsid w:val="4B877860"/>
    <w:rsid w:val="4B8B7843"/>
    <w:rsid w:val="4B9E13BE"/>
    <w:rsid w:val="4BA82530"/>
    <w:rsid w:val="4BB82657"/>
    <w:rsid w:val="4BE31D12"/>
    <w:rsid w:val="4BEC2D5C"/>
    <w:rsid w:val="4BF5386E"/>
    <w:rsid w:val="4BFE2005"/>
    <w:rsid w:val="4C043151"/>
    <w:rsid w:val="4C101AF6"/>
    <w:rsid w:val="4C1D2036"/>
    <w:rsid w:val="4C1E725A"/>
    <w:rsid w:val="4C344E35"/>
    <w:rsid w:val="4C42345C"/>
    <w:rsid w:val="4C4A565B"/>
    <w:rsid w:val="4C4B1925"/>
    <w:rsid w:val="4C625697"/>
    <w:rsid w:val="4C793EEC"/>
    <w:rsid w:val="4C833607"/>
    <w:rsid w:val="4C902CEA"/>
    <w:rsid w:val="4C913BB9"/>
    <w:rsid w:val="4C95168A"/>
    <w:rsid w:val="4C9E35A6"/>
    <w:rsid w:val="4CA539E7"/>
    <w:rsid w:val="4CC607AE"/>
    <w:rsid w:val="4CE76CFB"/>
    <w:rsid w:val="4D101DCF"/>
    <w:rsid w:val="4D254920"/>
    <w:rsid w:val="4D3A48CC"/>
    <w:rsid w:val="4D423D3D"/>
    <w:rsid w:val="4D5903F7"/>
    <w:rsid w:val="4D653ED6"/>
    <w:rsid w:val="4D6D1D60"/>
    <w:rsid w:val="4D7804A0"/>
    <w:rsid w:val="4D832E30"/>
    <w:rsid w:val="4D856228"/>
    <w:rsid w:val="4D87670E"/>
    <w:rsid w:val="4DB211F9"/>
    <w:rsid w:val="4DC91C70"/>
    <w:rsid w:val="4DCC4C55"/>
    <w:rsid w:val="4DD00E94"/>
    <w:rsid w:val="4DD858C4"/>
    <w:rsid w:val="4E090D3D"/>
    <w:rsid w:val="4E1A1190"/>
    <w:rsid w:val="4E2229F3"/>
    <w:rsid w:val="4E257ADB"/>
    <w:rsid w:val="4E304BD6"/>
    <w:rsid w:val="4E4A72EA"/>
    <w:rsid w:val="4E544FC7"/>
    <w:rsid w:val="4E5509E2"/>
    <w:rsid w:val="4E5B79A0"/>
    <w:rsid w:val="4E5E1615"/>
    <w:rsid w:val="4E606938"/>
    <w:rsid w:val="4E670BBD"/>
    <w:rsid w:val="4E7E486D"/>
    <w:rsid w:val="4E867240"/>
    <w:rsid w:val="4E917765"/>
    <w:rsid w:val="4E9C23D7"/>
    <w:rsid w:val="4EAC121C"/>
    <w:rsid w:val="4EAD17D7"/>
    <w:rsid w:val="4EBB7ED5"/>
    <w:rsid w:val="4ECC39FD"/>
    <w:rsid w:val="4ECD62DA"/>
    <w:rsid w:val="4ED336A5"/>
    <w:rsid w:val="4EDD2826"/>
    <w:rsid w:val="4EE02013"/>
    <w:rsid w:val="4EE51FAF"/>
    <w:rsid w:val="4EE66210"/>
    <w:rsid w:val="4EED133F"/>
    <w:rsid w:val="4EF43F58"/>
    <w:rsid w:val="4EF4735A"/>
    <w:rsid w:val="4EFF7758"/>
    <w:rsid w:val="4F050305"/>
    <w:rsid w:val="4F180B0A"/>
    <w:rsid w:val="4F22401A"/>
    <w:rsid w:val="4F583EDD"/>
    <w:rsid w:val="4F691327"/>
    <w:rsid w:val="4F98385B"/>
    <w:rsid w:val="4F9D351E"/>
    <w:rsid w:val="4FA5202F"/>
    <w:rsid w:val="4FAC369C"/>
    <w:rsid w:val="4FC11A85"/>
    <w:rsid w:val="4FC734FC"/>
    <w:rsid w:val="4FC74896"/>
    <w:rsid w:val="4FCA1BC9"/>
    <w:rsid w:val="4FCB482E"/>
    <w:rsid w:val="4FCE41A2"/>
    <w:rsid w:val="4FD00F2C"/>
    <w:rsid w:val="4FD2345D"/>
    <w:rsid w:val="4FDE724B"/>
    <w:rsid w:val="4FE52D7E"/>
    <w:rsid w:val="4FE7595D"/>
    <w:rsid w:val="4FEA6107"/>
    <w:rsid w:val="4FEC0DB4"/>
    <w:rsid w:val="4FF67DDA"/>
    <w:rsid w:val="4FFE20A8"/>
    <w:rsid w:val="501C0ABF"/>
    <w:rsid w:val="50270E47"/>
    <w:rsid w:val="50272E10"/>
    <w:rsid w:val="504B5E65"/>
    <w:rsid w:val="504E00A2"/>
    <w:rsid w:val="50595485"/>
    <w:rsid w:val="50603804"/>
    <w:rsid w:val="5065664D"/>
    <w:rsid w:val="507F1615"/>
    <w:rsid w:val="50A25DDE"/>
    <w:rsid w:val="50AF5D8E"/>
    <w:rsid w:val="50B3473B"/>
    <w:rsid w:val="50C05B94"/>
    <w:rsid w:val="50C92EF6"/>
    <w:rsid w:val="50CF0745"/>
    <w:rsid w:val="50D56BEC"/>
    <w:rsid w:val="50EC3FF8"/>
    <w:rsid w:val="50EF49C9"/>
    <w:rsid w:val="50F62A94"/>
    <w:rsid w:val="50F7165E"/>
    <w:rsid w:val="50F95ED8"/>
    <w:rsid w:val="50FB71A3"/>
    <w:rsid w:val="51010F0B"/>
    <w:rsid w:val="510209BB"/>
    <w:rsid w:val="5107120D"/>
    <w:rsid w:val="5107419C"/>
    <w:rsid w:val="510F2EAF"/>
    <w:rsid w:val="5112731C"/>
    <w:rsid w:val="51156E47"/>
    <w:rsid w:val="51195ADE"/>
    <w:rsid w:val="5125623D"/>
    <w:rsid w:val="512A32A4"/>
    <w:rsid w:val="51384814"/>
    <w:rsid w:val="51432CF4"/>
    <w:rsid w:val="514F426C"/>
    <w:rsid w:val="51586628"/>
    <w:rsid w:val="51617215"/>
    <w:rsid w:val="51633F5B"/>
    <w:rsid w:val="51B13CD5"/>
    <w:rsid w:val="51C4266F"/>
    <w:rsid w:val="51CB2E5E"/>
    <w:rsid w:val="51FE0C5D"/>
    <w:rsid w:val="52224F53"/>
    <w:rsid w:val="5241671F"/>
    <w:rsid w:val="524B3888"/>
    <w:rsid w:val="524E0E59"/>
    <w:rsid w:val="525B1AE1"/>
    <w:rsid w:val="525B4E25"/>
    <w:rsid w:val="526E367D"/>
    <w:rsid w:val="526F50D4"/>
    <w:rsid w:val="527F0C12"/>
    <w:rsid w:val="528F5CED"/>
    <w:rsid w:val="52972E6B"/>
    <w:rsid w:val="52D05FAB"/>
    <w:rsid w:val="52D4360C"/>
    <w:rsid w:val="52D45DA3"/>
    <w:rsid w:val="53097FFE"/>
    <w:rsid w:val="53226969"/>
    <w:rsid w:val="53272E01"/>
    <w:rsid w:val="532C1D0B"/>
    <w:rsid w:val="53452CB2"/>
    <w:rsid w:val="534A00FD"/>
    <w:rsid w:val="534D301C"/>
    <w:rsid w:val="5369029A"/>
    <w:rsid w:val="53693A79"/>
    <w:rsid w:val="536B6597"/>
    <w:rsid w:val="536E7D1E"/>
    <w:rsid w:val="53836405"/>
    <w:rsid w:val="538560FE"/>
    <w:rsid w:val="53872A07"/>
    <w:rsid w:val="53923EB0"/>
    <w:rsid w:val="53A20BC2"/>
    <w:rsid w:val="53A45698"/>
    <w:rsid w:val="53C81E5C"/>
    <w:rsid w:val="53CC0037"/>
    <w:rsid w:val="53DE23B1"/>
    <w:rsid w:val="53FA4C6F"/>
    <w:rsid w:val="54072E9D"/>
    <w:rsid w:val="54251AFB"/>
    <w:rsid w:val="542B6A37"/>
    <w:rsid w:val="5437798C"/>
    <w:rsid w:val="543B62E2"/>
    <w:rsid w:val="54436A72"/>
    <w:rsid w:val="544602C7"/>
    <w:rsid w:val="54687ED6"/>
    <w:rsid w:val="5475164E"/>
    <w:rsid w:val="54896354"/>
    <w:rsid w:val="549255FE"/>
    <w:rsid w:val="54A9798C"/>
    <w:rsid w:val="54B14B23"/>
    <w:rsid w:val="54F60538"/>
    <w:rsid w:val="55083AC5"/>
    <w:rsid w:val="551F5038"/>
    <w:rsid w:val="55277F6D"/>
    <w:rsid w:val="554621AA"/>
    <w:rsid w:val="554B067D"/>
    <w:rsid w:val="554C0719"/>
    <w:rsid w:val="559459A8"/>
    <w:rsid w:val="55990DAE"/>
    <w:rsid w:val="55B90A9B"/>
    <w:rsid w:val="55BC2BCD"/>
    <w:rsid w:val="55C85B51"/>
    <w:rsid w:val="55CC325E"/>
    <w:rsid w:val="55D2441E"/>
    <w:rsid w:val="55FF6FE6"/>
    <w:rsid w:val="56020BA1"/>
    <w:rsid w:val="56096A1C"/>
    <w:rsid w:val="560D55E9"/>
    <w:rsid w:val="56104D9B"/>
    <w:rsid w:val="562B24CC"/>
    <w:rsid w:val="56552CA5"/>
    <w:rsid w:val="565D4BCC"/>
    <w:rsid w:val="565F5B54"/>
    <w:rsid w:val="5663316C"/>
    <w:rsid w:val="56653723"/>
    <w:rsid w:val="56682C5A"/>
    <w:rsid w:val="567B117E"/>
    <w:rsid w:val="56830574"/>
    <w:rsid w:val="56954062"/>
    <w:rsid w:val="56A07529"/>
    <w:rsid w:val="56AE5057"/>
    <w:rsid w:val="56B306D6"/>
    <w:rsid w:val="56C526D5"/>
    <w:rsid w:val="56D34575"/>
    <w:rsid w:val="56E97DE3"/>
    <w:rsid w:val="56F409F5"/>
    <w:rsid w:val="56F90C23"/>
    <w:rsid w:val="57095726"/>
    <w:rsid w:val="570D08B3"/>
    <w:rsid w:val="570E068D"/>
    <w:rsid w:val="57140F11"/>
    <w:rsid w:val="571909A1"/>
    <w:rsid w:val="573E34FD"/>
    <w:rsid w:val="574526BD"/>
    <w:rsid w:val="574A7E5C"/>
    <w:rsid w:val="575334C0"/>
    <w:rsid w:val="575A23B5"/>
    <w:rsid w:val="575D5C77"/>
    <w:rsid w:val="57644E20"/>
    <w:rsid w:val="5769407A"/>
    <w:rsid w:val="576D1C70"/>
    <w:rsid w:val="57756FA7"/>
    <w:rsid w:val="57820D68"/>
    <w:rsid w:val="578919F7"/>
    <w:rsid w:val="57930E83"/>
    <w:rsid w:val="57982147"/>
    <w:rsid w:val="57985D2B"/>
    <w:rsid w:val="57995009"/>
    <w:rsid w:val="579E08FE"/>
    <w:rsid w:val="57AA3609"/>
    <w:rsid w:val="57AA54C1"/>
    <w:rsid w:val="57D205C3"/>
    <w:rsid w:val="57E04B27"/>
    <w:rsid w:val="57E8502F"/>
    <w:rsid w:val="57F131F5"/>
    <w:rsid w:val="57FD6BE4"/>
    <w:rsid w:val="58004847"/>
    <w:rsid w:val="58055B5F"/>
    <w:rsid w:val="58446734"/>
    <w:rsid w:val="584A1B98"/>
    <w:rsid w:val="585A1884"/>
    <w:rsid w:val="585B0D05"/>
    <w:rsid w:val="585E2300"/>
    <w:rsid w:val="586A768D"/>
    <w:rsid w:val="58882C44"/>
    <w:rsid w:val="588F3052"/>
    <w:rsid w:val="58991CEC"/>
    <w:rsid w:val="589A6DC5"/>
    <w:rsid w:val="58BC226B"/>
    <w:rsid w:val="58D66E64"/>
    <w:rsid w:val="5904243D"/>
    <w:rsid w:val="592B6BE1"/>
    <w:rsid w:val="5936670B"/>
    <w:rsid w:val="593A2CCB"/>
    <w:rsid w:val="593D67D6"/>
    <w:rsid w:val="5948201B"/>
    <w:rsid w:val="595D42C4"/>
    <w:rsid w:val="59655920"/>
    <w:rsid w:val="5970198C"/>
    <w:rsid w:val="59731F87"/>
    <w:rsid w:val="59793F2B"/>
    <w:rsid w:val="597E746B"/>
    <w:rsid w:val="599F680F"/>
    <w:rsid w:val="59A77379"/>
    <w:rsid w:val="59C6331E"/>
    <w:rsid w:val="59E06E44"/>
    <w:rsid w:val="5A087A2C"/>
    <w:rsid w:val="5A1A35A8"/>
    <w:rsid w:val="5A3102AE"/>
    <w:rsid w:val="5A392519"/>
    <w:rsid w:val="5A565D44"/>
    <w:rsid w:val="5A6107A9"/>
    <w:rsid w:val="5A742D72"/>
    <w:rsid w:val="5A971C7C"/>
    <w:rsid w:val="5AB6740D"/>
    <w:rsid w:val="5AC002BA"/>
    <w:rsid w:val="5AE02BFD"/>
    <w:rsid w:val="5AE15240"/>
    <w:rsid w:val="5AF155CB"/>
    <w:rsid w:val="5AF41D0A"/>
    <w:rsid w:val="5AFC1BC3"/>
    <w:rsid w:val="5AFC2369"/>
    <w:rsid w:val="5B1123C7"/>
    <w:rsid w:val="5B130407"/>
    <w:rsid w:val="5B15270A"/>
    <w:rsid w:val="5B1739BB"/>
    <w:rsid w:val="5B244A86"/>
    <w:rsid w:val="5B357FDD"/>
    <w:rsid w:val="5B56390A"/>
    <w:rsid w:val="5B57585F"/>
    <w:rsid w:val="5B624CC6"/>
    <w:rsid w:val="5B6468ED"/>
    <w:rsid w:val="5B65022A"/>
    <w:rsid w:val="5B740321"/>
    <w:rsid w:val="5B772AA1"/>
    <w:rsid w:val="5B7A5FFF"/>
    <w:rsid w:val="5B84105D"/>
    <w:rsid w:val="5B8F430B"/>
    <w:rsid w:val="5B9072AC"/>
    <w:rsid w:val="5B994161"/>
    <w:rsid w:val="5BA52A87"/>
    <w:rsid w:val="5BBB2881"/>
    <w:rsid w:val="5BC11FF5"/>
    <w:rsid w:val="5BCA34ED"/>
    <w:rsid w:val="5BDD7701"/>
    <w:rsid w:val="5BE1156F"/>
    <w:rsid w:val="5BE9308C"/>
    <w:rsid w:val="5BED6E26"/>
    <w:rsid w:val="5BED7EDF"/>
    <w:rsid w:val="5BF81A4D"/>
    <w:rsid w:val="5C023019"/>
    <w:rsid w:val="5C0441C6"/>
    <w:rsid w:val="5C0A2F18"/>
    <w:rsid w:val="5C291B3D"/>
    <w:rsid w:val="5C356BC6"/>
    <w:rsid w:val="5C3B3F79"/>
    <w:rsid w:val="5C78254D"/>
    <w:rsid w:val="5C7D0DBA"/>
    <w:rsid w:val="5C81327B"/>
    <w:rsid w:val="5C8B25CF"/>
    <w:rsid w:val="5C95007E"/>
    <w:rsid w:val="5CA77D60"/>
    <w:rsid w:val="5CAE0900"/>
    <w:rsid w:val="5CAF0C9F"/>
    <w:rsid w:val="5CD57A11"/>
    <w:rsid w:val="5CD85DEB"/>
    <w:rsid w:val="5CD9561D"/>
    <w:rsid w:val="5CDD1116"/>
    <w:rsid w:val="5CDD3C73"/>
    <w:rsid w:val="5CE164A5"/>
    <w:rsid w:val="5CE730A1"/>
    <w:rsid w:val="5CE96567"/>
    <w:rsid w:val="5CED0C21"/>
    <w:rsid w:val="5D026698"/>
    <w:rsid w:val="5D033F86"/>
    <w:rsid w:val="5D0D4A03"/>
    <w:rsid w:val="5D26668F"/>
    <w:rsid w:val="5D2F4292"/>
    <w:rsid w:val="5D3A28AF"/>
    <w:rsid w:val="5D42694B"/>
    <w:rsid w:val="5D432F5A"/>
    <w:rsid w:val="5D435790"/>
    <w:rsid w:val="5D4D2AF2"/>
    <w:rsid w:val="5D4F0B94"/>
    <w:rsid w:val="5D7D5901"/>
    <w:rsid w:val="5D7E1E89"/>
    <w:rsid w:val="5D84731A"/>
    <w:rsid w:val="5D964551"/>
    <w:rsid w:val="5D993D28"/>
    <w:rsid w:val="5D9B0290"/>
    <w:rsid w:val="5D9E332E"/>
    <w:rsid w:val="5DA3059F"/>
    <w:rsid w:val="5DA71B31"/>
    <w:rsid w:val="5DBA2094"/>
    <w:rsid w:val="5DDF2CB1"/>
    <w:rsid w:val="5E290DED"/>
    <w:rsid w:val="5E2F1E9D"/>
    <w:rsid w:val="5E2F45AF"/>
    <w:rsid w:val="5E357948"/>
    <w:rsid w:val="5E4A02B5"/>
    <w:rsid w:val="5E615BA7"/>
    <w:rsid w:val="5E646A79"/>
    <w:rsid w:val="5E6D7831"/>
    <w:rsid w:val="5E7F483A"/>
    <w:rsid w:val="5E9900C6"/>
    <w:rsid w:val="5E9944D2"/>
    <w:rsid w:val="5EA24952"/>
    <w:rsid w:val="5EA36032"/>
    <w:rsid w:val="5EAE462F"/>
    <w:rsid w:val="5EB81481"/>
    <w:rsid w:val="5ED23316"/>
    <w:rsid w:val="5EE70E6E"/>
    <w:rsid w:val="5EE951D2"/>
    <w:rsid w:val="5F030D2B"/>
    <w:rsid w:val="5F0C23C6"/>
    <w:rsid w:val="5F113316"/>
    <w:rsid w:val="5F235CC4"/>
    <w:rsid w:val="5F4726EA"/>
    <w:rsid w:val="5F741AB5"/>
    <w:rsid w:val="5F786BBA"/>
    <w:rsid w:val="5F8A3213"/>
    <w:rsid w:val="5FAD317C"/>
    <w:rsid w:val="5FBF2047"/>
    <w:rsid w:val="5FCC7139"/>
    <w:rsid w:val="5FD40F5F"/>
    <w:rsid w:val="5FD631FC"/>
    <w:rsid w:val="5FDE1E79"/>
    <w:rsid w:val="5FE75261"/>
    <w:rsid w:val="5FE833C0"/>
    <w:rsid w:val="5FFD5230"/>
    <w:rsid w:val="60014F66"/>
    <w:rsid w:val="6011106E"/>
    <w:rsid w:val="601D34B3"/>
    <w:rsid w:val="60215588"/>
    <w:rsid w:val="60307A6D"/>
    <w:rsid w:val="60452D2D"/>
    <w:rsid w:val="604559CA"/>
    <w:rsid w:val="60626CC5"/>
    <w:rsid w:val="60645FB0"/>
    <w:rsid w:val="60704A97"/>
    <w:rsid w:val="6072333D"/>
    <w:rsid w:val="60746147"/>
    <w:rsid w:val="607A4435"/>
    <w:rsid w:val="607F4F92"/>
    <w:rsid w:val="60940AA8"/>
    <w:rsid w:val="60981AA6"/>
    <w:rsid w:val="60A7370D"/>
    <w:rsid w:val="60C45376"/>
    <w:rsid w:val="60D571BB"/>
    <w:rsid w:val="60E11BA2"/>
    <w:rsid w:val="6114260B"/>
    <w:rsid w:val="611C785E"/>
    <w:rsid w:val="612E74FF"/>
    <w:rsid w:val="613A54A4"/>
    <w:rsid w:val="61581A6E"/>
    <w:rsid w:val="6158561B"/>
    <w:rsid w:val="615A6D0F"/>
    <w:rsid w:val="616A482D"/>
    <w:rsid w:val="616D02E8"/>
    <w:rsid w:val="61930FE6"/>
    <w:rsid w:val="619519DA"/>
    <w:rsid w:val="61990D85"/>
    <w:rsid w:val="61A465D6"/>
    <w:rsid w:val="61AE5BE1"/>
    <w:rsid w:val="61B91CF0"/>
    <w:rsid w:val="61C86CA3"/>
    <w:rsid w:val="61D538D7"/>
    <w:rsid w:val="61E0223F"/>
    <w:rsid w:val="61E22ECD"/>
    <w:rsid w:val="61E30A99"/>
    <w:rsid w:val="61E346C9"/>
    <w:rsid w:val="61F44A6C"/>
    <w:rsid w:val="61F7284A"/>
    <w:rsid w:val="6214691C"/>
    <w:rsid w:val="62165FE2"/>
    <w:rsid w:val="621C6404"/>
    <w:rsid w:val="623C184D"/>
    <w:rsid w:val="62432660"/>
    <w:rsid w:val="62517704"/>
    <w:rsid w:val="626B17AA"/>
    <w:rsid w:val="62740657"/>
    <w:rsid w:val="627B3DAE"/>
    <w:rsid w:val="627C2E83"/>
    <w:rsid w:val="62801395"/>
    <w:rsid w:val="628345AD"/>
    <w:rsid w:val="628572E2"/>
    <w:rsid w:val="62A173E0"/>
    <w:rsid w:val="62A42C83"/>
    <w:rsid w:val="62AE5E99"/>
    <w:rsid w:val="62AF3469"/>
    <w:rsid w:val="62C22F80"/>
    <w:rsid w:val="62CF60ED"/>
    <w:rsid w:val="62E4334D"/>
    <w:rsid w:val="62EA23FE"/>
    <w:rsid w:val="62F50874"/>
    <w:rsid w:val="630936B8"/>
    <w:rsid w:val="631B4F1B"/>
    <w:rsid w:val="63487331"/>
    <w:rsid w:val="63571C0A"/>
    <w:rsid w:val="636F190E"/>
    <w:rsid w:val="63750765"/>
    <w:rsid w:val="63766E70"/>
    <w:rsid w:val="638C7ACB"/>
    <w:rsid w:val="639459C2"/>
    <w:rsid w:val="639B71D8"/>
    <w:rsid w:val="63A26C03"/>
    <w:rsid w:val="63AD6877"/>
    <w:rsid w:val="63B10E53"/>
    <w:rsid w:val="63B85E60"/>
    <w:rsid w:val="63CC0849"/>
    <w:rsid w:val="63DB3E93"/>
    <w:rsid w:val="63E82536"/>
    <w:rsid w:val="640C2F18"/>
    <w:rsid w:val="64480007"/>
    <w:rsid w:val="64497BE4"/>
    <w:rsid w:val="644B7356"/>
    <w:rsid w:val="645333E1"/>
    <w:rsid w:val="645657AD"/>
    <w:rsid w:val="64727555"/>
    <w:rsid w:val="648B0502"/>
    <w:rsid w:val="649C45DE"/>
    <w:rsid w:val="64A51B33"/>
    <w:rsid w:val="64A572E8"/>
    <w:rsid w:val="64AF148B"/>
    <w:rsid w:val="64B14BA7"/>
    <w:rsid w:val="64C10EAF"/>
    <w:rsid w:val="64C75CAF"/>
    <w:rsid w:val="64D13C03"/>
    <w:rsid w:val="64DB28AD"/>
    <w:rsid w:val="64E12EE9"/>
    <w:rsid w:val="64EA7A69"/>
    <w:rsid w:val="64EE5CBC"/>
    <w:rsid w:val="65084204"/>
    <w:rsid w:val="65165F77"/>
    <w:rsid w:val="651A3904"/>
    <w:rsid w:val="6530510F"/>
    <w:rsid w:val="6530578D"/>
    <w:rsid w:val="653D3504"/>
    <w:rsid w:val="65444949"/>
    <w:rsid w:val="654C30C1"/>
    <w:rsid w:val="654F6E05"/>
    <w:rsid w:val="655F347A"/>
    <w:rsid w:val="656354CE"/>
    <w:rsid w:val="656E3005"/>
    <w:rsid w:val="657D3161"/>
    <w:rsid w:val="658F2181"/>
    <w:rsid w:val="65973C2B"/>
    <w:rsid w:val="65A44062"/>
    <w:rsid w:val="65A55550"/>
    <w:rsid w:val="65B9024E"/>
    <w:rsid w:val="65C060CA"/>
    <w:rsid w:val="65C2200D"/>
    <w:rsid w:val="65C330BE"/>
    <w:rsid w:val="65C6659E"/>
    <w:rsid w:val="65D776C1"/>
    <w:rsid w:val="65E15E42"/>
    <w:rsid w:val="65E335D2"/>
    <w:rsid w:val="65E4028D"/>
    <w:rsid w:val="65E47E23"/>
    <w:rsid w:val="66223911"/>
    <w:rsid w:val="663007E3"/>
    <w:rsid w:val="66447DF7"/>
    <w:rsid w:val="6649254B"/>
    <w:rsid w:val="664D43B8"/>
    <w:rsid w:val="664F120D"/>
    <w:rsid w:val="66547E08"/>
    <w:rsid w:val="6659569A"/>
    <w:rsid w:val="665C3D4E"/>
    <w:rsid w:val="665E2F96"/>
    <w:rsid w:val="667170B9"/>
    <w:rsid w:val="66767B79"/>
    <w:rsid w:val="66803E8B"/>
    <w:rsid w:val="66847AD9"/>
    <w:rsid w:val="66893F92"/>
    <w:rsid w:val="66987313"/>
    <w:rsid w:val="66A300E3"/>
    <w:rsid w:val="66C42695"/>
    <w:rsid w:val="66C61B02"/>
    <w:rsid w:val="66C7562E"/>
    <w:rsid w:val="66DA013D"/>
    <w:rsid w:val="67081A93"/>
    <w:rsid w:val="670A3A9C"/>
    <w:rsid w:val="67122BE7"/>
    <w:rsid w:val="67152DBE"/>
    <w:rsid w:val="67163904"/>
    <w:rsid w:val="671B4610"/>
    <w:rsid w:val="67211E2E"/>
    <w:rsid w:val="672F6287"/>
    <w:rsid w:val="67494D1B"/>
    <w:rsid w:val="674A51D4"/>
    <w:rsid w:val="67540276"/>
    <w:rsid w:val="67971A51"/>
    <w:rsid w:val="67990FC6"/>
    <w:rsid w:val="679B1739"/>
    <w:rsid w:val="67DE66B7"/>
    <w:rsid w:val="67E339B3"/>
    <w:rsid w:val="67EA5309"/>
    <w:rsid w:val="67ED09A3"/>
    <w:rsid w:val="67ED7117"/>
    <w:rsid w:val="67F45A10"/>
    <w:rsid w:val="67FA3B13"/>
    <w:rsid w:val="67FB3430"/>
    <w:rsid w:val="6804186D"/>
    <w:rsid w:val="68045772"/>
    <w:rsid w:val="681D3B1C"/>
    <w:rsid w:val="682055F7"/>
    <w:rsid w:val="682D5AB4"/>
    <w:rsid w:val="6834708A"/>
    <w:rsid w:val="68372596"/>
    <w:rsid w:val="685C6DDB"/>
    <w:rsid w:val="68654619"/>
    <w:rsid w:val="6869199D"/>
    <w:rsid w:val="687213BB"/>
    <w:rsid w:val="688B57EB"/>
    <w:rsid w:val="68915E1C"/>
    <w:rsid w:val="689376C8"/>
    <w:rsid w:val="68AE208D"/>
    <w:rsid w:val="68C65944"/>
    <w:rsid w:val="68C864FE"/>
    <w:rsid w:val="68CB77F0"/>
    <w:rsid w:val="68DA329E"/>
    <w:rsid w:val="68E221B2"/>
    <w:rsid w:val="68E41BF0"/>
    <w:rsid w:val="68F81A40"/>
    <w:rsid w:val="69043C8A"/>
    <w:rsid w:val="691963F8"/>
    <w:rsid w:val="69201EB3"/>
    <w:rsid w:val="692C0C80"/>
    <w:rsid w:val="692D2291"/>
    <w:rsid w:val="69450B8B"/>
    <w:rsid w:val="69497134"/>
    <w:rsid w:val="6953360A"/>
    <w:rsid w:val="696176AB"/>
    <w:rsid w:val="69722D54"/>
    <w:rsid w:val="6976076C"/>
    <w:rsid w:val="69852248"/>
    <w:rsid w:val="69877AE5"/>
    <w:rsid w:val="69A90E62"/>
    <w:rsid w:val="69B63D46"/>
    <w:rsid w:val="69BC6F9A"/>
    <w:rsid w:val="69BF06BD"/>
    <w:rsid w:val="69C263DD"/>
    <w:rsid w:val="69CF5193"/>
    <w:rsid w:val="69D828B0"/>
    <w:rsid w:val="69DA2E24"/>
    <w:rsid w:val="69EE35DA"/>
    <w:rsid w:val="69F60125"/>
    <w:rsid w:val="6A011715"/>
    <w:rsid w:val="6A021D48"/>
    <w:rsid w:val="6A0B2838"/>
    <w:rsid w:val="6A184285"/>
    <w:rsid w:val="6A1B4F12"/>
    <w:rsid w:val="6A277D32"/>
    <w:rsid w:val="6A3A4FC7"/>
    <w:rsid w:val="6A4A0A88"/>
    <w:rsid w:val="6A4A566D"/>
    <w:rsid w:val="6A563BCC"/>
    <w:rsid w:val="6A670C5E"/>
    <w:rsid w:val="6A6D134C"/>
    <w:rsid w:val="6A6E0C65"/>
    <w:rsid w:val="6A793AE4"/>
    <w:rsid w:val="6A7E427E"/>
    <w:rsid w:val="6AD61D15"/>
    <w:rsid w:val="6AE45F84"/>
    <w:rsid w:val="6AEF11D4"/>
    <w:rsid w:val="6AEF701B"/>
    <w:rsid w:val="6AF228DB"/>
    <w:rsid w:val="6AF453BA"/>
    <w:rsid w:val="6B036FEB"/>
    <w:rsid w:val="6B30736C"/>
    <w:rsid w:val="6B377EEF"/>
    <w:rsid w:val="6B3D228E"/>
    <w:rsid w:val="6B450493"/>
    <w:rsid w:val="6B560B17"/>
    <w:rsid w:val="6B574868"/>
    <w:rsid w:val="6B652CB3"/>
    <w:rsid w:val="6B663299"/>
    <w:rsid w:val="6B6A60E6"/>
    <w:rsid w:val="6B8F310D"/>
    <w:rsid w:val="6BA73975"/>
    <w:rsid w:val="6BB40DC0"/>
    <w:rsid w:val="6BC05A35"/>
    <w:rsid w:val="6BC952E4"/>
    <w:rsid w:val="6BCB1237"/>
    <w:rsid w:val="6BCE1848"/>
    <w:rsid w:val="6BD07C97"/>
    <w:rsid w:val="6BD9517D"/>
    <w:rsid w:val="6BDB0A5B"/>
    <w:rsid w:val="6BE56E7E"/>
    <w:rsid w:val="6BF64EFE"/>
    <w:rsid w:val="6BFF4DFA"/>
    <w:rsid w:val="6C127147"/>
    <w:rsid w:val="6C136D15"/>
    <w:rsid w:val="6C1B0B1C"/>
    <w:rsid w:val="6C1E1F6B"/>
    <w:rsid w:val="6C2A176D"/>
    <w:rsid w:val="6C423646"/>
    <w:rsid w:val="6C4302C3"/>
    <w:rsid w:val="6C4F6706"/>
    <w:rsid w:val="6C503A46"/>
    <w:rsid w:val="6C7174AC"/>
    <w:rsid w:val="6C7C7008"/>
    <w:rsid w:val="6C80019A"/>
    <w:rsid w:val="6C8D7ED7"/>
    <w:rsid w:val="6CAF528B"/>
    <w:rsid w:val="6CB51D72"/>
    <w:rsid w:val="6CB6219A"/>
    <w:rsid w:val="6CB815AB"/>
    <w:rsid w:val="6CC46801"/>
    <w:rsid w:val="6CCC1DC8"/>
    <w:rsid w:val="6CCE6362"/>
    <w:rsid w:val="6CDB440F"/>
    <w:rsid w:val="6CDD3B20"/>
    <w:rsid w:val="6CE17407"/>
    <w:rsid w:val="6CE87BBF"/>
    <w:rsid w:val="6D004FB2"/>
    <w:rsid w:val="6D01202D"/>
    <w:rsid w:val="6D081F15"/>
    <w:rsid w:val="6D247E5B"/>
    <w:rsid w:val="6D5E521D"/>
    <w:rsid w:val="6D663D55"/>
    <w:rsid w:val="6D6D3EB1"/>
    <w:rsid w:val="6D6D490B"/>
    <w:rsid w:val="6D816765"/>
    <w:rsid w:val="6D867283"/>
    <w:rsid w:val="6D8D69AD"/>
    <w:rsid w:val="6DA270B2"/>
    <w:rsid w:val="6DA854AB"/>
    <w:rsid w:val="6DC7099E"/>
    <w:rsid w:val="6DD01544"/>
    <w:rsid w:val="6DD02763"/>
    <w:rsid w:val="6DDDFFF6"/>
    <w:rsid w:val="6DDF6D46"/>
    <w:rsid w:val="6DEB55D1"/>
    <w:rsid w:val="6DF30629"/>
    <w:rsid w:val="6DF34C4B"/>
    <w:rsid w:val="6E050B7C"/>
    <w:rsid w:val="6E051D41"/>
    <w:rsid w:val="6E1D7FF6"/>
    <w:rsid w:val="6E23561B"/>
    <w:rsid w:val="6E2C2436"/>
    <w:rsid w:val="6E324183"/>
    <w:rsid w:val="6E443B55"/>
    <w:rsid w:val="6E5316B2"/>
    <w:rsid w:val="6E534DE2"/>
    <w:rsid w:val="6E561DC5"/>
    <w:rsid w:val="6E6871C0"/>
    <w:rsid w:val="6E8827BD"/>
    <w:rsid w:val="6E8B38D7"/>
    <w:rsid w:val="6E926589"/>
    <w:rsid w:val="6E970C64"/>
    <w:rsid w:val="6E9C74ED"/>
    <w:rsid w:val="6E9E223E"/>
    <w:rsid w:val="6E9E784D"/>
    <w:rsid w:val="6EA2087C"/>
    <w:rsid w:val="6EA81EA0"/>
    <w:rsid w:val="6EAF08C2"/>
    <w:rsid w:val="6EB1398B"/>
    <w:rsid w:val="6EC52587"/>
    <w:rsid w:val="6ED04D53"/>
    <w:rsid w:val="6EE1578A"/>
    <w:rsid w:val="6F170ABA"/>
    <w:rsid w:val="6F1D19DE"/>
    <w:rsid w:val="6F220F8D"/>
    <w:rsid w:val="6F396124"/>
    <w:rsid w:val="6F4F7470"/>
    <w:rsid w:val="6F5E6145"/>
    <w:rsid w:val="6F6E5D21"/>
    <w:rsid w:val="6F79651A"/>
    <w:rsid w:val="6F7B64FC"/>
    <w:rsid w:val="6F7F9493"/>
    <w:rsid w:val="6F8558AC"/>
    <w:rsid w:val="6FA9394C"/>
    <w:rsid w:val="6FC84621"/>
    <w:rsid w:val="6FCF7C41"/>
    <w:rsid w:val="6FDA5AB7"/>
    <w:rsid w:val="6FE64680"/>
    <w:rsid w:val="6FFC32FC"/>
    <w:rsid w:val="700B3752"/>
    <w:rsid w:val="700D275D"/>
    <w:rsid w:val="701476AB"/>
    <w:rsid w:val="701C06E5"/>
    <w:rsid w:val="70265AF6"/>
    <w:rsid w:val="702C2AF3"/>
    <w:rsid w:val="705359A3"/>
    <w:rsid w:val="705533D2"/>
    <w:rsid w:val="706607BC"/>
    <w:rsid w:val="7071518A"/>
    <w:rsid w:val="70756248"/>
    <w:rsid w:val="707B3DB2"/>
    <w:rsid w:val="707D0670"/>
    <w:rsid w:val="708623F6"/>
    <w:rsid w:val="709408AF"/>
    <w:rsid w:val="709767D8"/>
    <w:rsid w:val="70A7357E"/>
    <w:rsid w:val="70E2588D"/>
    <w:rsid w:val="70E8012F"/>
    <w:rsid w:val="70EE6B6E"/>
    <w:rsid w:val="71026DAB"/>
    <w:rsid w:val="7119453E"/>
    <w:rsid w:val="711D1DFD"/>
    <w:rsid w:val="71283DE9"/>
    <w:rsid w:val="712F5C83"/>
    <w:rsid w:val="713A573B"/>
    <w:rsid w:val="715122CA"/>
    <w:rsid w:val="71576964"/>
    <w:rsid w:val="71753AA6"/>
    <w:rsid w:val="71792CA7"/>
    <w:rsid w:val="717C2BD9"/>
    <w:rsid w:val="718608EC"/>
    <w:rsid w:val="718C7FEF"/>
    <w:rsid w:val="719A61AE"/>
    <w:rsid w:val="71AD2718"/>
    <w:rsid w:val="71AF5789"/>
    <w:rsid w:val="71B529D6"/>
    <w:rsid w:val="71BD0D72"/>
    <w:rsid w:val="71C24F39"/>
    <w:rsid w:val="71C6221A"/>
    <w:rsid w:val="71F655B2"/>
    <w:rsid w:val="720748CB"/>
    <w:rsid w:val="721C23BD"/>
    <w:rsid w:val="7236511C"/>
    <w:rsid w:val="723D6F15"/>
    <w:rsid w:val="724C6DC7"/>
    <w:rsid w:val="724D2748"/>
    <w:rsid w:val="724E29D3"/>
    <w:rsid w:val="725E0798"/>
    <w:rsid w:val="727A49B2"/>
    <w:rsid w:val="72862201"/>
    <w:rsid w:val="728E20AD"/>
    <w:rsid w:val="72AE0D0E"/>
    <w:rsid w:val="72BD1BC2"/>
    <w:rsid w:val="72BE2B51"/>
    <w:rsid w:val="72C178C1"/>
    <w:rsid w:val="72C9287B"/>
    <w:rsid w:val="72CB7746"/>
    <w:rsid w:val="72D40D2D"/>
    <w:rsid w:val="72D765CF"/>
    <w:rsid w:val="72F94E60"/>
    <w:rsid w:val="731B16FF"/>
    <w:rsid w:val="73241B52"/>
    <w:rsid w:val="733C5AB0"/>
    <w:rsid w:val="736F41D6"/>
    <w:rsid w:val="737A7309"/>
    <w:rsid w:val="738549F4"/>
    <w:rsid w:val="73875996"/>
    <w:rsid w:val="739C3AEB"/>
    <w:rsid w:val="73C66DBA"/>
    <w:rsid w:val="73C91391"/>
    <w:rsid w:val="73C91923"/>
    <w:rsid w:val="73D20082"/>
    <w:rsid w:val="73D634A1"/>
    <w:rsid w:val="73F065E6"/>
    <w:rsid w:val="73F4181A"/>
    <w:rsid w:val="741F710A"/>
    <w:rsid w:val="743A47B1"/>
    <w:rsid w:val="74473A7F"/>
    <w:rsid w:val="744E5EB5"/>
    <w:rsid w:val="744F513E"/>
    <w:rsid w:val="74573BDA"/>
    <w:rsid w:val="7470349C"/>
    <w:rsid w:val="747B3782"/>
    <w:rsid w:val="748968B2"/>
    <w:rsid w:val="748B5DC2"/>
    <w:rsid w:val="74917CCB"/>
    <w:rsid w:val="74962656"/>
    <w:rsid w:val="74973321"/>
    <w:rsid w:val="74992834"/>
    <w:rsid w:val="74A165D9"/>
    <w:rsid w:val="74A67509"/>
    <w:rsid w:val="74A840D4"/>
    <w:rsid w:val="74AE3BA4"/>
    <w:rsid w:val="74B928B6"/>
    <w:rsid w:val="74C44FAE"/>
    <w:rsid w:val="74DD0575"/>
    <w:rsid w:val="74E94651"/>
    <w:rsid w:val="74F4070F"/>
    <w:rsid w:val="74F9147E"/>
    <w:rsid w:val="750C2656"/>
    <w:rsid w:val="754B331D"/>
    <w:rsid w:val="754B6489"/>
    <w:rsid w:val="755F0F8F"/>
    <w:rsid w:val="757916E0"/>
    <w:rsid w:val="75805C64"/>
    <w:rsid w:val="758D0E9B"/>
    <w:rsid w:val="75CD67BF"/>
    <w:rsid w:val="75D50C0E"/>
    <w:rsid w:val="75DC05A1"/>
    <w:rsid w:val="75F253F1"/>
    <w:rsid w:val="75F353CE"/>
    <w:rsid w:val="75F6E278"/>
    <w:rsid w:val="75FD1A75"/>
    <w:rsid w:val="76077CC8"/>
    <w:rsid w:val="762B0389"/>
    <w:rsid w:val="76455D74"/>
    <w:rsid w:val="765F1C7A"/>
    <w:rsid w:val="7669300C"/>
    <w:rsid w:val="76693DF6"/>
    <w:rsid w:val="76A1229F"/>
    <w:rsid w:val="76A13C8F"/>
    <w:rsid w:val="76A43EB3"/>
    <w:rsid w:val="76BD2C9D"/>
    <w:rsid w:val="76DF0C17"/>
    <w:rsid w:val="76E55AA5"/>
    <w:rsid w:val="76ED7F21"/>
    <w:rsid w:val="770A69C7"/>
    <w:rsid w:val="771C28FE"/>
    <w:rsid w:val="771C74EE"/>
    <w:rsid w:val="7724755D"/>
    <w:rsid w:val="776604B1"/>
    <w:rsid w:val="777C2B96"/>
    <w:rsid w:val="779B3652"/>
    <w:rsid w:val="77A5139D"/>
    <w:rsid w:val="77B615A3"/>
    <w:rsid w:val="77BC08B2"/>
    <w:rsid w:val="77C54BD7"/>
    <w:rsid w:val="77D12992"/>
    <w:rsid w:val="77E7250B"/>
    <w:rsid w:val="780D5A03"/>
    <w:rsid w:val="78227365"/>
    <w:rsid w:val="782C5B87"/>
    <w:rsid w:val="782D1176"/>
    <w:rsid w:val="783A1420"/>
    <w:rsid w:val="783A6CA5"/>
    <w:rsid w:val="78452EA2"/>
    <w:rsid w:val="785250C1"/>
    <w:rsid w:val="785B020D"/>
    <w:rsid w:val="785B777A"/>
    <w:rsid w:val="785C1A9B"/>
    <w:rsid w:val="7863107C"/>
    <w:rsid w:val="78634C5B"/>
    <w:rsid w:val="786F02B0"/>
    <w:rsid w:val="78863EC9"/>
    <w:rsid w:val="78881F02"/>
    <w:rsid w:val="788F18A2"/>
    <w:rsid w:val="78AC3759"/>
    <w:rsid w:val="78BB48A3"/>
    <w:rsid w:val="78CC5851"/>
    <w:rsid w:val="78DB4313"/>
    <w:rsid w:val="78DD0714"/>
    <w:rsid w:val="78E74E43"/>
    <w:rsid w:val="78E7785E"/>
    <w:rsid w:val="78EE66ED"/>
    <w:rsid w:val="78FA6F0E"/>
    <w:rsid w:val="78FF241E"/>
    <w:rsid w:val="790425B9"/>
    <w:rsid w:val="791177A2"/>
    <w:rsid w:val="794F4834"/>
    <w:rsid w:val="795D6B90"/>
    <w:rsid w:val="79655075"/>
    <w:rsid w:val="79696B66"/>
    <w:rsid w:val="79777D9C"/>
    <w:rsid w:val="79803A12"/>
    <w:rsid w:val="798B2FE8"/>
    <w:rsid w:val="79A547AD"/>
    <w:rsid w:val="79AE394B"/>
    <w:rsid w:val="79BE7E2F"/>
    <w:rsid w:val="79BF294D"/>
    <w:rsid w:val="79C52C6F"/>
    <w:rsid w:val="79C949B9"/>
    <w:rsid w:val="79D572E2"/>
    <w:rsid w:val="79D759AF"/>
    <w:rsid w:val="79E01CFD"/>
    <w:rsid w:val="79FB7459"/>
    <w:rsid w:val="7A0D129F"/>
    <w:rsid w:val="7A0D4155"/>
    <w:rsid w:val="7A151D67"/>
    <w:rsid w:val="7A177D3B"/>
    <w:rsid w:val="7A365929"/>
    <w:rsid w:val="7A45362E"/>
    <w:rsid w:val="7A4A5B42"/>
    <w:rsid w:val="7A577663"/>
    <w:rsid w:val="7A6410BE"/>
    <w:rsid w:val="7A7E3215"/>
    <w:rsid w:val="7AAE0D8A"/>
    <w:rsid w:val="7AB722E4"/>
    <w:rsid w:val="7AB756AF"/>
    <w:rsid w:val="7ABF7DE7"/>
    <w:rsid w:val="7AC1704C"/>
    <w:rsid w:val="7AC47056"/>
    <w:rsid w:val="7AD61ECE"/>
    <w:rsid w:val="7AF07A3F"/>
    <w:rsid w:val="7AF44982"/>
    <w:rsid w:val="7AF70776"/>
    <w:rsid w:val="7B073F40"/>
    <w:rsid w:val="7B122B29"/>
    <w:rsid w:val="7B2D0565"/>
    <w:rsid w:val="7B323D05"/>
    <w:rsid w:val="7B3B795E"/>
    <w:rsid w:val="7B3D2087"/>
    <w:rsid w:val="7B3E4617"/>
    <w:rsid w:val="7B4E1B6F"/>
    <w:rsid w:val="7B62226C"/>
    <w:rsid w:val="7B8B65CC"/>
    <w:rsid w:val="7B956329"/>
    <w:rsid w:val="7B9F3298"/>
    <w:rsid w:val="7BA1572D"/>
    <w:rsid w:val="7BA56E9E"/>
    <w:rsid w:val="7BAB33C0"/>
    <w:rsid w:val="7BC24694"/>
    <w:rsid w:val="7BD01C48"/>
    <w:rsid w:val="7BD06D0B"/>
    <w:rsid w:val="7BE47682"/>
    <w:rsid w:val="7BF27974"/>
    <w:rsid w:val="7BF30969"/>
    <w:rsid w:val="7C27384B"/>
    <w:rsid w:val="7C3A0ED9"/>
    <w:rsid w:val="7C637218"/>
    <w:rsid w:val="7C6B5F92"/>
    <w:rsid w:val="7C6E3674"/>
    <w:rsid w:val="7C77523A"/>
    <w:rsid w:val="7C8021FC"/>
    <w:rsid w:val="7C8F2D14"/>
    <w:rsid w:val="7C9B298F"/>
    <w:rsid w:val="7CA25E13"/>
    <w:rsid w:val="7CAB6C28"/>
    <w:rsid w:val="7CB20EED"/>
    <w:rsid w:val="7CD103F7"/>
    <w:rsid w:val="7CEC5581"/>
    <w:rsid w:val="7CF56898"/>
    <w:rsid w:val="7CF56BA7"/>
    <w:rsid w:val="7CF83903"/>
    <w:rsid w:val="7D0D1024"/>
    <w:rsid w:val="7D1924AD"/>
    <w:rsid w:val="7D19514C"/>
    <w:rsid w:val="7D1A2EC1"/>
    <w:rsid w:val="7D1A600E"/>
    <w:rsid w:val="7D2512B7"/>
    <w:rsid w:val="7D4150F2"/>
    <w:rsid w:val="7D4A5F67"/>
    <w:rsid w:val="7D536967"/>
    <w:rsid w:val="7D5A74A6"/>
    <w:rsid w:val="7D5F1CE7"/>
    <w:rsid w:val="7D671A4C"/>
    <w:rsid w:val="7D7464B9"/>
    <w:rsid w:val="7D762CF7"/>
    <w:rsid w:val="7D9465FE"/>
    <w:rsid w:val="7DA0073B"/>
    <w:rsid w:val="7DA6303A"/>
    <w:rsid w:val="7DAA2A55"/>
    <w:rsid w:val="7DB45012"/>
    <w:rsid w:val="7DBA62F7"/>
    <w:rsid w:val="7DBD3026"/>
    <w:rsid w:val="7DD458A4"/>
    <w:rsid w:val="7DFA7AFF"/>
    <w:rsid w:val="7DFFD706"/>
    <w:rsid w:val="7E002AA2"/>
    <w:rsid w:val="7E031E24"/>
    <w:rsid w:val="7E376E60"/>
    <w:rsid w:val="7E4238ED"/>
    <w:rsid w:val="7E4B17D3"/>
    <w:rsid w:val="7E4D1AD6"/>
    <w:rsid w:val="7E4F653C"/>
    <w:rsid w:val="7E604E23"/>
    <w:rsid w:val="7E632BD5"/>
    <w:rsid w:val="7E6B3A5E"/>
    <w:rsid w:val="7E6B4ADF"/>
    <w:rsid w:val="7E71074D"/>
    <w:rsid w:val="7E837D82"/>
    <w:rsid w:val="7EAA2239"/>
    <w:rsid w:val="7EAF77A3"/>
    <w:rsid w:val="7ED0279C"/>
    <w:rsid w:val="7ED56104"/>
    <w:rsid w:val="7EF9417A"/>
    <w:rsid w:val="7EFE181E"/>
    <w:rsid w:val="7F1113AD"/>
    <w:rsid w:val="7F2A6A12"/>
    <w:rsid w:val="7F4322A8"/>
    <w:rsid w:val="7F460DAF"/>
    <w:rsid w:val="7F51427F"/>
    <w:rsid w:val="7F5C1FB9"/>
    <w:rsid w:val="7F6078C8"/>
    <w:rsid w:val="7F787DA4"/>
    <w:rsid w:val="7F7F2436"/>
    <w:rsid w:val="7FA228B7"/>
    <w:rsid w:val="7FAE7098"/>
    <w:rsid w:val="7FB33ABC"/>
    <w:rsid w:val="7FB374DF"/>
    <w:rsid w:val="7FB525F0"/>
    <w:rsid w:val="7FBC5832"/>
    <w:rsid w:val="7FC45F39"/>
    <w:rsid w:val="7FC94E36"/>
    <w:rsid w:val="7FEF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3A1DA9-1E3C-4426-A91A-22DBA832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oa heading" w:uiPriority="99" w:qFormat="1"/>
    <w:lsdException w:name="List Number" w:qFormat="1"/>
    <w:lsdException w:name="List 3" w:qFormat="1"/>
    <w:lsdException w:name="List Number 2" w:qFormat="1"/>
    <w:lsdException w:name="Title" w:qFormat="1"/>
    <w:lsdException w:name="Signature" w:qFormat="1"/>
    <w:lsdException w:name="Default Paragraph Font"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1"/>
    <w:autoRedefine/>
    <w:qFormat/>
    <w:pPr>
      <w:widowControl w:val="0"/>
      <w:spacing w:line="360" w:lineRule="auto"/>
      <w:ind w:firstLineChars="200" w:firstLine="562"/>
      <w:jc w:val="both"/>
    </w:pPr>
    <w:rPr>
      <w:rFonts w:ascii="宋体" w:hAnsi="宋体" w:cs="宋体"/>
      <w:kern w:val="2"/>
      <w:sz w:val="24"/>
      <w:szCs w:val="24"/>
    </w:rPr>
  </w:style>
  <w:style w:type="paragraph" w:styleId="10">
    <w:name w:val="heading 1"/>
    <w:basedOn w:val="a"/>
    <w:next w:val="a"/>
    <w:link w:val="1Char"/>
    <w:autoRedefine/>
    <w:qFormat/>
    <w:pPr>
      <w:keepNext/>
      <w:tabs>
        <w:tab w:val="left" w:pos="1440"/>
        <w:tab w:val="left" w:pos="5670"/>
      </w:tabs>
      <w:spacing w:beforeLines="100" w:before="240" w:afterLines="100" w:after="240"/>
      <w:ind w:firstLineChars="450" w:firstLine="1440"/>
      <w:jc w:val="center"/>
      <w:outlineLvl w:val="0"/>
    </w:pPr>
    <w:rPr>
      <w:rFonts w:ascii="黑体"/>
      <w:b/>
      <w:kern w:val="44"/>
      <w:sz w:val="32"/>
      <w:szCs w:val="28"/>
    </w:rPr>
  </w:style>
  <w:style w:type="paragraph" w:styleId="21">
    <w:name w:val="heading 2"/>
    <w:basedOn w:val="a"/>
    <w:next w:val="a"/>
    <w:link w:val="2Char"/>
    <w:autoRedefine/>
    <w:qFormat/>
    <w:pPr>
      <w:keepNext/>
      <w:keepLines/>
      <w:jc w:val="left"/>
      <w:outlineLvl w:val="1"/>
    </w:pPr>
    <w:rPr>
      <w:b/>
      <w:sz w:val="28"/>
    </w:rPr>
  </w:style>
  <w:style w:type="paragraph" w:styleId="30">
    <w:name w:val="heading 3"/>
    <w:basedOn w:val="a"/>
    <w:next w:val="a"/>
    <w:link w:val="3Char1"/>
    <w:autoRedefine/>
    <w:qFormat/>
    <w:pPr>
      <w:keepNext/>
      <w:keepLines/>
      <w:shd w:val="clear" w:color="auto" w:fill="FFFFFF"/>
      <w:wordWrap w:val="0"/>
      <w:spacing w:line="390" w:lineRule="atLeast"/>
      <w:outlineLvl w:val="2"/>
    </w:pPr>
    <w:rPr>
      <w:b/>
      <w:szCs w:val="21"/>
    </w:rPr>
  </w:style>
  <w:style w:type="paragraph" w:styleId="4">
    <w:name w:val="heading 4"/>
    <w:basedOn w:val="a"/>
    <w:next w:val="a"/>
    <w:link w:val="4Char"/>
    <w:autoRedefine/>
    <w:qFormat/>
    <w:pPr>
      <w:keepNext/>
      <w:keepLines/>
      <w:spacing w:before="120" w:after="120"/>
      <w:outlineLvl w:val="3"/>
    </w:pPr>
    <w:rPr>
      <w:rFonts w:ascii="Arial" w:eastAsia="黑体" w:hAnsi="Arial"/>
      <w:b/>
      <w:sz w:val="28"/>
    </w:rPr>
  </w:style>
  <w:style w:type="paragraph" w:styleId="5">
    <w:name w:val="heading 5"/>
    <w:basedOn w:val="a"/>
    <w:next w:val="a0"/>
    <w:link w:val="5Char"/>
    <w:autoRedefine/>
    <w:qFormat/>
    <w:pPr>
      <w:keepNext/>
      <w:autoSpaceDE w:val="0"/>
      <w:autoSpaceDN w:val="0"/>
      <w:adjustRightInd w:val="0"/>
      <w:spacing w:beforeLines="50" w:before="145" w:afterLines="50" w:after="145"/>
      <w:outlineLvl w:val="4"/>
    </w:pPr>
    <w:rPr>
      <w:rFonts w:ascii="黑体" w:eastAsia="黑体"/>
      <w:b/>
      <w:color w:val="000000"/>
      <w:kern w:val="0"/>
      <w:sz w:val="28"/>
    </w:rPr>
  </w:style>
  <w:style w:type="paragraph" w:styleId="60">
    <w:name w:val="heading 6"/>
    <w:basedOn w:val="a"/>
    <w:next w:val="a"/>
    <w:link w:val="6Char"/>
    <w:autoRedefine/>
    <w:qFormat/>
    <w:pPr>
      <w:keepNext/>
      <w:keepLines/>
      <w:spacing w:before="240" w:after="64" w:line="320" w:lineRule="auto"/>
      <w:outlineLvl w:val="5"/>
    </w:pPr>
    <w:rPr>
      <w:rFonts w:ascii="Arial" w:eastAsia="黑体" w:hAnsi="Arial"/>
      <w:b/>
      <w:bCs/>
    </w:rPr>
  </w:style>
  <w:style w:type="paragraph" w:styleId="7">
    <w:name w:val="heading 7"/>
    <w:basedOn w:val="a"/>
    <w:next w:val="a"/>
    <w:link w:val="7Char"/>
    <w:autoRedefine/>
    <w:qFormat/>
    <w:pPr>
      <w:keepNext/>
      <w:keepLines/>
      <w:spacing w:before="240" w:after="64" w:line="320" w:lineRule="auto"/>
      <w:outlineLvl w:val="6"/>
    </w:pPr>
    <w:rPr>
      <w:b/>
      <w:bCs/>
    </w:rPr>
  </w:style>
  <w:style w:type="paragraph" w:styleId="8">
    <w:name w:val="heading 8"/>
    <w:basedOn w:val="a"/>
    <w:next w:val="a"/>
    <w:link w:val="8Char"/>
    <w:autoRedefine/>
    <w:qFormat/>
    <w:pPr>
      <w:keepNext/>
      <w:keepLines/>
      <w:spacing w:before="240" w:after="64" w:line="320" w:lineRule="auto"/>
      <w:outlineLvl w:val="7"/>
    </w:pPr>
    <w:rPr>
      <w:rFonts w:ascii="Arial" w:eastAsia="黑体" w:hAnsi="Arial"/>
    </w:rPr>
  </w:style>
  <w:style w:type="paragraph" w:styleId="9">
    <w:name w:val="heading 9"/>
    <w:basedOn w:val="a"/>
    <w:next w:val="a"/>
    <w:link w:val="9Char"/>
    <w:autoRedefine/>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420"/>
    </w:pPr>
    <w:rPr>
      <w:rFonts w:ascii="Times New Roman" w:hAnsi="Times New Roman" w:cs="Times New Roman"/>
    </w:rPr>
  </w:style>
  <w:style w:type="paragraph" w:styleId="31">
    <w:name w:val="List 3"/>
    <w:basedOn w:val="a"/>
    <w:autoRedefine/>
    <w:qFormat/>
    <w:pPr>
      <w:ind w:left="1260" w:hanging="420"/>
    </w:pPr>
    <w:rPr>
      <w:rFonts w:ascii="Times New Roman" w:hAnsi="Times New Roman" w:cs="Times New Roman"/>
    </w:rPr>
  </w:style>
  <w:style w:type="paragraph" w:styleId="70">
    <w:name w:val="toc 7"/>
    <w:basedOn w:val="a"/>
    <w:next w:val="a"/>
    <w:autoRedefine/>
    <w:qFormat/>
    <w:pPr>
      <w:ind w:left="1680"/>
      <w:jc w:val="left"/>
    </w:pPr>
    <w:rPr>
      <w:rFonts w:ascii="Calibri" w:hAnsi="Calibri" w:cs="Times New Roman"/>
      <w:sz w:val="18"/>
      <w:szCs w:val="18"/>
    </w:rPr>
  </w:style>
  <w:style w:type="paragraph" w:styleId="22">
    <w:name w:val="List Number 2"/>
    <w:basedOn w:val="a"/>
    <w:autoRedefine/>
    <w:qFormat/>
    <w:pPr>
      <w:tabs>
        <w:tab w:val="left" w:pos="1440"/>
      </w:tabs>
      <w:ind w:left="1440" w:hanging="1440"/>
    </w:pPr>
    <w:rPr>
      <w:rFonts w:ascii="Times New Roman" w:hAnsi="Times New Roman" w:cs="Times New Roman"/>
    </w:rPr>
  </w:style>
  <w:style w:type="paragraph" w:styleId="80">
    <w:name w:val="index 8"/>
    <w:basedOn w:val="a"/>
    <w:next w:val="a"/>
    <w:autoRedefine/>
    <w:qFormat/>
    <w:pPr>
      <w:ind w:left="2940"/>
    </w:pPr>
    <w:rPr>
      <w:rFonts w:ascii="Times New Roman" w:hAnsi="Times New Roman" w:cs="Times New Roman"/>
    </w:rPr>
  </w:style>
  <w:style w:type="paragraph" w:styleId="a4">
    <w:name w:val="List Number"/>
    <w:basedOn w:val="a"/>
    <w:autoRedefine/>
    <w:qFormat/>
    <w:pPr>
      <w:tabs>
        <w:tab w:val="left" w:pos="2952"/>
      </w:tabs>
      <w:ind w:left="2952" w:hanging="432"/>
    </w:pPr>
    <w:rPr>
      <w:rFonts w:ascii="Times New Roman" w:hAnsi="Times New Roman" w:cs="Times New Roman"/>
    </w:rPr>
  </w:style>
  <w:style w:type="paragraph" w:styleId="50">
    <w:name w:val="index 5"/>
    <w:basedOn w:val="a"/>
    <w:next w:val="a"/>
    <w:autoRedefine/>
    <w:qFormat/>
    <w:pPr>
      <w:ind w:left="1680"/>
    </w:pPr>
    <w:rPr>
      <w:rFonts w:ascii="Times New Roman" w:hAnsi="Times New Roman" w:cs="Times New Roman"/>
    </w:rPr>
  </w:style>
  <w:style w:type="paragraph" w:styleId="a5">
    <w:name w:val="Document Map"/>
    <w:basedOn w:val="a"/>
    <w:link w:val="Char"/>
    <w:autoRedefine/>
    <w:qFormat/>
    <w:pPr>
      <w:shd w:val="clear" w:color="auto" w:fill="000080"/>
    </w:pPr>
  </w:style>
  <w:style w:type="paragraph" w:styleId="a6">
    <w:name w:val="toa heading"/>
    <w:basedOn w:val="a"/>
    <w:next w:val="a"/>
    <w:autoRedefine/>
    <w:uiPriority w:val="99"/>
    <w:qFormat/>
    <w:pPr>
      <w:spacing w:before="120"/>
    </w:pPr>
    <w:rPr>
      <w:rFonts w:ascii="Cambria" w:hAnsi="Cambria"/>
    </w:rPr>
  </w:style>
  <w:style w:type="paragraph" w:styleId="a7">
    <w:name w:val="annotation text"/>
    <w:basedOn w:val="a"/>
    <w:link w:val="Char1"/>
    <w:autoRedefine/>
    <w:qFormat/>
    <w:pPr>
      <w:jc w:val="left"/>
    </w:pPr>
    <w:rPr>
      <w:rFonts w:ascii="微软雅黑" w:hAnsi="微软雅黑" w:hint="eastAsia"/>
    </w:rPr>
  </w:style>
  <w:style w:type="paragraph" w:styleId="61">
    <w:name w:val="index 6"/>
    <w:basedOn w:val="a"/>
    <w:next w:val="a"/>
    <w:autoRedefine/>
    <w:qFormat/>
    <w:pPr>
      <w:ind w:left="2100"/>
    </w:pPr>
    <w:rPr>
      <w:rFonts w:ascii="Times New Roman" w:hAnsi="Times New Roman" w:cs="Times New Roman"/>
    </w:rPr>
  </w:style>
  <w:style w:type="paragraph" w:styleId="a8">
    <w:name w:val="Salutation"/>
    <w:basedOn w:val="a"/>
    <w:next w:val="a"/>
    <w:autoRedefine/>
    <w:qFormat/>
    <w:rPr>
      <w:rFonts w:ascii="仿宋_GB2312" w:eastAsia="仿宋_GB2312" w:hAnsi="Times New Roman" w:cs="Times New Roman"/>
      <w:sz w:val="28"/>
    </w:rPr>
  </w:style>
  <w:style w:type="paragraph" w:styleId="32">
    <w:name w:val="Body Text 3"/>
    <w:basedOn w:val="a"/>
    <w:autoRedefine/>
    <w:qFormat/>
    <w:rPr>
      <w:rFonts w:ascii="仿宋_GB2312" w:eastAsia="仿宋_GB2312" w:hAnsi="Arial" w:cs="Times New Roman"/>
      <w:sz w:val="32"/>
    </w:rPr>
  </w:style>
  <w:style w:type="paragraph" w:styleId="a9">
    <w:name w:val="Body Text"/>
    <w:basedOn w:val="a"/>
    <w:next w:val="aa"/>
    <w:link w:val="Char0"/>
    <w:autoRedefine/>
    <w:qFormat/>
    <w:rPr>
      <w:rFonts w:ascii="楷体_GB2312" w:eastAsia="楷体_GB2312" w:hAnsi="Arial" w:cs="Times New Roman"/>
      <w:sz w:val="28"/>
    </w:rPr>
  </w:style>
  <w:style w:type="paragraph" w:styleId="aa">
    <w:name w:val="Date"/>
    <w:basedOn w:val="a"/>
    <w:next w:val="a"/>
    <w:autoRedefine/>
    <w:qFormat/>
    <w:pPr>
      <w:ind w:leftChars="2500" w:left="100"/>
    </w:pPr>
    <w:rPr>
      <w:rFonts w:ascii="Times New Roman" w:hAnsi="Times New Roman" w:cs="Times New Roman"/>
      <w:sz w:val="28"/>
    </w:rPr>
  </w:style>
  <w:style w:type="paragraph" w:styleId="ab">
    <w:name w:val="Body Text Indent"/>
    <w:basedOn w:val="a"/>
    <w:next w:val="ac"/>
    <w:link w:val="Char2"/>
    <w:autoRedefine/>
    <w:qFormat/>
    <w:pPr>
      <w:ind w:firstLine="645"/>
    </w:pPr>
    <w:rPr>
      <w:rFonts w:ascii="楷体_GB2312" w:eastAsia="楷体_GB2312"/>
      <w:sz w:val="32"/>
    </w:rPr>
  </w:style>
  <w:style w:type="paragraph" w:styleId="ac">
    <w:name w:val="envelope return"/>
    <w:basedOn w:val="a"/>
    <w:autoRedefine/>
    <w:qFormat/>
    <w:pPr>
      <w:snapToGrid w:val="0"/>
    </w:pPr>
    <w:rPr>
      <w:rFonts w:ascii="Arial" w:hAnsi="Arial" w:cs="Times New Roman"/>
    </w:rPr>
  </w:style>
  <w:style w:type="paragraph" w:styleId="ad">
    <w:name w:val="Block Text"/>
    <w:basedOn w:val="a"/>
    <w:autoRedefine/>
    <w:qFormat/>
    <w:pPr>
      <w:spacing w:after="120"/>
      <w:ind w:leftChars="700" w:left="1440" w:rightChars="700" w:right="1440"/>
    </w:pPr>
    <w:rPr>
      <w:rFonts w:ascii="Times New Roman" w:hAnsi="Times New Roman" w:cs="Times New Roman"/>
    </w:rPr>
  </w:style>
  <w:style w:type="paragraph" w:styleId="40">
    <w:name w:val="index 4"/>
    <w:basedOn w:val="a"/>
    <w:next w:val="a"/>
    <w:autoRedefine/>
    <w:qFormat/>
    <w:pPr>
      <w:ind w:left="1260"/>
    </w:pPr>
    <w:rPr>
      <w:rFonts w:ascii="Times New Roman" w:hAnsi="Times New Roman" w:cs="Times New Roman"/>
    </w:rPr>
  </w:style>
  <w:style w:type="paragraph" w:styleId="51">
    <w:name w:val="toc 5"/>
    <w:basedOn w:val="a"/>
    <w:next w:val="a"/>
    <w:autoRedefine/>
    <w:qFormat/>
    <w:pPr>
      <w:ind w:left="1120"/>
      <w:jc w:val="left"/>
    </w:pPr>
    <w:rPr>
      <w:rFonts w:ascii="Calibri" w:hAnsi="Calibri" w:cs="Times New Roman"/>
      <w:sz w:val="18"/>
      <w:szCs w:val="18"/>
    </w:rPr>
  </w:style>
  <w:style w:type="paragraph" w:styleId="33">
    <w:name w:val="toc 3"/>
    <w:basedOn w:val="a"/>
    <w:next w:val="a"/>
    <w:autoRedefine/>
    <w:qFormat/>
    <w:pPr>
      <w:ind w:left="560"/>
      <w:jc w:val="left"/>
    </w:pPr>
    <w:rPr>
      <w:rFonts w:ascii="Calibri" w:hAnsi="Calibri" w:cs="Times New Roman"/>
      <w:i/>
      <w:iCs/>
      <w:sz w:val="20"/>
    </w:rPr>
  </w:style>
  <w:style w:type="paragraph" w:styleId="ae">
    <w:name w:val="Plain Text"/>
    <w:basedOn w:val="a"/>
    <w:link w:val="Char3"/>
    <w:autoRedefine/>
    <w:qFormat/>
    <w:rPr>
      <w:rFonts w:hAnsi="Courier New"/>
    </w:rPr>
  </w:style>
  <w:style w:type="paragraph" w:styleId="81">
    <w:name w:val="toc 8"/>
    <w:basedOn w:val="a"/>
    <w:next w:val="a"/>
    <w:autoRedefine/>
    <w:qFormat/>
    <w:pPr>
      <w:ind w:left="1960"/>
      <w:jc w:val="left"/>
    </w:pPr>
    <w:rPr>
      <w:rFonts w:ascii="Calibri" w:hAnsi="Calibri" w:cs="Times New Roman"/>
      <w:sz w:val="18"/>
      <w:szCs w:val="18"/>
    </w:rPr>
  </w:style>
  <w:style w:type="paragraph" w:styleId="34">
    <w:name w:val="index 3"/>
    <w:basedOn w:val="a"/>
    <w:next w:val="a"/>
    <w:autoRedefine/>
    <w:qFormat/>
    <w:pPr>
      <w:ind w:left="840"/>
    </w:pPr>
    <w:rPr>
      <w:rFonts w:ascii="Times New Roman" w:hAnsi="Times New Roman" w:cs="Times New Roman"/>
    </w:rPr>
  </w:style>
  <w:style w:type="paragraph" w:styleId="23">
    <w:name w:val="Body Text Indent 2"/>
    <w:basedOn w:val="a"/>
    <w:link w:val="2Char0"/>
    <w:autoRedefine/>
    <w:qFormat/>
    <w:pPr>
      <w:ind w:left="630" w:firstLine="645"/>
    </w:pPr>
    <w:rPr>
      <w:rFonts w:ascii="Arial" w:eastAsia="仿宋_GB2312" w:hAnsi="Arial"/>
      <w:sz w:val="32"/>
    </w:rPr>
  </w:style>
  <w:style w:type="paragraph" w:styleId="af">
    <w:name w:val="endnote text"/>
    <w:basedOn w:val="a"/>
    <w:autoRedefine/>
    <w:qFormat/>
    <w:pPr>
      <w:snapToGrid w:val="0"/>
      <w:jc w:val="left"/>
    </w:pPr>
    <w:rPr>
      <w:rFonts w:ascii="Times New Roman" w:hAnsi="Times New Roman" w:cs="Times New Roman"/>
      <w:kern w:val="0"/>
      <w:sz w:val="20"/>
    </w:rPr>
  </w:style>
  <w:style w:type="paragraph" w:styleId="af0">
    <w:name w:val="Balloon Text"/>
    <w:basedOn w:val="a"/>
    <w:autoRedefine/>
    <w:qFormat/>
    <w:rPr>
      <w:rFonts w:ascii="Times New Roman" w:hAnsi="Times New Roman" w:cs="Times New Roman"/>
      <w:sz w:val="18"/>
      <w:szCs w:val="18"/>
    </w:rPr>
  </w:style>
  <w:style w:type="paragraph" w:styleId="af1">
    <w:name w:val="footer"/>
    <w:basedOn w:val="a"/>
    <w:link w:val="Char4"/>
    <w:autoRedefine/>
    <w:qFormat/>
    <w:pPr>
      <w:tabs>
        <w:tab w:val="center" w:pos="4153"/>
        <w:tab w:val="right" w:pos="8306"/>
      </w:tabs>
      <w:snapToGrid w:val="0"/>
      <w:jc w:val="left"/>
    </w:pPr>
    <w:rPr>
      <w:sz w:val="18"/>
    </w:rPr>
  </w:style>
  <w:style w:type="paragraph" w:styleId="af2">
    <w:name w:val="header"/>
    <w:basedOn w:val="a"/>
    <w:autoRedefine/>
    <w:qFormat/>
    <w:pPr>
      <w:pBdr>
        <w:bottom w:val="single" w:sz="6" w:space="1" w:color="auto"/>
      </w:pBdr>
      <w:tabs>
        <w:tab w:val="center" w:pos="4153"/>
        <w:tab w:val="right" w:pos="8306"/>
      </w:tabs>
      <w:snapToGrid w:val="0"/>
      <w:jc w:val="center"/>
    </w:pPr>
    <w:rPr>
      <w:rFonts w:ascii="Times New Roman" w:hAnsi="Times New Roman" w:cs="Times New Roman"/>
      <w:sz w:val="18"/>
    </w:rPr>
  </w:style>
  <w:style w:type="paragraph" w:styleId="af3">
    <w:name w:val="Signature"/>
    <w:basedOn w:val="a"/>
    <w:autoRedefine/>
    <w:qFormat/>
    <w:pPr>
      <w:adjustRightInd w:val="0"/>
      <w:spacing w:after="600" w:line="312" w:lineRule="atLeast"/>
      <w:jc w:val="center"/>
      <w:textAlignment w:val="baseline"/>
    </w:pPr>
    <w:rPr>
      <w:rFonts w:ascii="Times New Roman" w:eastAsia="仿宋_GB2312" w:hAnsi="Times New Roman" w:cs="Times New Roman"/>
      <w:kern w:val="0"/>
    </w:rPr>
  </w:style>
  <w:style w:type="paragraph" w:styleId="11">
    <w:name w:val="toc 1"/>
    <w:basedOn w:val="a"/>
    <w:next w:val="a"/>
    <w:autoRedefine/>
    <w:qFormat/>
    <w:pPr>
      <w:jc w:val="left"/>
    </w:pPr>
    <w:rPr>
      <w:rFonts w:ascii="Calibri" w:hAnsi="Calibri" w:cs="Times New Roman"/>
      <w:b/>
      <w:bCs/>
      <w:caps/>
      <w:sz w:val="20"/>
    </w:rPr>
  </w:style>
  <w:style w:type="paragraph" w:styleId="41">
    <w:name w:val="toc 4"/>
    <w:basedOn w:val="a"/>
    <w:next w:val="a"/>
    <w:autoRedefine/>
    <w:qFormat/>
    <w:pPr>
      <w:ind w:left="840"/>
      <w:jc w:val="left"/>
    </w:pPr>
    <w:rPr>
      <w:rFonts w:ascii="Calibri" w:hAnsi="Calibri" w:cs="Times New Roman"/>
      <w:sz w:val="18"/>
      <w:szCs w:val="18"/>
    </w:rPr>
  </w:style>
  <w:style w:type="paragraph" w:styleId="af4">
    <w:name w:val="index heading"/>
    <w:basedOn w:val="a"/>
    <w:next w:val="12"/>
    <w:autoRedefine/>
    <w:qFormat/>
    <w:rPr>
      <w:rFonts w:ascii="Times New Roman" w:hAnsi="Times New Roman" w:cs="Times New Roman"/>
    </w:rPr>
  </w:style>
  <w:style w:type="paragraph" w:styleId="12">
    <w:name w:val="index 1"/>
    <w:basedOn w:val="a"/>
    <w:next w:val="a"/>
    <w:autoRedefine/>
    <w:qFormat/>
    <w:rPr>
      <w:rFonts w:ascii="仿宋_GB2312" w:eastAsia="仿宋_GB2312" w:cs="Times New Roman"/>
      <w:sz w:val="30"/>
    </w:rPr>
  </w:style>
  <w:style w:type="paragraph" w:styleId="af5">
    <w:name w:val="Subtitle"/>
    <w:basedOn w:val="a"/>
    <w:next w:val="a"/>
    <w:autoRedefine/>
    <w:qFormat/>
    <w:pPr>
      <w:widowControl/>
      <w:spacing w:after="600" w:line="276" w:lineRule="auto"/>
      <w:jc w:val="left"/>
    </w:pPr>
    <w:rPr>
      <w:rFonts w:ascii="Cambria" w:hAnsi="Cambria" w:cs="Times New Roman"/>
      <w:i/>
      <w:iCs/>
      <w:spacing w:val="13"/>
      <w:kern w:val="0"/>
      <w:lang w:eastAsia="en-US" w:bidi="en-US"/>
    </w:rPr>
  </w:style>
  <w:style w:type="paragraph" w:styleId="af6">
    <w:name w:val="footnote text"/>
    <w:basedOn w:val="a"/>
    <w:autoRedefine/>
    <w:qFormat/>
    <w:pPr>
      <w:snapToGrid w:val="0"/>
      <w:jc w:val="left"/>
    </w:pPr>
    <w:rPr>
      <w:rFonts w:ascii="Times New Roman" w:hAnsi="Times New Roman" w:cs="Times New Roman"/>
      <w:sz w:val="18"/>
      <w:szCs w:val="18"/>
    </w:rPr>
  </w:style>
  <w:style w:type="paragraph" w:styleId="62">
    <w:name w:val="toc 6"/>
    <w:basedOn w:val="a"/>
    <w:next w:val="a"/>
    <w:qFormat/>
    <w:pPr>
      <w:ind w:left="1400"/>
      <w:jc w:val="left"/>
    </w:pPr>
    <w:rPr>
      <w:rFonts w:ascii="Calibri" w:hAnsi="Calibri" w:cs="Times New Roman"/>
      <w:sz w:val="18"/>
      <w:szCs w:val="18"/>
    </w:rPr>
  </w:style>
  <w:style w:type="paragraph" w:styleId="35">
    <w:name w:val="Body Text Indent 3"/>
    <w:basedOn w:val="a"/>
    <w:link w:val="3Char"/>
    <w:autoRedefine/>
    <w:qFormat/>
    <w:pPr>
      <w:ind w:left="645" w:firstLine="645"/>
    </w:pPr>
    <w:rPr>
      <w:rFonts w:ascii="Arial" w:eastAsia="仿宋_GB2312" w:hAnsi="Arial"/>
      <w:color w:val="FFFF00"/>
      <w:sz w:val="32"/>
    </w:rPr>
  </w:style>
  <w:style w:type="paragraph" w:styleId="71">
    <w:name w:val="index 7"/>
    <w:basedOn w:val="a"/>
    <w:next w:val="a"/>
    <w:autoRedefine/>
    <w:qFormat/>
    <w:pPr>
      <w:ind w:left="2520"/>
    </w:pPr>
    <w:rPr>
      <w:rFonts w:ascii="Times New Roman" w:hAnsi="Times New Roman" w:cs="Times New Roman"/>
    </w:rPr>
  </w:style>
  <w:style w:type="paragraph" w:styleId="90">
    <w:name w:val="index 9"/>
    <w:basedOn w:val="a"/>
    <w:next w:val="a"/>
    <w:autoRedefine/>
    <w:qFormat/>
    <w:pPr>
      <w:ind w:left="3360"/>
    </w:pPr>
    <w:rPr>
      <w:rFonts w:ascii="Times New Roman" w:hAnsi="Times New Roman" w:cs="Times New Roman"/>
    </w:rPr>
  </w:style>
  <w:style w:type="paragraph" w:styleId="af7">
    <w:name w:val="table of figures"/>
    <w:basedOn w:val="a"/>
    <w:next w:val="a"/>
    <w:autoRedefine/>
    <w:qFormat/>
    <w:pPr>
      <w:ind w:left="840" w:hanging="420"/>
    </w:pPr>
    <w:rPr>
      <w:rFonts w:ascii="Times New Roman" w:hAnsi="Times New Roman" w:cs="Times New Roman"/>
    </w:rPr>
  </w:style>
  <w:style w:type="paragraph" w:styleId="24">
    <w:name w:val="toc 2"/>
    <w:basedOn w:val="a"/>
    <w:next w:val="a"/>
    <w:autoRedefine/>
    <w:qFormat/>
    <w:pPr>
      <w:ind w:left="280"/>
      <w:jc w:val="left"/>
    </w:pPr>
    <w:rPr>
      <w:rFonts w:ascii="Calibri" w:hAnsi="Calibri" w:cs="Times New Roman"/>
      <w:smallCaps/>
      <w:sz w:val="20"/>
    </w:rPr>
  </w:style>
  <w:style w:type="paragraph" w:styleId="91">
    <w:name w:val="toc 9"/>
    <w:basedOn w:val="a"/>
    <w:next w:val="a"/>
    <w:autoRedefine/>
    <w:qFormat/>
    <w:pPr>
      <w:ind w:left="2240"/>
      <w:jc w:val="left"/>
    </w:pPr>
    <w:rPr>
      <w:rFonts w:ascii="Calibri" w:hAnsi="Calibri" w:cs="Times New Roman"/>
      <w:sz w:val="18"/>
      <w:szCs w:val="18"/>
    </w:rPr>
  </w:style>
  <w:style w:type="paragraph" w:styleId="25">
    <w:name w:val="Body Text 2"/>
    <w:basedOn w:val="a"/>
    <w:autoRedefine/>
    <w:qFormat/>
    <w:pPr>
      <w:widowControl/>
      <w:jc w:val="center"/>
    </w:pPr>
    <w:rPr>
      <w:rFonts w:ascii="楷体_GB2312" w:eastAsia="楷体_GB2312" w:hAnsi="Times New Roman" w:cs="Times New Roman"/>
      <w:sz w:val="28"/>
    </w:r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8">
    <w:name w:val="Normal (Web)"/>
    <w:basedOn w:val="a"/>
    <w:autoRedefine/>
    <w:qFormat/>
    <w:pPr>
      <w:widowControl/>
      <w:spacing w:before="100" w:beforeAutospacing="1" w:after="100" w:afterAutospacing="1"/>
      <w:jc w:val="left"/>
    </w:pPr>
    <w:rPr>
      <w:rFonts w:ascii="Arial" w:eastAsia="Arial Unicode MS" w:hAnsi="Arial" w:cs="Arial"/>
      <w:kern w:val="0"/>
    </w:rPr>
  </w:style>
  <w:style w:type="paragraph" w:styleId="26">
    <w:name w:val="index 2"/>
    <w:basedOn w:val="a"/>
    <w:next w:val="a"/>
    <w:autoRedefine/>
    <w:qFormat/>
    <w:pPr>
      <w:ind w:left="420"/>
    </w:pPr>
    <w:rPr>
      <w:rFonts w:ascii="Times New Roman" w:hAnsi="Times New Roman" w:cs="Times New Roman"/>
    </w:rPr>
  </w:style>
  <w:style w:type="paragraph" w:styleId="af9">
    <w:name w:val="Title"/>
    <w:basedOn w:val="a"/>
    <w:link w:val="Char5"/>
    <w:autoRedefine/>
    <w:qFormat/>
    <w:pPr>
      <w:widowControl/>
      <w:overflowPunct w:val="0"/>
      <w:autoSpaceDE w:val="0"/>
      <w:autoSpaceDN w:val="0"/>
      <w:adjustRightInd w:val="0"/>
      <w:spacing w:line="480" w:lineRule="auto"/>
      <w:jc w:val="center"/>
      <w:textAlignment w:val="baseline"/>
    </w:pPr>
    <w:rPr>
      <w:rFonts w:ascii="微软雅黑" w:hAnsi="微软雅黑"/>
      <w:kern w:val="0"/>
      <w:sz w:val="36"/>
      <w:lang w:val="zh-CN"/>
    </w:rPr>
  </w:style>
  <w:style w:type="paragraph" w:styleId="afa">
    <w:name w:val="annotation subject"/>
    <w:basedOn w:val="a7"/>
    <w:next w:val="a7"/>
    <w:link w:val="Char6"/>
    <w:autoRedefine/>
    <w:qFormat/>
    <w:rPr>
      <w:rFonts w:ascii="Times New Roman" w:hAnsi="Times New Roman" w:hint="default"/>
      <w:b/>
      <w:bCs/>
    </w:rPr>
  </w:style>
  <w:style w:type="paragraph" w:styleId="afb">
    <w:name w:val="Body Text First Indent"/>
    <w:basedOn w:val="a9"/>
    <w:next w:val="a"/>
    <w:link w:val="Char7"/>
    <w:autoRedefine/>
    <w:qFormat/>
    <w:pPr>
      <w:spacing w:after="120"/>
      <w:ind w:firstLineChars="100" w:firstLine="420"/>
    </w:pPr>
    <w:rPr>
      <w:rFonts w:ascii="Times New Roman" w:eastAsia="宋体" w:hAnsi="Times New Roman"/>
      <w:sz w:val="21"/>
    </w:rPr>
  </w:style>
  <w:style w:type="paragraph" w:styleId="27">
    <w:name w:val="Body Text First Indent 2"/>
    <w:basedOn w:val="ab"/>
    <w:next w:val="afb"/>
    <w:autoRedefine/>
    <w:qFormat/>
    <w:pPr>
      <w:spacing w:after="120" w:line="240" w:lineRule="auto"/>
      <w:ind w:leftChars="200" w:left="420" w:firstLine="420"/>
    </w:pPr>
    <w:rPr>
      <w:rFonts w:ascii="Times New Roman" w:eastAsia="宋体" w:hAnsi="Times New Roman" w:cs="Times New Roman"/>
      <w:sz w:val="21"/>
    </w:rPr>
  </w:style>
  <w:style w:type="table" w:styleId="afc">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autoRedefine/>
    <w:qFormat/>
    <w:rPr>
      <w:rFonts w:ascii="Times New Roman" w:eastAsia="宋体" w:hAnsi="Times New Roman" w:cs="Times New Roman"/>
      <w:b/>
      <w:bCs/>
    </w:rPr>
  </w:style>
  <w:style w:type="character" w:styleId="afe">
    <w:name w:val="endnote reference"/>
    <w:autoRedefine/>
    <w:qFormat/>
    <w:rPr>
      <w:rFonts w:ascii="Times New Roman" w:eastAsia="宋体" w:hAnsi="Times New Roman" w:cs="Times New Roman"/>
      <w:vertAlign w:val="superscript"/>
    </w:rPr>
  </w:style>
  <w:style w:type="character" w:styleId="aff">
    <w:name w:val="page number"/>
    <w:autoRedefine/>
    <w:qFormat/>
    <w:rPr>
      <w:rFonts w:ascii="Times New Roman" w:eastAsia="宋体" w:hAnsi="Times New Roman" w:cs="Times New Roman"/>
    </w:rPr>
  </w:style>
  <w:style w:type="character" w:styleId="aff0">
    <w:name w:val="FollowedHyperlink"/>
    <w:autoRedefine/>
    <w:qFormat/>
    <w:rPr>
      <w:rFonts w:ascii="Times New Roman" w:eastAsia="宋体" w:hAnsi="Times New Roman" w:cs="Times New Roman"/>
      <w:color w:val="0076BE"/>
      <w:u w:val="none"/>
    </w:rPr>
  </w:style>
  <w:style w:type="character" w:styleId="aff1">
    <w:name w:val="Emphasis"/>
    <w:autoRedefine/>
    <w:qFormat/>
    <w:rPr>
      <w:rFonts w:ascii="Times New Roman" w:eastAsia="宋体" w:hAnsi="Times New Roman" w:cs="Times New Roman"/>
      <w:b/>
      <w:bCs/>
      <w:i/>
      <w:iCs/>
      <w:spacing w:val="10"/>
      <w:shd w:val="clear" w:color="auto" w:fill="auto"/>
    </w:rPr>
  </w:style>
  <w:style w:type="character" w:styleId="aff2">
    <w:name w:val="line number"/>
    <w:autoRedefine/>
    <w:qFormat/>
    <w:rPr>
      <w:rFonts w:ascii="Times New Roman" w:eastAsia="宋体" w:hAnsi="Times New Roman" w:cs="Times New Roman"/>
    </w:rPr>
  </w:style>
  <w:style w:type="character" w:styleId="HTML0">
    <w:name w:val="HTML Definition"/>
    <w:autoRedefine/>
    <w:qFormat/>
    <w:rPr>
      <w:rFonts w:ascii="Times New Roman" w:eastAsia="宋体" w:hAnsi="Times New Roman" w:cs="Times New Roman"/>
    </w:rPr>
  </w:style>
  <w:style w:type="character" w:styleId="HTML1">
    <w:name w:val="HTML Typewriter"/>
    <w:autoRedefine/>
    <w:qFormat/>
    <w:rPr>
      <w:rFonts w:ascii="宋体" w:eastAsia="宋体" w:hAnsi="宋体" w:cs="宋体"/>
      <w:sz w:val="24"/>
      <w:szCs w:val="24"/>
    </w:rPr>
  </w:style>
  <w:style w:type="character" w:styleId="HTML2">
    <w:name w:val="HTML Acronym"/>
    <w:autoRedefine/>
    <w:qFormat/>
    <w:rPr>
      <w:rFonts w:ascii="Times New Roman" w:eastAsia="宋体" w:hAnsi="Times New Roman" w:cs="Times New Roman"/>
    </w:rPr>
  </w:style>
  <w:style w:type="character" w:styleId="HTML3">
    <w:name w:val="HTML Variable"/>
    <w:autoRedefine/>
    <w:qFormat/>
    <w:rPr>
      <w:rFonts w:ascii="Times New Roman" w:eastAsia="宋体" w:hAnsi="Times New Roman" w:cs="Times New Roman"/>
    </w:rPr>
  </w:style>
  <w:style w:type="character" w:styleId="aff3">
    <w:name w:val="Hyperlink"/>
    <w:autoRedefine/>
    <w:qFormat/>
    <w:rPr>
      <w:rFonts w:ascii="Times New Roman" w:eastAsia="宋体" w:hAnsi="Times New Roman" w:cs="Times New Roman"/>
      <w:color w:val="0076BE"/>
      <w:u w:val="none"/>
    </w:rPr>
  </w:style>
  <w:style w:type="character" w:styleId="HTML4">
    <w:name w:val="HTML Code"/>
    <w:autoRedefine/>
    <w:qFormat/>
    <w:rPr>
      <w:rFonts w:ascii="Courier New" w:eastAsia="宋体" w:hAnsi="Courier New" w:cs="Times New Roman"/>
      <w:sz w:val="20"/>
    </w:rPr>
  </w:style>
  <w:style w:type="character" w:styleId="aff4">
    <w:name w:val="annotation reference"/>
    <w:autoRedefine/>
    <w:qFormat/>
    <w:rPr>
      <w:rFonts w:ascii="Times New Roman" w:eastAsia="宋体" w:hAnsi="Times New Roman" w:cs="Times New Roman"/>
      <w:sz w:val="21"/>
    </w:rPr>
  </w:style>
  <w:style w:type="character" w:styleId="HTML5">
    <w:name w:val="HTML Cite"/>
    <w:autoRedefine/>
    <w:qFormat/>
    <w:rPr>
      <w:rFonts w:ascii="Times New Roman" w:eastAsia="宋体" w:hAnsi="Times New Roman" w:cs="Times New Roman"/>
    </w:rPr>
  </w:style>
  <w:style w:type="character" w:styleId="aff5">
    <w:name w:val="footnote reference"/>
    <w:autoRedefine/>
    <w:qFormat/>
    <w:rPr>
      <w:rFonts w:ascii="Times New Roman" w:eastAsia="宋体" w:hAnsi="Times New Roman" w:cs="Times New Roman"/>
      <w:vertAlign w:val="superscript"/>
    </w:rPr>
  </w:style>
  <w:style w:type="character" w:styleId="HTML6">
    <w:name w:val="HTML Sample"/>
    <w:autoRedefine/>
    <w:qFormat/>
    <w:rPr>
      <w:rFonts w:ascii="Courier New" w:eastAsia="宋体" w:hAnsi="宋体" w:cs="Courier New"/>
    </w:rPr>
  </w:style>
  <w:style w:type="paragraph" w:customStyle="1" w:styleId="greytypebeni">
    <w:name w:val="greytypebeni"/>
    <w:basedOn w:val="a"/>
    <w:autoRedefine/>
    <w:qFormat/>
    <w:pPr>
      <w:widowControl/>
      <w:jc w:val="left"/>
    </w:pPr>
    <w:rPr>
      <w:kern w:val="0"/>
    </w:rPr>
  </w:style>
  <w:style w:type="paragraph" w:customStyle="1" w:styleId="13">
    <w:name w:val="样式1"/>
    <w:basedOn w:val="a"/>
    <w:autoRedefine/>
    <w:qFormat/>
    <w:pPr>
      <w:spacing w:line="300" w:lineRule="auto"/>
      <w:ind w:firstLine="480"/>
    </w:pPr>
    <w:rPr>
      <w:rFonts w:ascii="Times New Roman" w:hAnsi="Times New Roman" w:cs="Times New Roma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Times New Roman" w:hAnsi="Times New Roman" w:cs="Times New Roman"/>
      <w:kern w:val="0"/>
      <w:lang w:val="en-GB"/>
    </w:rPr>
  </w:style>
  <w:style w:type="paragraph" w:customStyle="1" w:styleId="CharChar">
    <w:name w:val="Char Char"/>
    <w:basedOn w:val="a"/>
    <w:autoRedefine/>
    <w:qFormat/>
    <w:rPr>
      <w:rFonts w:ascii="Tahoma" w:hAnsi="Tahoma" w:cs="Tahoma"/>
    </w:rPr>
  </w:style>
  <w:style w:type="paragraph" w:customStyle="1" w:styleId="6">
    <w:name w:val="标题6"/>
    <w:basedOn w:val="5"/>
    <w:autoRedefine/>
    <w:qFormat/>
    <w:pPr>
      <w:keepLines/>
      <w:numPr>
        <w:numId w:val="1"/>
      </w:numPr>
      <w:autoSpaceDE/>
      <w:autoSpaceDN/>
      <w:adjustRightInd/>
    </w:pPr>
    <w:rPr>
      <w:rFonts w:ascii="Times New Roman" w:eastAsia="宋体" w:hAnsi="Times New Roman" w:cs="Times New Roman"/>
      <w:b w:val="0"/>
      <w:bCs/>
      <w:color w:val="auto"/>
      <w:kern w:val="2"/>
      <w:sz w:val="24"/>
      <w:szCs w:val="28"/>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Char8">
    <w:name w:val="Char"/>
    <w:basedOn w:val="a"/>
    <w:autoRedefine/>
    <w:qFormat/>
    <w:rPr>
      <w:rFonts w:ascii="Tahoma" w:hAnsi="Tahoma" w:cs="仿宋_GB2312"/>
      <w:szCs w:val="28"/>
    </w:rPr>
  </w:style>
  <w:style w:type="paragraph" w:customStyle="1" w:styleId="aff6">
    <w:name w:val="小四 段落 宋体"/>
    <w:basedOn w:val="a4"/>
    <w:autoRedefine/>
    <w:qFormat/>
    <w:pPr>
      <w:tabs>
        <w:tab w:val="clear" w:pos="2952"/>
      </w:tabs>
      <w:ind w:left="113" w:right="113" w:firstLine="425"/>
      <w:jc w:val="left"/>
    </w:pPr>
  </w:style>
  <w:style w:type="paragraph" w:customStyle="1" w:styleId="2Char1">
    <w:name w:val="正文 首行缩进:  2 字符 Char"/>
    <w:basedOn w:val="a"/>
    <w:autoRedefine/>
    <w:qFormat/>
    <w:pPr>
      <w:ind w:firstLine="480"/>
    </w:pPr>
    <w:rPr>
      <w:rFonts w:ascii="Times New Roman" w:hAnsi="Times New Roman"/>
    </w:rPr>
  </w:style>
  <w:style w:type="paragraph" w:customStyle="1" w:styleId="aff7">
    <w:name w:val="正文表标题"/>
    <w:next w:val="aff8"/>
    <w:autoRedefine/>
    <w:qFormat/>
    <w:pPr>
      <w:tabs>
        <w:tab w:val="left" w:pos="900"/>
      </w:tabs>
      <w:ind w:left="900" w:hanging="420"/>
      <w:jc w:val="center"/>
    </w:pPr>
    <w:rPr>
      <w:rFonts w:ascii="黑体" w:eastAsia="黑体"/>
      <w:sz w:val="21"/>
    </w:rPr>
  </w:style>
  <w:style w:type="paragraph" w:customStyle="1" w:styleId="aff8">
    <w:name w:val="段"/>
    <w:next w:val="a"/>
    <w:autoRedefine/>
    <w:qFormat/>
    <w:pPr>
      <w:autoSpaceDE w:val="0"/>
      <w:autoSpaceDN w:val="0"/>
      <w:ind w:firstLineChars="200" w:firstLine="200"/>
      <w:jc w:val="both"/>
    </w:pPr>
    <w:rPr>
      <w:rFonts w:ascii="宋体"/>
      <w:sz w:val="21"/>
    </w:rPr>
  </w:style>
  <w:style w:type="paragraph" w:customStyle="1" w:styleId="aff9">
    <w:name w:val="大标题"/>
    <w:basedOn w:val="a"/>
    <w:next w:val="a"/>
    <w:autoRedefine/>
    <w:qFormat/>
    <w:pPr>
      <w:pageBreakBefore/>
      <w:tabs>
        <w:tab w:val="left" w:pos="420"/>
      </w:tabs>
      <w:ind w:hanging="420"/>
      <w:outlineLvl w:val="0"/>
    </w:pPr>
    <w:rPr>
      <w:rFonts w:ascii="Times New Roman" w:hAnsi="Times New Roman" w:cs="Times New Roman"/>
      <w:b/>
      <w:iCs/>
      <w:sz w:val="44"/>
    </w:rPr>
  </w:style>
  <w:style w:type="character" w:customStyle="1" w:styleId="3zw">
    <w:name w:val="3zw"/>
    <w:autoRedefine/>
    <w:qFormat/>
    <w:rPr>
      <w:rFonts w:ascii="Times New Roman" w:eastAsia="宋体" w:hAnsi="Times New Roman" w:cs="Times New Roman"/>
    </w:rPr>
  </w:style>
  <w:style w:type="character" w:customStyle="1" w:styleId="Char3">
    <w:name w:val="纯文本 Char"/>
    <w:link w:val="ae"/>
    <w:autoRedefine/>
    <w:qFormat/>
    <w:rPr>
      <w:rFonts w:ascii="宋体" w:eastAsia="宋体" w:hAnsi="Courier New" w:cs="Times New Roman"/>
      <w:kern w:val="2"/>
      <w:sz w:val="21"/>
      <w:lang w:val="en-US" w:eastAsia="zh-CN" w:bidi="ar-SA"/>
    </w:rPr>
  </w:style>
  <w:style w:type="paragraph" w:customStyle="1" w:styleId="flNote">
    <w:name w:val="flNote"/>
    <w:basedOn w:val="a"/>
    <w:autoRedefine/>
    <w:qFormat/>
    <w:pPr>
      <w:adjustRightInd w:val="0"/>
      <w:spacing w:before="567" w:line="360" w:lineRule="atLeast"/>
      <w:jc w:val="center"/>
      <w:textAlignment w:val="baseline"/>
    </w:pPr>
    <w:rPr>
      <w:rFonts w:ascii="Times New Roman" w:eastAsia="黑体" w:hAnsi="Times New Roman" w:cs="Times New Roman"/>
      <w:b/>
      <w:kern w:val="0"/>
    </w:rPr>
  </w:style>
  <w:style w:type="character" w:customStyle="1" w:styleId="Char7">
    <w:name w:val="正文首行缩进 Char"/>
    <w:link w:val="afb"/>
    <w:autoRedefine/>
    <w:qFormat/>
    <w:rPr>
      <w:kern w:val="2"/>
      <w:sz w:val="21"/>
      <w:szCs w:val="24"/>
    </w:rPr>
  </w:style>
  <w:style w:type="paragraph" w:customStyle="1" w:styleId="14">
    <w:name w:val="纯文本1"/>
    <w:basedOn w:val="a"/>
    <w:autoRedefine/>
    <w:qFormat/>
    <w:pPr>
      <w:adjustRightInd w:val="0"/>
      <w:textAlignment w:val="baseline"/>
    </w:pPr>
    <w:rPr>
      <w:rFonts w:eastAsia="楷体_GB2312"/>
      <w:sz w:val="28"/>
    </w:rPr>
  </w:style>
  <w:style w:type="character" w:customStyle="1" w:styleId="contentlineheight1">
    <w:name w:val="content_lineheight1"/>
    <w:autoRedefine/>
    <w:qFormat/>
    <w:rPr>
      <w:rFonts w:ascii="Times New Roman" w:eastAsia="宋体" w:hAnsi="Times New Roman" w:cs="Times New Roman"/>
    </w:rPr>
  </w:style>
  <w:style w:type="paragraph" w:customStyle="1" w:styleId="52">
    <w:name w:val="表头_5"/>
    <w:basedOn w:val="a"/>
    <w:autoRedefine/>
    <w:qFormat/>
    <w:pPr>
      <w:adjustRightInd w:val="0"/>
      <w:textAlignment w:val="baseline"/>
    </w:pPr>
    <w:rPr>
      <w:rFonts w:ascii="Times New Roman" w:hAnsi="Times New Roman" w:cs="Times New Roman"/>
      <w:b/>
      <w:bCs/>
      <w:sz w:val="28"/>
      <w:szCs w:val="21"/>
    </w:rPr>
  </w:style>
  <w:style w:type="paragraph" w:customStyle="1" w:styleId="CharCharCharCharCharCharCharCharCharCharCharCharCharChar">
    <w:name w:val="Char Char Char Char Char Char Char Char Char Char Char Char Char Char"/>
    <w:basedOn w:val="a"/>
    <w:autoRedefine/>
    <w:qFormat/>
    <w:rPr>
      <w:rFonts w:ascii="Tahoma" w:hAnsi="Tahoma" w:cs="Tahoma"/>
    </w:rPr>
  </w:style>
  <w:style w:type="character" w:customStyle="1" w:styleId="8Char">
    <w:name w:val="标题 8 Char"/>
    <w:link w:val="8"/>
    <w:autoRedefine/>
    <w:qFormat/>
    <w:rPr>
      <w:rFonts w:ascii="Arial" w:eastAsia="黑体" w:hAnsi="Arial" w:cs="Times New Roman"/>
      <w:kern w:val="2"/>
      <w:sz w:val="24"/>
      <w:szCs w:val="24"/>
      <w:lang w:val="en-US" w:eastAsia="zh-CN" w:bidi="ar-SA"/>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character" w:customStyle="1" w:styleId="Style197">
    <w:name w:val="_Style 197"/>
    <w:autoRedefine/>
    <w:qFormat/>
    <w:rPr>
      <w:rFonts w:ascii="Times New Roman" w:eastAsia="宋体" w:hAnsi="Times New Roman" w:cs="Times New Roman"/>
      <w:smallCaps/>
      <w:spacing w:val="5"/>
      <w:u w:val="single"/>
    </w:rPr>
  </w:style>
  <w:style w:type="character" w:customStyle="1" w:styleId="Char9">
    <w:name w:val="￥正文 Char"/>
    <w:link w:val="affa"/>
    <w:autoRedefine/>
    <w:qFormat/>
    <w:rPr>
      <w:rFonts w:ascii="Times New Roman" w:eastAsia="宋体" w:hAnsi="Times New Roman" w:cs="Times New Roman"/>
      <w:sz w:val="24"/>
    </w:rPr>
  </w:style>
  <w:style w:type="paragraph" w:customStyle="1" w:styleId="affa">
    <w:name w:val="￥正文"/>
    <w:basedOn w:val="a"/>
    <w:link w:val="Char9"/>
    <w:autoRedefine/>
    <w:qFormat/>
    <w:pPr>
      <w:ind w:firstLine="200"/>
    </w:pPr>
    <w:rPr>
      <w:kern w:val="0"/>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Times New Roman" w:hAnsi="Times New Roman" w:cs="Times New Roman"/>
      <w:kern w:val="0"/>
      <w:lang w:val="en-GB"/>
    </w:rPr>
  </w:style>
  <w:style w:type="paragraph" w:customStyle="1" w:styleId="-11">
    <w:name w:val="彩色列表 - 强调文字颜色 11"/>
    <w:basedOn w:val="a"/>
    <w:autoRedefine/>
    <w:qFormat/>
    <w:pPr>
      <w:widowControl/>
      <w:spacing w:before="100" w:after="100" w:line="276" w:lineRule="auto"/>
      <w:ind w:left="720"/>
      <w:contextualSpacing/>
      <w:jc w:val="left"/>
    </w:pPr>
    <w:rPr>
      <w:rFonts w:ascii="Arial" w:hAnsi="Arial" w:cs="Arial"/>
      <w:color w:val="0F0F0F"/>
      <w:kern w:val="0"/>
      <w:sz w:val="20"/>
      <w:lang w:eastAsia="en-US"/>
    </w:rPr>
  </w:style>
  <w:style w:type="paragraph" w:customStyle="1" w:styleId="Normal">
    <w:name w:val="[Normal]"/>
    <w:autoRedefine/>
    <w:qFormat/>
    <w:rPr>
      <w:rFonts w:ascii="方正仿宋简体" w:eastAsia="方正仿宋简体" w:hAnsi="方正仿宋简体" w:cs="Courier New"/>
      <w:sz w:val="24"/>
      <w:szCs w:val="22"/>
      <w:lang w:val="zh-CN"/>
    </w:rPr>
  </w:style>
  <w:style w:type="paragraph" w:customStyle="1" w:styleId="zw">
    <w:name w:val="zw"/>
    <w:basedOn w:val="a"/>
    <w:autoRedefine/>
    <w:qFormat/>
    <w:pPr>
      <w:widowControl/>
      <w:ind w:firstLine="480"/>
      <w:jc w:val="left"/>
    </w:pPr>
    <w:rPr>
      <w:rFonts w:cs="Times New Roman"/>
      <w:bCs/>
      <w:kern w:val="0"/>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b/>
      <w:bCs/>
      <w:i/>
      <w:iCs/>
      <w:kern w:val="0"/>
      <w:sz w:val="20"/>
    </w:rPr>
  </w:style>
  <w:style w:type="paragraph" w:customStyle="1" w:styleId="tableau">
    <w:name w:val="tableau"/>
    <w:basedOn w:val="a"/>
    <w:autoRedefine/>
    <w:qFormat/>
    <w:pPr>
      <w:widowControl/>
      <w:spacing w:before="20" w:after="20"/>
      <w:jc w:val="center"/>
    </w:pPr>
    <w:rPr>
      <w:rFonts w:ascii="Arial" w:hAnsi="Arial" w:cs="Times New Roman"/>
      <w:kern w:val="0"/>
      <w:sz w:val="16"/>
      <w:lang w:val="en-GB" w:eastAsia="en-US"/>
    </w:rPr>
  </w:style>
  <w:style w:type="paragraph" w:customStyle="1" w:styleId="CharCharCharCharCharCharCharChar">
    <w:name w:val="Char Char Char Char Char Char Char Char"/>
    <w:basedOn w:val="a"/>
    <w:autoRedefine/>
    <w:qFormat/>
    <w:rPr>
      <w:rFonts w:ascii="Tahoma" w:hAnsi="Tahoma" w:cs="Tahoma"/>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NewNewNewNewNewNewNewNewNewNewNewNewNewNew">
    <w:name w:val="正文 New New New New New New New New New New New New New New"/>
    <w:autoRedefine/>
    <w:qFormat/>
    <w:pPr>
      <w:widowControl w:val="0"/>
      <w:jc w:val="both"/>
    </w:pPr>
    <w:rPr>
      <w:rFonts w:hint="eastAsia"/>
      <w:kern w:val="2"/>
      <w:sz w:val="21"/>
    </w:rPr>
  </w:style>
  <w:style w:type="paragraph" w:customStyle="1" w:styleId="p0">
    <w:name w:val="p0"/>
    <w:basedOn w:val="a"/>
    <w:autoRedefine/>
    <w:qFormat/>
    <w:pPr>
      <w:widowControl/>
      <w:spacing w:before="100" w:beforeAutospacing="1" w:after="100" w:afterAutospacing="1"/>
      <w:jc w:val="left"/>
    </w:pPr>
    <w:rPr>
      <w:kern w:val="0"/>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rPr>
  </w:style>
  <w:style w:type="paragraph" w:customStyle="1" w:styleId="--">
    <w:name w:val="正文--表格内正文"/>
    <w:basedOn w:val="a"/>
    <w:autoRedefine/>
    <w:qFormat/>
    <w:pPr>
      <w:spacing w:beforeLines="50" w:before="156" w:line="0" w:lineRule="atLeast"/>
      <w:jc w:val="center"/>
    </w:pPr>
    <w:rPr>
      <w:rFonts w:cs="Times New Roman"/>
      <w:color w:val="000000"/>
    </w:rPr>
  </w:style>
  <w:style w:type="character" w:customStyle="1" w:styleId="normalfont1">
    <w:name w:val="normalfont1"/>
    <w:autoRedefine/>
    <w:qFormat/>
    <w:rPr>
      <w:rFonts w:ascii="ˎ̥" w:eastAsia="宋体" w:hAnsi="ˎ̥" w:cs="Times New Roman" w:hint="default"/>
      <w:sz w:val="18"/>
      <w:szCs w:val="18"/>
      <w:u w:val="none"/>
    </w:rPr>
  </w:style>
  <w:style w:type="character" w:customStyle="1" w:styleId="Chara">
    <w:name w:val="正文 + 宋体 Char"/>
    <w:autoRedefine/>
    <w:qFormat/>
    <w:rPr>
      <w:rFonts w:ascii="Times New Roman" w:eastAsia="宋体" w:hAnsi="Times New Roman" w:cs="Times New Roman"/>
      <w:kern w:val="2"/>
      <w:sz w:val="21"/>
      <w:szCs w:val="24"/>
      <w:lang w:val="en-US" w:eastAsia="zh-CN" w:bidi="ar-SA"/>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paragraph" w:customStyle="1" w:styleId="font8">
    <w:name w:val="font8"/>
    <w:basedOn w:val="a"/>
    <w:autoRedefine/>
    <w:qFormat/>
    <w:pPr>
      <w:widowControl/>
      <w:spacing w:before="100" w:beforeAutospacing="1" w:after="100" w:afterAutospacing="1"/>
      <w:jc w:val="left"/>
    </w:pPr>
    <w:rPr>
      <w:b/>
      <w:bCs/>
      <w:i/>
      <w:iCs/>
      <w:kern w:val="0"/>
      <w:sz w:val="20"/>
    </w:rPr>
  </w:style>
  <w:style w:type="paragraph" w:customStyle="1" w:styleId="Charb">
    <w:name w:val="Char"/>
    <w:basedOn w:val="a"/>
    <w:autoRedefine/>
    <w:qFormat/>
    <w:pPr>
      <w:spacing w:afterLines="50" w:after="156"/>
    </w:pPr>
    <w:rPr>
      <w:rFonts w:ascii="Tahoma" w:hAnsi="Tahoma" w:cs="Times New Roman"/>
    </w:rPr>
  </w:style>
  <w:style w:type="character" w:customStyle="1" w:styleId="Style109">
    <w:name w:val="_Style 109"/>
    <w:autoRedefine/>
    <w:qFormat/>
    <w:rPr>
      <w:rFonts w:ascii="Times New Roman" w:eastAsia="宋体" w:hAnsi="Times New Roman" w:cs="Times New Roman"/>
      <w:smallCaps/>
    </w:rPr>
  </w:style>
  <w:style w:type="character" w:customStyle="1" w:styleId="Title1Char">
    <w:name w:val="Title1 Char"/>
    <w:autoRedefine/>
    <w:qFormat/>
    <w:rPr>
      <w:rFonts w:ascii="Times New Roman" w:eastAsia="宋体" w:hAnsi="Times New Roman" w:cs="Times New Roman"/>
      <w:b/>
      <w:bCs/>
      <w:kern w:val="44"/>
      <w:sz w:val="44"/>
      <w:szCs w:val="44"/>
      <w:lang w:val="en-US" w:eastAsia="zh-CN" w:bidi="ar-SA"/>
    </w:rPr>
  </w:style>
  <w:style w:type="character" w:customStyle="1" w:styleId="case31">
    <w:name w:val="case31"/>
    <w:autoRedefine/>
    <w:qFormat/>
    <w:rPr>
      <w:rFonts w:ascii="Times New Roman" w:eastAsia="宋体" w:hAnsi="Times New Roman" w:cs="Times New Roman"/>
      <w:sz w:val="21"/>
      <w:szCs w:val="21"/>
    </w:rPr>
  </w:style>
  <w:style w:type="character" w:customStyle="1" w:styleId="CharCharChar1">
    <w:name w:val="纯文本 Char Char Char1"/>
    <w:autoRedefine/>
    <w:qFormat/>
    <w:rPr>
      <w:rFonts w:ascii="宋体" w:eastAsia="宋体" w:hAnsi="Courier New" w:cs="Times New Roman"/>
      <w:kern w:val="2"/>
      <w:sz w:val="21"/>
      <w:szCs w:val="21"/>
      <w:lang w:val="en-US" w:eastAsia="zh-CN" w:bidi="ar-SA"/>
    </w:rPr>
  </w:style>
  <w:style w:type="paragraph" w:customStyle="1" w:styleId="affb">
    <w:name w:val="表格抬头"/>
    <w:basedOn w:val="a"/>
    <w:link w:val="Charc"/>
    <w:autoRedefine/>
    <w:qFormat/>
    <w:pPr>
      <w:jc w:val="center"/>
    </w:pPr>
    <w:rPr>
      <w:rFonts w:ascii="黑体" w:eastAsia="黑体"/>
      <w:b/>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character" w:customStyle="1" w:styleId="15">
    <w:name w:val="已访问的超链接1"/>
    <w:autoRedefine/>
    <w:qFormat/>
    <w:rPr>
      <w:rFonts w:ascii="Times New Roman" w:eastAsia="宋体" w:hAnsi="Times New Roman" w:cs="Times New Roman"/>
      <w:color w:val="auto"/>
      <w:u w:val="none"/>
    </w:rPr>
  </w:style>
  <w:style w:type="character" w:customStyle="1" w:styleId="NormalCharacter">
    <w:name w:val="NormalCharacter"/>
    <w:autoRedefine/>
    <w:qFormat/>
    <w:rPr>
      <w:rFonts w:ascii="Times New Roman" w:eastAsia="宋体" w:hAnsi="Times New Roman" w:cs="Times New Roman"/>
      <w:kern w:val="2"/>
      <w:sz w:val="21"/>
      <w:szCs w:val="22"/>
      <w:lang w:val="en-US" w:eastAsia="zh-CN" w:bidi="ar-SA"/>
    </w:rPr>
  </w:style>
  <w:style w:type="character" w:customStyle="1" w:styleId="CharChar24">
    <w:name w:val="Char Char24"/>
    <w:autoRedefine/>
    <w:qFormat/>
    <w:rPr>
      <w:rFonts w:ascii="Times New Roman" w:eastAsia="宋体" w:hAnsi="Times New Roman" w:cs="Times New Roman"/>
      <w:b/>
      <w:bCs/>
      <w:kern w:val="2"/>
      <w:sz w:val="28"/>
      <w:szCs w:val="28"/>
    </w:rPr>
  </w:style>
  <w:style w:type="paragraph" w:customStyle="1" w:styleId="Test2">
    <w:name w:val="Test2"/>
    <w:basedOn w:val="21"/>
    <w:autoRedefine/>
    <w:qFormat/>
    <w:pPr>
      <w:widowControl/>
      <w:adjustRightInd w:val="0"/>
      <w:snapToGrid w:val="0"/>
      <w:spacing w:beforeLines="50" w:before="156" w:afterLines="50" w:after="156" w:line="480" w:lineRule="exact"/>
      <w:jc w:val="center"/>
    </w:pPr>
    <w:rPr>
      <w:rFonts w:ascii="黑体" w:eastAsia="黑体" w:hAnsi="Arial" w:cs="Times New Roman"/>
      <w:bCs/>
      <w:snapToGrid w:val="0"/>
      <w:kern w:val="0"/>
      <w:sz w:val="24"/>
    </w:rPr>
  </w:style>
  <w:style w:type="paragraph" w:customStyle="1" w:styleId="affc">
    <w:name w:val="章标题"/>
    <w:next w:val="aff8"/>
    <w:autoRedefine/>
    <w:qFormat/>
    <w:pPr>
      <w:spacing w:beforeLines="50" w:before="156" w:afterLines="50" w:after="156"/>
      <w:jc w:val="both"/>
      <w:outlineLvl w:val="1"/>
    </w:pPr>
    <w:rPr>
      <w:rFonts w:eastAsia="黑体"/>
      <w:sz w:val="21"/>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hAnsi="Tahoma" w:cs="Tahoma"/>
    </w:rPr>
  </w:style>
  <w:style w:type="paragraph" w:customStyle="1" w:styleId="font11">
    <w:name w:val="font11"/>
    <w:basedOn w:val="a"/>
    <w:autoRedefine/>
    <w:qFormat/>
    <w:pPr>
      <w:widowControl/>
      <w:spacing w:before="100" w:beforeAutospacing="1" w:after="100" w:afterAutospacing="1"/>
      <w:jc w:val="left"/>
    </w:pPr>
    <w:rPr>
      <w:rFonts w:ascii="Times New Roman" w:hAnsi="Times New Roman" w:cs="Times New Roman"/>
      <w:b/>
      <w:bCs/>
      <w:kern w:val="0"/>
      <w:sz w:val="18"/>
      <w:szCs w:val="18"/>
    </w:rPr>
  </w:style>
  <w:style w:type="character" w:customStyle="1" w:styleId="2Char0">
    <w:name w:val="正文文本缩进 2 Char"/>
    <w:link w:val="23"/>
    <w:autoRedefine/>
    <w:qFormat/>
    <w:rPr>
      <w:rFonts w:ascii="Arial" w:eastAsia="仿宋_GB2312" w:hAnsi="Arial" w:cs="Times New Roman"/>
      <w:kern w:val="2"/>
      <w:sz w:val="32"/>
      <w:lang w:val="en-US" w:eastAsia="zh-CN" w:bidi="ar-SA"/>
    </w:rPr>
  </w:style>
  <w:style w:type="paragraph" w:customStyle="1" w:styleId="16">
    <w:name w:val="正文1"/>
    <w:basedOn w:val="a"/>
    <w:next w:val="a"/>
    <w:autoRedefine/>
    <w:qFormat/>
    <w:pPr>
      <w:spacing w:before="156"/>
      <w:ind w:firstLine="510"/>
    </w:pPr>
    <w:rPr>
      <w:rFonts w:ascii="Times New Roman" w:hAnsi="Times New Roman" w:cs="Times New Roman"/>
    </w:rPr>
  </w:style>
  <w:style w:type="paragraph" w:customStyle="1" w:styleId="affd">
    <w:name w:val="a"/>
    <w:basedOn w:val="a"/>
    <w:autoRedefine/>
    <w:qFormat/>
    <w:pPr>
      <w:widowControl/>
      <w:spacing w:before="100" w:beforeAutospacing="1" w:after="100" w:afterAutospacing="1"/>
    </w:pPr>
    <w:rPr>
      <w:kern w:val="0"/>
    </w:rPr>
  </w:style>
  <w:style w:type="character" w:customStyle="1" w:styleId="textcontents">
    <w:name w:val="textcontents"/>
    <w:autoRedefine/>
    <w:qFormat/>
    <w:rPr>
      <w:rFonts w:ascii="Times New Roman" w:eastAsia="宋体" w:hAnsi="Times New Roman" w:cs="Times New Roman"/>
    </w:rPr>
  </w:style>
  <w:style w:type="character" w:customStyle="1" w:styleId="Char4">
    <w:name w:val="页脚 Char"/>
    <w:link w:val="af1"/>
    <w:autoRedefine/>
    <w:qFormat/>
    <w:rPr>
      <w:rFonts w:ascii="Times New Roman" w:eastAsia="宋体" w:hAnsi="Times New Roman" w:cs="Times New Roman"/>
      <w:kern w:val="2"/>
      <w:sz w:val="18"/>
    </w:rPr>
  </w:style>
  <w:style w:type="character" w:customStyle="1" w:styleId="3Char0">
    <w:name w:val="标题 3 Char"/>
    <w:autoRedefine/>
    <w:qFormat/>
    <w:rPr>
      <w:rFonts w:ascii="宋体" w:eastAsia="宋体" w:hAnsi="宋体" w:cs="Times New Roman"/>
      <w:b/>
      <w:bCs/>
      <w:kern w:val="2"/>
      <w:sz w:val="24"/>
      <w:szCs w:val="32"/>
      <w:lang w:val="en-US" w:eastAsia="zh-CN" w:bidi="ar-SA"/>
    </w:rPr>
  </w:style>
  <w:style w:type="character" w:customStyle="1" w:styleId="font41">
    <w:name w:val="font41"/>
    <w:autoRedefine/>
    <w:qFormat/>
    <w:rPr>
      <w:rFonts w:ascii="宋体" w:eastAsia="宋体" w:hAnsi="宋体" w:cs="宋体" w:hint="eastAsia"/>
      <w:color w:val="000000"/>
      <w:sz w:val="22"/>
      <w:szCs w:val="22"/>
      <w:u w:val="none"/>
    </w:rPr>
  </w:style>
  <w:style w:type="character" w:customStyle="1" w:styleId="l-open">
    <w:name w:val="l-open"/>
    <w:qFormat/>
    <w:rPr>
      <w:rFonts w:ascii="Times New Roman" w:eastAsia="宋体" w:hAnsi="Times New Roman" w:cs="Times New Roman"/>
    </w:rPr>
  </w:style>
  <w:style w:type="character" w:customStyle="1" w:styleId="CharCharCharChar1">
    <w:name w:val="小四 段落 宋体 Char Char Char Char1"/>
    <w:autoRedefine/>
    <w:qFormat/>
    <w:rPr>
      <w:rFonts w:ascii="Times New Roman" w:eastAsia="宋体" w:hAnsi="Times New Roman" w:cs="Times New Roman"/>
      <w:kern w:val="2"/>
      <w:sz w:val="24"/>
      <w:szCs w:val="24"/>
      <w:lang w:val="en-US" w:eastAsia="zh-CN" w:bidi="ar-SA"/>
    </w:rPr>
  </w:style>
  <w:style w:type="paragraph" w:customStyle="1" w:styleId="affe">
    <w:name w:val="列表内容"/>
    <w:basedOn w:val="a"/>
    <w:next w:val="a"/>
    <w:autoRedefine/>
    <w:qFormat/>
    <w:pPr>
      <w:widowControl/>
      <w:tabs>
        <w:tab w:val="left" w:pos="840"/>
      </w:tabs>
      <w:ind w:left="840" w:hanging="420"/>
      <w:jc w:val="left"/>
    </w:pPr>
    <w:rPr>
      <w:rFonts w:ascii="Times New Roman" w:hAnsi="Times New Roman" w:cs="Times New Roman"/>
      <w:kern w:val="0"/>
      <w:sz w:val="18"/>
    </w:rPr>
  </w:style>
  <w:style w:type="character" w:customStyle="1" w:styleId="Char10">
    <w:name w:val="标题 Char1"/>
    <w:autoRedefine/>
    <w:qFormat/>
    <w:rPr>
      <w:rFonts w:ascii="Cambria" w:eastAsia="宋体" w:hAnsi="Times New Roman" w:cs="Times New Roman"/>
      <w:b/>
      <w:bCs/>
      <w:sz w:val="32"/>
      <w:szCs w:val="32"/>
    </w:rPr>
  </w:style>
  <w:style w:type="character" w:customStyle="1" w:styleId="Char">
    <w:name w:val="文档结构图 Char"/>
    <w:link w:val="a5"/>
    <w:autoRedefine/>
    <w:qFormat/>
    <w:rPr>
      <w:rFonts w:ascii="Times New Roman" w:eastAsia="宋体" w:hAnsi="Times New Roman" w:cs="Times New Roman"/>
      <w:kern w:val="2"/>
      <w:sz w:val="21"/>
      <w:lang w:val="en-US" w:eastAsia="zh-CN" w:bidi="ar-SA"/>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b/>
      <w:bCs/>
      <w:i/>
      <w:iCs/>
      <w:kern w:val="0"/>
      <w:sz w:val="20"/>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rPr>
  </w:style>
  <w:style w:type="character" w:customStyle="1" w:styleId="CharChar2">
    <w:name w:val="Char Char2"/>
    <w:autoRedefine/>
    <w:qFormat/>
    <w:rPr>
      <w:rFonts w:ascii="宋体" w:eastAsia="宋体" w:hAnsi="Courier New" w:cs="Times New Roman"/>
      <w:kern w:val="2"/>
      <w:sz w:val="21"/>
      <w:szCs w:val="21"/>
      <w:lang w:val="en-US" w:eastAsia="zh-CN" w:bidi="ar-SA"/>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kern w:val="0"/>
      <w:sz w:val="20"/>
    </w:rPr>
  </w:style>
  <w:style w:type="character" w:customStyle="1" w:styleId="1Char">
    <w:name w:val="标题 1 Char"/>
    <w:link w:val="10"/>
    <w:autoRedefine/>
    <w:qFormat/>
    <w:rPr>
      <w:rFonts w:ascii="黑体" w:eastAsia="微软雅黑" w:hAnsi="Times New Roman" w:cs="Times New Roman"/>
      <w:b/>
      <w:kern w:val="44"/>
      <w:sz w:val="32"/>
      <w:szCs w:val="28"/>
    </w:rPr>
  </w:style>
  <w:style w:type="character" w:customStyle="1" w:styleId="Char5">
    <w:name w:val="标题 Char"/>
    <w:link w:val="af9"/>
    <w:autoRedefine/>
    <w:qFormat/>
    <w:rPr>
      <w:rFonts w:ascii="微软雅黑" w:eastAsia="微软雅黑" w:hAnsi="微软雅黑" w:cs="Times New Roman"/>
      <w:sz w:val="36"/>
      <w:szCs w:val="24"/>
      <w:lang w:val="zh-CN"/>
    </w:rPr>
  </w:style>
  <w:style w:type="paragraph" w:customStyle="1" w:styleId="lzq">
    <w:name w:val="正文lzq"/>
    <w:basedOn w:val="a"/>
    <w:autoRedefine/>
    <w:qFormat/>
    <w:pPr>
      <w:adjustRightInd w:val="0"/>
      <w:ind w:firstLine="480"/>
      <w:textAlignment w:val="baseline"/>
    </w:pPr>
    <w:rPr>
      <w:rFonts w:ascii="Times New Roman" w:hAnsi="Times New Roman" w:cs="Times New Roman"/>
      <w:kern w:val="0"/>
    </w:rPr>
  </w:style>
  <w:style w:type="paragraph" w:customStyle="1" w:styleId="1">
    <w:name w:val="丁华标题1"/>
    <w:basedOn w:val="10"/>
    <w:next w:val="afff"/>
    <w:autoRedefine/>
    <w:qFormat/>
    <w:pPr>
      <w:keepLines/>
      <w:numPr>
        <w:numId w:val="2"/>
      </w:numPr>
      <w:tabs>
        <w:tab w:val="clear" w:pos="5670"/>
      </w:tabs>
      <w:spacing w:beforeLines="0" w:before="600" w:afterLines="0" w:after="120" w:line="578" w:lineRule="auto"/>
      <w:ind w:firstLineChars="0" w:firstLine="0"/>
      <w:jc w:val="left"/>
    </w:pPr>
    <w:rPr>
      <w:rFonts w:ascii="Times New Roman" w:hAnsi="Times New Roman" w:cs="Times New Roman"/>
      <w:b w:val="0"/>
      <w:szCs w:val="20"/>
    </w:rPr>
  </w:style>
  <w:style w:type="paragraph" w:customStyle="1" w:styleId="afff">
    <w:name w:val="丁华正文"/>
    <w:basedOn w:val="35"/>
    <w:autoRedefine/>
    <w:qFormat/>
    <w:pPr>
      <w:adjustRightInd w:val="0"/>
      <w:snapToGrid w:val="0"/>
      <w:ind w:left="0" w:firstLine="510"/>
    </w:pPr>
    <w:rPr>
      <w:rFonts w:ascii="Times New Roman" w:eastAsia="宋体" w:hAnsi="Times New Roman" w:cs="Times New Roman"/>
      <w:color w:val="auto"/>
      <w:sz w:val="24"/>
      <w:szCs w:val="16"/>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b/>
      <w:bCs/>
      <w:kern w:val="0"/>
      <w:sz w:val="18"/>
      <w:szCs w:val="18"/>
    </w:rPr>
  </w:style>
  <w:style w:type="paragraph" w:customStyle="1" w:styleId="NormalIndent1">
    <w:name w:val="Normal Indent1"/>
    <w:basedOn w:val="a"/>
    <w:link w:val="Char11"/>
    <w:autoRedefine/>
    <w:qFormat/>
    <w:pPr>
      <w:ind w:firstLine="420"/>
    </w:pPr>
    <w:rPr>
      <w:kern w:val="0"/>
      <w:sz w:val="20"/>
    </w:rPr>
  </w:style>
  <w:style w:type="paragraph" w:customStyle="1" w:styleId="afff0">
    <w:name w:val="文档正文"/>
    <w:basedOn w:val="a"/>
    <w:autoRedefine/>
    <w:qFormat/>
    <w:rPr>
      <w:rFonts w:cs="Times New Roman"/>
      <w:b/>
      <w:bCs/>
    </w:rPr>
  </w:style>
  <w:style w:type="paragraph" w:customStyle="1" w:styleId="xl25">
    <w:name w:val="xl25"/>
    <w:basedOn w:val="a"/>
    <w:autoRedefine/>
    <w:qFormat/>
    <w:pPr>
      <w:widowControl/>
      <w:pBdr>
        <w:right w:val="single" w:sz="4" w:space="0" w:color="auto"/>
      </w:pBdr>
      <w:spacing w:before="100" w:beforeAutospacing="1" w:after="100" w:afterAutospacing="1"/>
      <w:jc w:val="center"/>
    </w:pPr>
    <w:rPr>
      <w:rFonts w:ascii="Times New Roman" w:hAnsi="Times New Roman" w:cs="Times New Roman"/>
      <w:kern w:val="0"/>
      <w:szCs w:val="21"/>
    </w:rPr>
  </w:style>
  <w:style w:type="character" w:customStyle="1" w:styleId="Style150">
    <w:name w:val="_Style 150"/>
    <w:autoRedefine/>
    <w:qFormat/>
    <w:rPr>
      <w:rFonts w:ascii="Times New Roman" w:eastAsia="宋体" w:hAnsi="Times New Roman" w:cs="Times New Roman"/>
      <w:i/>
      <w:iCs/>
    </w:rPr>
  </w:style>
  <w:style w:type="paragraph" w:customStyle="1" w:styleId="42">
    <w:name w:val="标题4，章节第四层"/>
    <w:basedOn w:val="a"/>
    <w:next w:val="a"/>
    <w:autoRedefine/>
    <w:qFormat/>
    <w:pPr>
      <w:tabs>
        <w:tab w:val="left" w:pos="0"/>
      </w:tabs>
      <w:outlineLvl w:val="3"/>
    </w:pPr>
    <w:rPr>
      <w:rFonts w:cs="Times New Roman"/>
      <w:b/>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kern w:val="0"/>
      <w:sz w:val="20"/>
    </w:rPr>
  </w:style>
  <w:style w:type="paragraph" w:customStyle="1" w:styleId="NoSpacing1">
    <w:name w:val="No Spacing1"/>
    <w:autoRedefine/>
    <w:qFormat/>
    <w:pPr>
      <w:widowControl w:val="0"/>
      <w:jc w:val="both"/>
    </w:pPr>
    <w:rPr>
      <w:rFonts w:eastAsia="微软雅黑"/>
      <w:kern w:val="2"/>
      <w:sz w:val="24"/>
      <w:szCs w:val="22"/>
    </w:rPr>
  </w:style>
  <w:style w:type="paragraph" w:customStyle="1" w:styleId="2CharChar">
    <w:name w:val="正文 首行缩进:  2 字符 Char Char"/>
    <w:basedOn w:val="a"/>
    <w:autoRedefine/>
    <w:qFormat/>
    <w:pPr>
      <w:ind w:firstLine="480"/>
    </w:pPr>
    <w:rPr>
      <w:rFonts w:ascii="楷体_GB2312" w:eastAsia="楷体_GB2312" w:hAnsi="Times New Roman" w:cs="Times New Roman"/>
      <w:bCs/>
    </w:rPr>
  </w:style>
  <w:style w:type="paragraph" w:customStyle="1" w:styleId="Char1CharCharChar">
    <w:name w:val="Char1 Char Char Char"/>
    <w:basedOn w:val="a"/>
    <w:autoRedefine/>
    <w:qFormat/>
    <w:rPr>
      <w:rFonts w:ascii="Tahoma" w:hAnsi="Tahoma" w:cs="Tahoma"/>
    </w:rPr>
  </w:style>
  <w:style w:type="paragraph" w:customStyle="1" w:styleId="Chard">
    <w:name w:val="段 Char"/>
    <w:autoRedefine/>
    <w:qFormat/>
    <w:pPr>
      <w:autoSpaceDE w:val="0"/>
      <w:autoSpaceDN w:val="0"/>
      <w:ind w:firstLineChars="200" w:firstLine="200"/>
      <w:jc w:val="both"/>
    </w:pPr>
    <w:rPr>
      <w:rFonts w:ascii="宋体"/>
      <w:sz w:val="21"/>
    </w:rPr>
  </w:style>
  <w:style w:type="paragraph" w:customStyle="1" w:styleId="font13">
    <w:name w:val="font13"/>
    <w:basedOn w:val="a"/>
    <w:autoRedefine/>
    <w:qFormat/>
    <w:pPr>
      <w:widowControl/>
      <w:spacing w:before="100" w:beforeAutospacing="1" w:after="100" w:afterAutospacing="1"/>
      <w:jc w:val="left"/>
    </w:pPr>
    <w:rPr>
      <w:rFonts w:ascii="Times New Roman" w:hAnsi="Times New Roman" w:cs="Times New Roman"/>
      <w:i/>
      <w:iCs/>
      <w:kern w:val="0"/>
      <w:sz w:val="36"/>
      <w:szCs w:val="36"/>
    </w:rPr>
  </w:style>
  <w:style w:type="character" w:customStyle="1" w:styleId="Chare">
    <w:name w:val="批注文字 Char"/>
    <w:autoRedefine/>
    <w:qFormat/>
    <w:rPr>
      <w:rFonts w:ascii="Times New Roman" w:eastAsia="宋体" w:hAnsi="Times New Roman" w:cs="Times New Roman"/>
      <w:kern w:val="2"/>
      <w:sz w:val="21"/>
      <w:lang w:val="en-US" w:eastAsia="zh-CN" w:bidi="ar-SA"/>
    </w:rPr>
  </w:style>
  <w:style w:type="paragraph" w:customStyle="1" w:styleId="afff1">
    <w:name w:val="表"/>
    <w:autoRedefine/>
    <w:qFormat/>
    <w:pPr>
      <w:adjustRightInd w:val="0"/>
      <w:snapToGrid w:val="0"/>
      <w:spacing w:beforeLines="20" w:before="20" w:afterLines="20" w:after="20"/>
      <w:jc w:val="center"/>
    </w:pPr>
    <w:rPr>
      <w:rFonts w:eastAsia="微软雅黑" w:cstheme="minorBidi"/>
      <w:sz w:val="21"/>
      <w:szCs w:val="22"/>
    </w:rPr>
  </w:style>
  <w:style w:type="paragraph" w:customStyle="1" w:styleId="258">
    <w:name w:val="样式 小四 行距: 固定值 25 磅8"/>
    <w:basedOn w:val="a"/>
    <w:next w:val="a"/>
    <w:autoRedefine/>
    <w:qFormat/>
    <w:pPr>
      <w:spacing w:line="500" w:lineRule="exact"/>
      <w:ind w:firstLine="464"/>
    </w:pPr>
    <w:rPr>
      <w:rFonts w:ascii="Times New Roman" w:hAnsi="Times New Roman"/>
    </w:r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hAnsi="Tahoma" w:cs="Tahoma"/>
    </w:rPr>
  </w:style>
  <w:style w:type="paragraph" w:styleId="afff2">
    <w:name w:val="List Paragraph"/>
    <w:basedOn w:val="a"/>
    <w:autoRedefine/>
    <w:qFormat/>
    <w:pPr>
      <w:ind w:firstLine="420"/>
    </w:pPr>
    <w:rPr>
      <w:rFonts w:ascii="Times New Roman" w:hAnsi="Times New Roman" w:cs="Times New Roman"/>
    </w:rPr>
  </w:style>
  <w:style w:type="character" w:customStyle="1" w:styleId="pointnormal1">
    <w:name w:val="point_normal1"/>
    <w:autoRedefine/>
    <w:qFormat/>
    <w:rPr>
      <w:rFonts w:ascii="Arial" w:eastAsia="宋体" w:hAnsi="Arial" w:cs="Arial" w:hint="default"/>
      <w:sz w:val="18"/>
      <w:szCs w:val="18"/>
    </w:rPr>
  </w:style>
  <w:style w:type="paragraph" w:customStyle="1" w:styleId="afff3">
    <w:name w:val="插图"/>
    <w:basedOn w:val="a"/>
    <w:autoRedefine/>
    <w:qFormat/>
    <w:pPr>
      <w:tabs>
        <w:tab w:val="left" w:pos="1620"/>
      </w:tabs>
      <w:adjustRightInd w:val="0"/>
      <w:jc w:val="center"/>
    </w:pPr>
    <w:rPr>
      <w:rFonts w:ascii="Times New Roman" w:hAnsi="Times New Roman" w:cs="Times New Roman"/>
      <w:bCs/>
      <w:color w:val="000000"/>
      <w:szCs w:val="22"/>
    </w:rPr>
  </w:style>
  <w:style w:type="paragraph" w:styleId="afff4">
    <w:name w:val="Intense Quote"/>
    <w:basedOn w:val="a"/>
    <w:next w:val="a"/>
    <w:link w:val="Charf"/>
    <w:autoRedefine/>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3Char1">
    <w:name w:val="标题 3 Char1"/>
    <w:link w:val="30"/>
    <w:autoRedefine/>
    <w:qFormat/>
    <w:rPr>
      <w:rFonts w:ascii="宋体" w:eastAsia="微软雅黑" w:hAnsi="宋体" w:cs="Times New Roman"/>
      <w:b/>
      <w:kern w:val="2"/>
      <w:sz w:val="24"/>
      <w:szCs w:val="21"/>
      <w:shd w:val="clear" w:color="auto" w:fill="FFFFFF"/>
    </w:rPr>
  </w:style>
  <w:style w:type="paragraph" w:customStyle="1" w:styleId="CharCharCharCharCharCharChar">
    <w:name w:val="Char Char Char Char Char Char Char"/>
    <w:basedOn w:val="a"/>
    <w:autoRedefine/>
    <w:qFormat/>
    <w:rPr>
      <w:rFonts w:ascii="Tahoma" w:hAnsi="Tahoma" w:cs="Times New Roman"/>
    </w:rPr>
  </w:style>
  <w:style w:type="paragraph" w:customStyle="1" w:styleId="BulletsL1">
    <w:name w:val="Bullets L1"/>
    <w:basedOn w:val="a"/>
    <w:autoRedefine/>
    <w:qFormat/>
    <w:pPr>
      <w:widowControl/>
      <w:numPr>
        <w:numId w:val="3"/>
      </w:numPr>
      <w:spacing w:before="60" w:after="60"/>
      <w:jc w:val="left"/>
    </w:pPr>
    <w:rPr>
      <w:rFonts w:ascii="Arial" w:hAnsi="Arial" w:cs="Times New Roman"/>
      <w:kern w:val="0"/>
      <w:sz w:val="20"/>
    </w:rPr>
  </w:style>
  <w:style w:type="paragraph" w:customStyle="1" w:styleId="CharCharCharCharCharCharChar1Char">
    <w:name w:val="Char Char Char Char Char Char Char1 Char"/>
    <w:basedOn w:val="a"/>
    <w:autoRedefine/>
    <w:qFormat/>
    <w:rPr>
      <w:rFonts w:ascii="Tahoma" w:hAnsi="Tahoma" w:cs="Tahoma"/>
    </w:rPr>
  </w:style>
  <w:style w:type="paragraph" w:customStyle="1" w:styleId="3H3sect123BOD0Heading3-oldh3l3CTLevel3Head">
    <w:name w:val="样式 样式 标题 3H3sect1.2.3BOD 0Heading 3 - oldh3l3CTLevel 3 Head... +..."/>
    <w:basedOn w:val="a"/>
    <w:autoRedefine/>
    <w:qFormat/>
    <w:pPr>
      <w:keepNext/>
      <w:keepLines/>
      <w:spacing w:beforeLines="50" w:before="156" w:afterLines="50" w:after="156"/>
      <w:jc w:val="left"/>
      <w:outlineLvl w:val="2"/>
    </w:pPr>
    <w:rPr>
      <w:rFonts w:ascii="Times New Roman" w:hAnsi="Times New Roman"/>
      <w:b/>
      <w:bCs/>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afff5">
    <w:name w:val="表蕊"/>
    <w:basedOn w:val="a"/>
    <w:autoRedefine/>
    <w:qFormat/>
    <w:pPr>
      <w:adjustRightInd w:val="0"/>
      <w:spacing w:line="320" w:lineRule="atLeast"/>
      <w:jc w:val="left"/>
      <w:textAlignment w:val="baseline"/>
    </w:pPr>
    <w:rPr>
      <w:rFonts w:ascii="Times New Roman" w:eastAsia="楷体_GB2312" w:hAnsi="Times New Roman" w:cs="Times New Roman"/>
      <w:spacing w:val="-10"/>
      <w:kern w:val="0"/>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afff6">
    <w:name w:val="二级条标题"/>
    <w:basedOn w:val="a"/>
    <w:next w:val="aff8"/>
    <w:autoRedefine/>
    <w:qFormat/>
    <w:pPr>
      <w:widowControl/>
      <w:tabs>
        <w:tab w:val="left" w:pos="2240"/>
      </w:tabs>
      <w:ind w:hanging="420"/>
      <w:outlineLvl w:val="3"/>
    </w:pPr>
    <w:rPr>
      <w:rFonts w:ascii="Times New Roman" w:eastAsia="黑体" w:hAnsi="Times New Roman" w:cs="Times New Roman"/>
      <w:kern w:val="0"/>
    </w:rPr>
  </w:style>
  <w:style w:type="paragraph" w:customStyle="1" w:styleId="111111">
    <w:name w:val="111111"/>
    <w:basedOn w:val="a"/>
    <w:link w:val="111111Char"/>
    <w:autoRedefine/>
    <w:qFormat/>
    <w:pPr>
      <w:spacing w:before="120" w:after="120"/>
      <w:jc w:val="center"/>
    </w:pPr>
    <w:rPr>
      <w:rFonts w:eastAsia="黑体"/>
      <w:b/>
      <w:bCs/>
      <w:szCs w:val="21"/>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Normal1">
    <w:name w:val="Normal1"/>
    <w:basedOn w:val="a"/>
    <w:autoRedefine/>
    <w:qFormat/>
    <w:rPr>
      <w:rFonts w:ascii="Calibri" w:eastAsia="Calibri" w:hAnsi="Calibri"/>
      <w:kern w:val="0"/>
      <w:lang w:val="zh-CN"/>
    </w:rPr>
  </w:style>
  <w:style w:type="paragraph" w:customStyle="1" w:styleId="CharChar1CharCharCharChar">
    <w:name w:val="Char Char1 Char Char Char Char"/>
    <w:basedOn w:val="a5"/>
    <w:autoRedefine/>
    <w:qFormat/>
    <w:pPr>
      <w:adjustRightInd w:val="0"/>
      <w:spacing w:line="436" w:lineRule="exact"/>
      <w:ind w:left="357"/>
      <w:jc w:val="left"/>
      <w:outlineLvl w:val="3"/>
    </w:pPr>
    <w:rPr>
      <w:rFonts w:ascii="Tahoma" w:hAnsi="Tahoma" w:cs="Tahoma"/>
      <w:b/>
      <w:kern w:val="0"/>
    </w:rPr>
  </w:style>
  <w:style w:type="paragraph" w:customStyle="1" w:styleId="ParaChar">
    <w:name w:val="默认段落字体 Para Char"/>
    <w:basedOn w:val="a"/>
    <w:autoRedefine/>
    <w:qFormat/>
    <w:rPr>
      <w:rFonts w:ascii="Times New Roman" w:hAnsi="Times New Roman" w:cs="Times New Roman"/>
    </w:rPr>
  </w:style>
  <w:style w:type="character" w:customStyle="1" w:styleId="CharChar27">
    <w:name w:val="Char Char27"/>
    <w:autoRedefine/>
    <w:qFormat/>
    <w:rPr>
      <w:rFonts w:ascii="Times New Roman" w:eastAsia="宋体" w:hAnsi="Times New Roman" w:cs="Times New Roman"/>
      <w:b/>
      <w:bCs/>
      <w:kern w:val="44"/>
      <w:sz w:val="44"/>
      <w:szCs w:val="44"/>
    </w:rPr>
  </w:style>
  <w:style w:type="character" w:customStyle="1" w:styleId="CharChar28">
    <w:name w:val="Char Char28"/>
    <w:autoRedefine/>
    <w:qFormat/>
    <w:rPr>
      <w:rFonts w:ascii="Arial" w:eastAsia="黑体" w:hAnsi="Arial" w:cs="Arial"/>
      <w:b/>
      <w:bCs/>
      <w:sz w:val="32"/>
      <w:szCs w:val="32"/>
    </w:rPr>
  </w:style>
  <w:style w:type="paragraph" w:customStyle="1" w:styleId="my">
    <w:name w:val="my正文"/>
    <w:basedOn w:val="a"/>
    <w:autoRedefine/>
    <w:qFormat/>
    <w:pPr>
      <w:ind w:firstLine="480"/>
    </w:pPr>
    <w:rPr>
      <w:rFonts w:ascii="Times New Roman" w:hAnsi="Times New Roman" w:cs="Times New Roman"/>
    </w:rPr>
  </w:style>
  <w:style w:type="paragraph" w:customStyle="1" w:styleId="CharCharChar">
    <w:name w:val="小四 段落 宋体 Char Char Char"/>
    <w:basedOn w:val="a4"/>
    <w:autoRedefine/>
    <w:qFormat/>
    <w:pPr>
      <w:tabs>
        <w:tab w:val="clear" w:pos="2952"/>
      </w:tabs>
      <w:ind w:left="0" w:right="-33" w:firstLineChars="227" w:firstLine="545"/>
      <w:jc w:val="left"/>
    </w:pPr>
  </w:style>
  <w:style w:type="character" w:customStyle="1" w:styleId="9Char">
    <w:name w:val="标题 9 Char"/>
    <w:link w:val="9"/>
    <w:autoRedefine/>
    <w:qFormat/>
    <w:rPr>
      <w:rFonts w:ascii="Arial" w:eastAsia="黑体" w:hAnsi="Arial" w:cs="Times New Roman"/>
      <w:kern w:val="2"/>
      <w:sz w:val="21"/>
      <w:szCs w:val="21"/>
      <w:lang w:val="en-US" w:eastAsia="zh-CN" w:bidi="ar-SA"/>
    </w:rPr>
  </w:style>
  <w:style w:type="paragraph" w:customStyle="1" w:styleId="Charf0">
    <w:name w:val="小四 段落 宋体 Char"/>
    <w:basedOn w:val="a4"/>
    <w:autoRedefine/>
    <w:qFormat/>
    <w:pPr>
      <w:tabs>
        <w:tab w:val="clear" w:pos="2952"/>
      </w:tabs>
      <w:ind w:left="0" w:right="-33" w:firstLine="600"/>
      <w:jc w:val="left"/>
    </w:pPr>
    <w:rPr>
      <w:rFonts w:ascii="仿宋_GB2312" w:eastAsia="仿宋_GB2312"/>
      <w:sz w:val="30"/>
      <w:szCs w:val="30"/>
    </w:rPr>
  </w:style>
  <w:style w:type="character" w:customStyle="1" w:styleId="CharChar21">
    <w:name w:val="Char Char21"/>
    <w:autoRedefine/>
    <w:qFormat/>
    <w:rPr>
      <w:rFonts w:ascii="Arial" w:eastAsia="黑体" w:hAnsi="Arial" w:cs="Times New Roman"/>
      <w:kern w:val="2"/>
      <w:sz w:val="24"/>
      <w:szCs w:val="24"/>
    </w:rPr>
  </w:style>
  <w:style w:type="paragraph" w:customStyle="1" w:styleId="36">
    <w:name w:val="标题3，章节第三层"/>
    <w:basedOn w:val="a"/>
    <w:next w:val="afff7"/>
    <w:autoRedefine/>
    <w:qFormat/>
    <w:pPr>
      <w:adjustRightInd w:val="0"/>
      <w:snapToGrid w:val="0"/>
      <w:spacing w:before="78" w:line="300" w:lineRule="auto"/>
      <w:outlineLvl w:val="2"/>
    </w:pPr>
    <w:rPr>
      <w:rFonts w:ascii="Arial" w:eastAsia="华文细黑" w:hAnsi="Arial" w:cs="Times New Roman"/>
      <w:sz w:val="30"/>
    </w:rPr>
  </w:style>
  <w:style w:type="paragraph" w:customStyle="1" w:styleId="afff7">
    <w:name w:val="正文格式"/>
    <w:basedOn w:val="a"/>
    <w:autoRedefine/>
    <w:qFormat/>
    <w:pPr>
      <w:widowControl/>
      <w:adjustRightInd w:val="0"/>
      <w:snapToGrid w:val="0"/>
      <w:spacing w:beforeLines="25" w:before="78"/>
      <w:ind w:left="178" w:rightChars="21" w:right="44" w:hangingChars="85" w:hanging="178"/>
      <w:jc w:val="left"/>
      <w:textAlignment w:val="baseline"/>
    </w:pPr>
    <w:rPr>
      <w:rFonts w:cs="Times New Roman"/>
      <w:bCs/>
      <w:kern w:val="0"/>
      <w:szCs w:val="21"/>
    </w:rPr>
  </w:style>
  <w:style w:type="paragraph" w:customStyle="1" w:styleId="flType">
    <w:name w:val="flType"/>
    <w:basedOn w:val="flName"/>
    <w:autoRedefine/>
    <w:qFormat/>
    <w:pPr>
      <w:spacing w:after="284"/>
    </w:pPr>
  </w:style>
  <w:style w:type="paragraph" w:customStyle="1" w:styleId="flName">
    <w:name w:val="flName"/>
    <w:basedOn w:val="flNote"/>
    <w:autoRedefine/>
    <w:qFormat/>
    <w:pPr>
      <w:spacing w:before="0" w:line="113" w:lineRule="atLeast"/>
    </w:pPr>
    <w:rPr>
      <w:rFonts w:eastAsia="宋体"/>
    </w:rPr>
  </w:style>
  <w:style w:type="character" w:customStyle="1" w:styleId="Char12">
    <w:name w:val="小四 段落 宋体 Char1"/>
    <w:autoRedefine/>
    <w:qFormat/>
    <w:rPr>
      <w:rFonts w:ascii="Times New Roman" w:eastAsia="宋体" w:hAnsi="Times New Roman" w:cs="Times New Roman"/>
      <w:kern w:val="2"/>
      <w:sz w:val="24"/>
      <w:szCs w:val="24"/>
      <w:lang w:val="en-US" w:eastAsia="zh-CN" w:bidi="ar-SA"/>
    </w:rPr>
  </w:style>
  <w:style w:type="paragraph" w:customStyle="1" w:styleId="3H3sect123BOD0Heading3-oldh3l3CTLevel3Head0">
    <w:name w:val="样式 标题 3H3sect1.2.3BOD 0Heading 3 - oldh3l3CTLevel 3 Head..."/>
    <w:basedOn w:val="30"/>
    <w:autoRedefine/>
    <w:qFormat/>
    <w:pPr>
      <w:spacing w:beforeLines="50" w:before="156" w:afterLines="50" w:after="156"/>
      <w:jc w:val="left"/>
    </w:pPr>
    <w:rPr>
      <w:rFonts w:ascii="Times New Roman" w:hAnsi="Times New Roman"/>
      <w:bCs/>
      <w:sz w:val="3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s="Times New Roman"/>
      <w:b/>
      <w:bCs/>
      <w:i/>
      <w:iCs/>
      <w:kern w:val="0"/>
      <w:sz w:val="20"/>
    </w:rPr>
  </w:style>
  <w:style w:type="paragraph" w:customStyle="1" w:styleId="Style42">
    <w:name w:val="_Style 42"/>
    <w:basedOn w:val="a"/>
    <w:next w:val="a9"/>
    <w:autoRedefine/>
    <w:qFormat/>
    <w:rPr>
      <w:rFonts w:ascii="楷体_GB2312" w:eastAsia="楷体_GB2312" w:hAnsi="Arial" w:cs="Times New Roman"/>
      <w:sz w:val="28"/>
    </w:rPr>
  </w:style>
  <w:style w:type="paragraph" w:customStyle="1" w:styleId="Afff8">
    <w:name w:val="A."/>
    <w:basedOn w:val="a"/>
    <w:autoRedefine/>
    <w:qFormat/>
    <w:pPr>
      <w:widowControl/>
      <w:tabs>
        <w:tab w:val="left" w:pos="680"/>
        <w:tab w:val="left" w:pos="5245"/>
      </w:tabs>
      <w:spacing w:before="240" w:line="240" w:lineRule="atLeast"/>
      <w:ind w:left="5245" w:hanging="1985"/>
    </w:pPr>
    <w:rPr>
      <w:rFonts w:ascii="Times New Roman" w:eastAsia="Times New Roman" w:hAnsi="Times New Roman" w:cs="Times New Roman"/>
    </w:rPr>
  </w:style>
  <w:style w:type="character" w:customStyle="1" w:styleId="font81">
    <w:name w:val="font81"/>
    <w:autoRedefine/>
    <w:qFormat/>
    <w:rPr>
      <w:rFonts w:ascii="宋体" w:eastAsia="宋体" w:hAnsi="宋体" w:cs="宋体" w:hint="eastAsia"/>
      <w:color w:val="000000"/>
      <w:sz w:val="16"/>
      <w:szCs w:val="16"/>
      <w:u w:val="none"/>
    </w:rPr>
  </w:style>
  <w:style w:type="paragraph" w:customStyle="1" w:styleId="contentlineheight">
    <w:name w:val="content_lineheight"/>
    <w:basedOn w:val="a"/>
    <w:autoRedefine/>
    <w:qFormat/>
    <w:pPr>
      <w:widowControl/>
      <w:spacing w:before="100" w:beforeAutospacing="1" w:after="100" w:afterAutospacing="1"/>
      <w:jc w:val="left"/>
    </w:pPr>
    <w:rPr>
      <w:rFonts w:cs="Times New Roman"/>
      <w:kern w:val="0"/>
    </w:rPr>
  </w:style>
  <w:style w:type="paragraph" w:customStyle="1" w:styleId="72">
    <w:name w:val="7"/>
    <w:basedOn w:val="a"/>
    <w:next w:val="af8"/>
    <w:autoRedefine/>
    <w:qFormat/>
    <w:pPr>
      <w:widowControl/>
      <w:spacing w:before="100" w:beforeAutospacing="1" w:after="100" w:afterAutospacing="1"/>
      <w:jc w:val="left"/>
    </w:pPr>
    <w:rPr>
      <w:rFonts w:cs="Times New Roman"/>
      <w:kern w:val="0"/>
    </w:rPr>
  </w:style>
  <w:style w:type="paragraph" w:styleId="afff9">
    <w:name w:val="No Spacing"/>
    <w:link w:val="Charf1"/>
    <w:autoRedefine/>
    <w:qFormat/>
    <w:pPr>
      <w:widowControl w:val="0"/>
      <w:jc w:val="both"/>
    </w:pPr>
    <w:rPr>
      <w:rFonts w:eastAsia="微软雅黑"/>
      <w:kern w:val="2"/>
      <w:sz w:val="24"/>
      <w:szCs w:val="22"/>
    </w:rPr>
  </w:style>
  <w:style w:type="paragraph" w:customStyle="1" w:styleId="afffa">
    <w:name w:val="讲话正文"/>
    <w:basedOn w:val="a"/>
    <w:autoRedefine/>
    <w:qFormat/>
    <w:pPr>
      <w:ind w:firstLine="200"/>
    </w:pPr>
    <w:rPr>
      <w:rFonts w:ascii="仿宋" w:eastAsia="仿宋" w:hAnsi="仿宋"/>
      <w:sz w:val="32"/>
      <w:szCs w:val="32"/>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LC0">
    <w:name w:val="LC主要特点"/>
    <w:basedOn w:val="a"/>
    <w:autoRedefine/>
    <w:qFormat/>
    <w:pPr>
      <w:spacing w:beforeLines="20" w:before="20" w:afterLines="20" w:after="20" w:line="288" w:lineRule="auto"/>
    </w:pPr>
    <w:rPr>
      <w:rFonts w:ascii="Arial" w:eastAsia="微软雅黑" w:hAnsi="Arial"/>
      <w:b/>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kern w:val="0"/>
    </w:rPr>
  </w:style>
  <w:style w:type="paragraph" w:customStyle="1" w:styleId="1Char0">
    <w:name w:val="华宇段落1 Char"/>
    <w:basedOn w:val="a"/>
    <w:autoRedefine/>
    <w:qFormat/>
    <w:pPr>
      <w:ind w:firstLine="200"/>
    </w:pPr>
    <w:rPr>
      <w:rFonts w:ascii="Times New Roman" w:hAnsi="Times New Roman" w:cs="Times New Roman"/>
      <w:bCs/>
    </w:rPr>
  </w:style>
  <w:style w:type="paragraph" w:customStyle="1" w:styleId="afffb">
    <w:name w:val="段落"/>
    <w:basedOn w:val="a"/>
    <w:autoRedefine/>
    <w:qFormat/>
    <w:pPr>
      <w:spacing w:line="460" w:lineRule="exact"/>
      <w:ind w:firstLine="480"/>
    </w:pPr>
    <w:rPr>
      <w:rFonts w:ascii="Times New Roman" w:hAnsi="Times New Roman" w:cs="Times New Roman"/>
    </w:rPr>
  </w:style>
  <w:style w:type="paragraph" w:customStyle="1" w:styleId="font14">
    <w:name w:val="font14"/>
    <w:basedOn w:val="a"/>
    <w:autoRedefine/>
    <w:qFormat/>
    <w:pPr>
      <w:widowControl/>
      <w:spacing w:before="100" w:beforeAutospacing="1" w:after="100" w:afterAutospacing="1"/>
      <w:jc w:val="left"/>
    </w:pPr>
    <w:rPr>
      <w:rFonts w:ascii="Times New Roman" w:hAnsi="Times New Roman" w:cs="Times New Roman"/>
      <w:kern w:val="0"/>
      <w:sz w:val="36"/>
      <w:szCs w:val="36"/>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paragraph" w:customStyle="1" w:styleId="ArialChar">
    <w:name w:val="正文 + Arial Char"/>
    <w:basedOn w:val="a"/>
    <w:autoRedefine/>
    <w:qFormat/>
    <w:pPr>
      <w:widowControl/>
      <w:tabs>
        <w:tab w:val="left" w:pos="315"/>
      </w:tabs>
      <w:spacing w:line="300" w:lineRule="auto"/>
      <w:ind w:left="315" w:hanging="315"/>
    </w:pPr>
    <w:rPr>
      <w:rFonts w:ascii="Arial" w:hAnsi="Arial" w:cs="Arial"/>
      <w:b/>
      <w:color w:val="000000"/>
    </w:rPr>
  </w:style>
  <w:style w:type="character" w:customStyle="1" w:styleId="Charf2">
    <w:name w:val="标准小四 Char"/>
    <w:autoRedefine/>
    <w:qFormat/>
    <w:rPr>
      <w:rFonts w:ascii="Arial" w:eastAsia="宋体" w:hAnsi="Arial" w:cs="Times New Roman"/>
      <w:kern w:val="2"/>
      <w:sz w:val="24"/>
      <w:szCs w:val="21"/>
      <w:lang w:val="en-US" w:eastAsia="zh-CN" w:bidi="ar-SA"/>
    </w:rPr>
  </w:style>
  <w:style w:type="paragraph" w:customStyle="1" w:styleId="CharChar0">
    <w:name w:val="Char Char"/>
    <w:basedOn w:val="a"/>
    <w:autoRedefine/>
    <w:qFormat/>
    <w:rPr>
      <w:rFonts w:ascii="Tahoma" w:hAnsi="Tahoma" w:cs="Times New Roman"/>
    </w:rPr>
  </w:style>
  <w:style w:type="character" w:customStyle="1" w:styleId="CharCharChar0">
    <w:name w:val="纯文本 Char Char Char"/>
    <w:autoRedefine/>
    <w:qFormat/>
    <w:rPr>
      <w:rFonts w:ascii="宋体" w:eastAsia="宋体" w:hAnsi="Courier New" w:cs="Times New Roman"/>
      <w:kern w:val="2"/>
      <w:sz w:val="21"/>
      <w:szCs w:val="21"/>
      <w:lang w:val="en-US" w:eastAsia="zh-CN" w:bidi="ar-SA"/>
    </w:rPr>
  </w:style>
  <w:style w:type="paragraph" w:customStyle="1" w:styleId="17">
    <w:name w:val="条1"/>
    <w:basedOn w:val="a"/>
    <w:autoRedefine/>
    <w:qFormat/>
    <w:pPr>
      <w:tabs>
        <w:tab w:val="left" w:pos="780"/>
      </w:tabs>
      <w:spacing w:before="156"/>
      <w:ind w:left="780" w:hanging="360"/>
    </w:pPr>
    <w:rPr>
      <w:rFonts w:ascii="Times New Roman" w:eastAsia="黑体" w:hAnsi="Times New Roman" w:cs="Times New Roman"/>
    </w:rPr>
  </w:style>
  <w:style w:type="paragraph" w:customStyle="1" w:styleId="afffc">
    <w:name w:val="公文正文"/>
    <w:basedOn w:val="ab"/>
    <w:autoRedefine/>
    <w:qFormat/>
    <w:pPr>
      <w:ind w:firstLine="200"/>
    </w:pPr>
    <w:rPr>
      <w:rFonts w:ascii="仿宋_GB2312" w:eastAsia="仿宋_GB2312" w:cs="Times New Roman"/>
      <w:kern w:val="28"/>
      <w:sz w:val="28"/>
    </w:rPr>
  </w:style>
  <w:style w:type="paragraph" w:customStyle="1" w:styleId="afffd">
    <w:name w:val="项目符号：一级"/>
    <w:basedOn w:val="afff7"/>
    <w:next w:val="afff7"/>
    <w:autoRedefine/>
    <w:qFormat/>
    <w:pPr>
      <w:ind w:rightChars="-64" w:right="-134"/>
    </w:pPr>
    <w:rPr>
      <w:rFonts w:ascii="Times New Roman" w:hAnsi="Times New Roman"/>
      <w:bCs w:val="0"/>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kern w:val="0"/>
      <w:sz w:val="20"/>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rPr>
  </w:style>
  <w:style w:type="paragraph" w:customStyle="1" w:styleId="18">
    <w:name w:val="列出段落1"/>
    <w:basedOn w:val="a"/>
    <w:link w:val="Charf3"/>
    <w:autoRedefine/>
    <w:qFormat/>
    <w:pPr>
      <w:widowControl/>
      <w:ind w:left="720"/>
      <w:contextualSpacing/>
      <w:jc w:val="left"/>
    </w:pPr>
    <w:rPr>
      <w:rFonts w:ascii="Arial" w:eastAsia="黑体" w:hAnsi="Arial"/>
      <w:kern w:val="0"/>
      <w:lang w:eastAsia="en-US"/>
    </w:rPr>
  </w:style>
  <w:style w:type="paragraph" w:customStyle="1" w:styleId="afffe">
    <w:name w:val="正文 居中"/>
    <w:basedOn w:val="a"/>
    <w:autoRedefine/>
    <w:qFormat/>
    <w:pPr>
      <w:jc w:val="center"/>
    </w:pPr>
    <w:rPr>
      <w:rFonts w:ascii="Times New Roman" w:hAnsi="Times New Roman" w:cs="Times New Roma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kern w:val="0"/>
      <w:sz w:val="20"/>
    </w:rPr>
  </w:style>
  <w:style w:type="paragraph" w:customStyle="1" w:styleId="CharCharCharCharCharCharCharChar0">
    <w:name w:val="Char Char Char Char Char Char Char Char"/>
    <w:basedOn w:val="a"/>
    <w:autoRedefine/>
    <w:qFormat/>
    <w:rPr>
      <w:rFonts w:ascii="Tahoma" w:hAnsi="Tahoma" w:cs="Times New Roman"/>
    </w:rPr>
  </w:style>
  <w:style w:type="character" w:customStyle="1" w:styleId="font31">
    <w:name w:val="font31"/>
    <w:autoRedefine/>
    <w:qFormat/>
    <w:rPr>
      <w:rFonts w:ascii="宋体" w:eastAsia="宋体" w:hAnsi="宋体" w:cs="宋体" w:hint="eastAsia"/>
      <w:color w:val="000000"/>
      <w:sz w:val="18"/>
      <w:szCs w:val="18"/>
      <w:u w:val="none"/>
    </w:rPr>
  </w:style>
  <w:style w:type="paragraph" w:customStyle="1" w:styleId="CharChar1">
    <w:name w:val="符号与编号 Char Char"/>
    <w:basedOn w:val="a"/>
    <w:autoRedefine/>
    <w:qFormat/>
    <w:pPr>
      <w:tabs>
        <w:tab w:val="left" w:pos="840"/>
      </w:tabs>
      <w:spacing w:afterLines="50" w:after="156" w:line="400" w:lineRule="atLeast"/>
      <w:ind w:left="839" w:hanging="419"/>
    </w:pPr>
    <w:rPr>
      <w:rFonts w:ascii="Times New Roman" w:hAnsi="Times New Roman" w:cs="Times New Roman"/>
    </w:rPr>
  </w:style>
  <w:style w:type="character" w:customStyle="1" w:styleId="style13">
    <w:name w:val="style13"/>
    <w:autoRedefine/>
    <w:qFormat/>
    <w:rPr>
      <w:rFonts w:ascii="Times New Roman" w:eastAsia="宋体" w:hAnsi="Times New Roman" w:cs="Times New Roman"/>
      <w:sz w:val="18"/>
      <w:szCs w:val="18"/>
    </w:rPr>
  </w:style>
  <w:style w:type="paragraph" w:customStyle="1" w:styleId="28">
    <w:name w:val="样式2"/>
    <w:basedOn w:val="a"/>
    <w:autoRedefine/>
    <w:qFormat/>
    <w:pPr>
      <w:ind w:leftChars="200" w:left="200"/>
    </w:pPr>
    <w:rPr>
      <w:rFonts w:cs="Times New Roman"/>
      <w:b/>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character" w:customStyle="1" w:styleId="2CharChar0">
    <w:name w:val="样式 首行缩进:  2 字符 Char Char"/>
    <w:link w:val="29"/>
    <w:autoRedefine/>
    <w:qFormat/>
    <w:rPr>
      <w:rFonts w:ascii="Times New Roman" w:eastAsia="宋体" w:hAnsi="Times New Roman" w:cs="宋体"/>
      <w:kern w:val="2"/>
      <w:sz w:val="24"/>
      <w:lang w:val="en-US" w:eastAsia="zh-CN" w:bidi="ar-SA"/>
    </w:rPr>
  </w:style>
  <w:style w:type="paragraph" w:customStyle="1" w:styleId="29">
    <w:name w:val="样式 首行缩进:  2 字符"/>
    <w:basedOn w:val="a"/>
    <w:link w:val="2CharChar0"/>
    <w:autoRedefine/>
    <w:qFormat/>
    <w:pPr>
      <w:ind w:firstLine="480"/>
    </w:pPr>
  </w:style>
  <w:style w:type="paragraph" w:customStyle="1" w:styleId="222">
    <w:name w:val="样式 正文缩进2字符 + 左侧:  2 字符 首行缩进:  2 字符"/>
    <w:basedOn w:val="a"/>
    <w:autoRedefine/>
    <w:qFormat/>
    <w:pPr>
      <w:adjustRightInd w:val="0"/>
      <w:ind w:firstLine="480"/>
      <w:textAlignment w:val="baseline"/>
    </w:pPr>
    <w:rPr>
      <w:rFonts w:ascii="Times New Roman" w:hAnsi="Times New Roman"/>
      <w:bCs/>
      <w:kern w:val="0"/>
      <w:szCs w:val="20"/>
    </w:rPr>
  </w:style>
  <w:style w:type="paragraph" w:customStyle="1" w:styleId="0741505">
    <w:name w:val="样式 样式 首行缩进:  0.74 厘米 行距: 1.5 倍行距 + 段后: 0.5 行"/>
    <w:basedOn w:val="a"/>
    <w:autoRedefine/>
    <w:qFormat/>
    <w:pPr>
      <w:ind w:firstLine="420"/>
    </w:pPr>
    <w:rPr>
      <w:rFonts w:ascii="楷体_GB2312" w:eastAsia="楷体_GB2312" w:hAnsi="Times New Roman" w:cs="Times New Roman"/>
      <w:bCs/>
    </w:rPr>
  </w:style>
  <w:style w:type="paragraph" w:customStyle="1" w:styleId="affff">
    <w:name w:val="一级条标题"/>
    <w:basedOn w:val="affc"/>
    <w:next w:val="aff8"/>
    <w:autoRedefine/>
    <w:qFormat/>
    <w:pPr>
      <w:outlineLvl w:val="2"/>
    </w:pPr>
    <w:rPr>
      <w:rFonts w:ascii="Calibri" w:hAnsi="Calibri"/>
      <w:szCs w:val="21"/>
    </w:rPr>
  </w:style>
  <w:style w:type="paragraph" w:customStyle="1" w:styleId="LC">
    <w:name w:val="LC 文字内容 带符号编码"/>
    <w:next w:val="a"/>
    <w:autoRedefine/>
    <w:qFormat/>
    <w:pPr>
      <w:numPr>
        <w:numId w:val="4"/>
      </w:numPr>
      <w:adjustRightInd w:val="0"/>
      <w:snapToGrid w:val="0"/>
      <w:ind w:leftChars="200" w:left="840"/>
      <w:jc w:val="both"/>
    </w:pPr>
    <w:rPr>
      <w:rFonts w:ascii="微软雅黑" w:eastAsia="微软雅黑" w:hAnsi="微软雅黑" w:cs="微软雅黑"/>
      <w:sz w:val="21"/>
    </w:rPr>
  </w:style>
  <w:style w:type="paragraph" w:customStyle="1" w:styleId="Style317">
    <w:name w:val="_Style 317"/>
    <w:autoRedefine/>
    <w:qFormat/>
    <w:rPr>
      <w:kern w:val="2"/>
      <w:sz w:val="21"/>
      <w:szCs w:val="24"/>
    </w:rPr>
  </w:style>
  <w:style w:type="paragraph" w:customStyle="1" w:styleId="ParaCharCharCharCharCharCharCharCharChar1CharCharCharCharCharCharChar">
    <w:name w:val="默认段落字体 Para Char Char Char Char Char Char Char Char Char1 Char Char Char Char Char Char Char"/>
    <w:basedOn w:val="a5"/>
    <w:autoRedefine/>
    <w:qFormat/>
    <w:rPr>
      <w:rFonts w:ascii="Times New Roman" w:hAnsi="Times New Roman" w:cs="Times New Roman"/>
    </w:rPr>
  </w:style>
  <w:style w:type="character" w:customStyle="1" w:styleId="3CharChar">
    <w:name w:val="标题 3 Char Char"/>
    <w:autoRedefine/>
    <w:qFormat/>
    <w:rPr>
      <w:rFonts w:ascii="Times New Roman" w:eastAsia="仿宋_GB2312" w:hAnsi="Times New Roman" w:cs="Times New Roman"/>
      <w:b/>
      <w:bCs/>
      <w:kern w:val="2"/>
      <w:sz w:val="28"/>
      <w:szCs w:val="32"/>
      <w:lang w:val="en-US" w:eastAsia="zh-CN" w:bidi="ar-SA"/>
    </w:rPr>
  </w:style>
  <w:style w:type="paragraph" w:customStyle="1" w:styleId="CharCharCharCharCharCharCharCharCharCharChar1CharCharChar1">
    <w:name w:val="Char Char Char Char Char Char Char Char Char Char Char1 Char Char Char1"/>
    <w:basedOn w:val="a"/>
    <w:autoRedefine/>
    <w:qFormat/>
    <w:pPr>
      <w:ind w:firstLine="200"/>
      <w:jc w:val="left"/>
    </w:pPr>
    <w:rPr>
      <w:rFonts w:ascii="Tahoma" w:hAnsi="Tahoma" w:cs="Times New Roman"/>
    </w:rPr>
  </w:style>
  <w:style w:type="paragraph" w:customStyle="1" w:styleId="37">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rPr>
  </w:style>
  <w:style w:type="character" w:customStyle="1" w:styleId="Char2">
    <w:name w:val="正文文本缩进 Char"/>
    <w:link w:val="ab"/>
    <w:autoRedefine/>
    <w:qFormat/>
    <w:rPr>
      <w:rFonts w:ascii="楷体_GB2312" w:eastAsia="楷体_GB2312" w:hAnsi="Times New Roman" w:cs="Times New Roman"/>
      <w:kern w:val="2"/>
      <w:sz w:val="32"/>
      <w:lang w:val="en-US" w:eastAsia="zh-CN" w:bidi="ar-SA"/>
    </w:rPr>
  </w:style>
  <w:style w:type="character" w:customStyle="1" w:styleId="CharChar29">
    <w:name w:val="Char Char29"/>
    <w:autoRedefine/>
    <w:qFormat/>
    <w:rPr>
      <w:rFonts w:ascii="Times New Roman" w:eastAsia="宋体" w:hAnsi="Times New Roman" w:cs="Times New Roman"/>
      <w:b/>
      <w:bCs/>
      <w:kern w:val="44"/>
      <w:sz w:val="44"/>
      <w:szCs w:val="44"/>
    </w:rPr>
  </w:style>
  <w:style w:type="paragraph" w:customStyle="1" w:styleId="CharChar1Char">
    <w:name w:val="Char Char1 Char"/>
    <w:basedOn w:val="a"/>
    <w:autoRedefine/>
    <w:qFormat/>
    <w:pPr>
      <w:widowControl/>
      <w:spacing w:after="160" w:line="240" w:lineRule="exact"/>
      <w:jc w:val="left"/>
    </w:pPr>
    <w:rPr>
      <w:rFonts w:ascii="Verdana" w:hAnsi="Verdana" w:cs="Times New Roman"/>
      <w:kern w:val="0"/>
      <w:sz w:val="20"/>
      <w:lang w:eastAsia="en-US"/>
    </w:rPr>
  </w:style>
  <w:style w:type="paragraph" w:customStyle="1" w:styleId="affff0">
    <w:name w:val="普通正文"/>
    <w:basedOn w:val="a"/>
    <w:autoRedefine/>
    <w:qFormat/>
    <w:pPr>
      <w:adjustRightInd w:val="0"/>
      <w:ind w:firstLine="480"/>
      <w:jc w:val="left"/>
      <w:textAlignment w:val="baseline"/>
    </w:pPr>
    <w:rPr>
      <w:rFonts w:ascii="Arial" w:hAnsi="Arial" w:cs="Times New Roman"/>
      <w:kern w:val="0"/>
    </w:rPr>
  </w:style>
  <w:style w:type="paragraph" w:customStyle="1" w:styleId="Char1CharCharChar0">
    <w:name w:val="Char1 Char Char Char"/>
    <w:basedOn w:val="a"/>
    <w:autoRedefine/>
    <w:qFormat/>
    <w:rPr>
      <w:rFonts w:ascii="Tahoma" w:hAnsi="Tahoma" w:cs="Times New Roman"/>
    </w:rPr>
  </w:style>
  <w:style w:type="paragraph" w:customStyle="1" w:styleId="retrait3">
    <w:name w:val="retrait3"/>
    <w:basedOn w:val="a"/>
    <w:autoRedefine/>
    <w:qFormat/>
    <w:pPr>
      <w:widowControl/>
      <w:spacing w:before="20" w:after="20"/>
      <w:ind w:left="851"/>
      <w:jc w:val="left"/>
    </w:pPr>
    <w:rPr>
      <w:rFonts w:ascii="Arial" w:hAnsi="Arial" w:cs="Times New Roman"/>
      <w:kern w:val="0"/>
      <w:lang w:val="en-GB"/>
    </w:rPr>
  </w:style>
  <w:style w:type="paragraph" w:customStyle="1" w:styleId="CharChar1CharCharCharChar1CharCharCharCharCharChar">
    <w:name w:val="Char Char1 Char Char Char Char1 Char Char Char Char Char Char"/>
    <w:basedOn w:val="a"/>
    <w:autoRedefine/>
    <w:qFormat/>
    <w:rPr>
      <w:rFonts w:ascii="Tahoma" w:hAnsi="Tahoma" w:cs="Times New Roman"/>
    </w:rPr>
  </w:style>
  <w:style w:type="paragraph" w:customStyle="1" w:styleId="22Heading2HiddenHeading2CCBSheading2H2h2">
    <w:name w:val="样式 标题 2第一章 标题 2Heading 2 HiddenHeading 2 CCBSheading 2H2h2..."/>
    <w:basedOn w:val="21"/>
    <w:autoRedefine/>
    <w:qFormat/>
    <w:pPr>
      <w:keepLines w:val="0"/>
      <w:tabs>
        <w:tab w:val="left" w:pos="360"/>
      </w:tabs>
      <w:adjustRightInd w:val="0"/>
      <w:spacing w:beforeLines="50" w:before="156" w:afterLines="50" w:after="156"/>
      <w:ind w:left="360" w:hanging="360"/>
      <w:jc w:val="center"/>
      <w:textAlignment w:val="baseline"/>
    </w:pPr>
    <w:rPr>
      <w:rFonts w:ascii="黑体" w:eastAsia="黑体" w:hAnsi="Times New Roman"/>
      <w:b w:val="0"/>
      <w:kern w:val="0"/>
      <w:sz w:val="32"/>
      <w:szCs w:val="20"/>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Charf4">
    <w:name w:val="符号与编号 Char"/>
    <w:basedOn w:val="a"/>
    <w:autoRedefine/>
    <w:qFormat/>
    <w:pPr>
      <w:tabs>
        <w:tab w:val="left" w:pos="720"/>
      </w:tabs>
      <w:spacing w:afterLines="50" w:after="156" w:line="400" w:lineRule="atLeast"/>
      <w:ind w:left="720"/>
    </w:pPr>
    <w:rPr>
      <w:rFonts w:ascii="Times New Roman" w:hAnsi="Times New Roman" w:cs="Times New Roman"/>
    </w:rPr>
  </w:style>
  <w:style w:type="paragraph" w:customStyle="1" w:styleId="ItemStepinTable">
    <w:name w:val="Item Step in Table"/>
    <w:autoRedefine/>
    <w:qFormat/>
    <w:pPr>
      <w:numPr>
        <w:numId w:val="5"/>
      </w:numPr>
      <w:spacing w:before="40" w:after="40"/>
      <w:jc w:val="both"/>
    </w:pPr>
    <w:rPr>
      <w:rFonts w:ascii="Arial" w:hAnsi="Arial" w:cs="Arial"/>
      <w:sz w:val="18"/>
      <w:szCs w:val="18"/>
    </w:rPr>
  </w:style>
  <w:style w:type="paragraph" w:customStyle="1" w:styleId="ParaCharCharCharCharCharCharChar">
    <w:name w:val="默认段落字体 Para Char Char Char Char Char Char Char"/>
    <w:basedOn w:val="a"/>
    <w:autoRedefine/>
    <w:qFormat/>
    <w:rPr>
      <w:rFonts w:ascii="Times New Roman" w:hAnsi="Times New Roman" w:cs="Times New Roman"/>
    </w:rPr>
  </w:style>
  <w:style w:type="paragraph" w:customStyle="1" w:styleId="font7">
    <w:name w:val="font7"/>
    <w:basedOn w:val="a"/>
    <w:autoRedefine/>
    <w:qFormat/>
    <w:pPr>
      <w:widowControl/>
      <w:spacing w:before="100" w:beforeAutospacing="1" w:after="100" w:afterAutospacing="1"/>
      <w:jc w:val="left"/>
    </w:pPr>
    <w:rPr>
      <w:rFonts w:cs="Times New Roman" w:hint="eastAsia"/>
      <w:b/>
      <w:bCs/>
      <w:kern w:val="0"/>
    </w:rPr>
  </w:style>
  <w:style w:type="character" w:customStyle="1" w:styleId="font101">
    <w:name w:val="font101"/>
    <w:autoRedefine/>
    <w:qFormat/>
    <w:rPr>
      <w:rFonts w:ascii="宋体" w:eastAsia="宋体" w:hAnsi="宋体" w:cs="宋体" w:hint="eastAsia"/>
      <w:color w:val="000000"/>
      <w:sz w:val="16"/>
      <w:szCs w:val="16"/>
      <w:u w:val="none"/>
    </w:rPr>
  </w:style>
  <w:style w:type="character" w:customStyle="1" w:styleId="font71">
    <w:name w:val="font71"/>
    <w:autoRedefine/>
    <w:qFormat/>
    <w:rPr>
      <w:rFonts w:ascii="Times New Roman" w:eastAsia="宋体" w:hAnsi="Times New Roman" w:cs="Times New Roman" w:hint="default"/>
      <w:color w:val="000000"/>
      <w:sz w:val="22"/>
      <w:szCs w:val="22"/>
      <w:u w:val="none"/>
    </w:rPr>
  </w:style>
  <w:style w:type="paragraph" w:customStyle="1" w:styleId="2a">
    <w:name w:val="正文2"/>
    <w:basedOn w:val="a"/>
    <w:autoRedefine/>
    <w:qFormat/>
    <w:pPr>
      <w:spacing w:before="156"/>
      <w:ind w:firstLine="510"/>
    </w:pPr>
    <w:rPr>
      <w:rFonts w:ascii="Times New Roman" w:hAnsi="Times New Roman" w:cs="Times New Roman"/>
    </w:rPr>
  </w:style>
  <w:style w:type="character" w:customStyle="1" w:styleId="Charf5">
    <w:name w:val="标准文本 Char"/>
    <w:autoRedefine/>
    <w:qFormat/>
    <w:rPr>
      <w:rFonts w:ascii="Times New Roman" w:eastAsia="宋体" w:hAnsi="Times New Roman" w:cs="宋体"/>
      <w:kern w:val="2"/>
      <w:sz w:val="24"/>
      <w:szCs w:val="24"/>
      <w:lang w:val="en-US" w:eastAsia="zh-CN" w:bidi="ar-SA"/>
    </w:rPr>
  </w:style>
  <w:style w:type="character" w:customStyle="1" w:styleId="listbenefit">
    <w:name w:val="listbenefit"/>
    <w:autoRedefine/>
    <w:qFormat/>
    <w:rPr>
      <w:rFonts w:ascii="Times New Roman" w:eastAsia="宋体" w:hAnsi="Times New Roman" w:cs="Times New Roman"/>
    </w:rPr>
  </w:style>
  <w:style w:type="paragraph" w:customStyle="1" w:styleId="NewNew">
    <w:name w:val="正文文本 New New"/>
    <w:basedOn w:val="a"/>
    <w:autoRedefine/>
    <w:qFormat/>
    <w:pPr>
      <w:widowControl/>
      <w:spacing w:before="60" w:after="60"/>
      <w:ind w:firstLine="200"/>
    </w:pPr>
    <w:rPr>
      <w:rFonts w:ascii="Times New Roman" w:eastAsia="华文楷体" w:hAnsi="Times New Roman" w:cs="Times New Roman"/>
    </w:rPr>
  </w:style>
  <w:style w:type="paragraph" w:customStyle="1" w:styleId="43">
    <w:name w:val="马刚标题4"/>
    <w:basedOn w:val="37"/>
    <w:next w:val="a"/>
    <w:autoRedefine/>
    <w:qFormat/>
    <w:pPr>
      <w:tabs>
        <w:tab w:val="clear" w:pos="567"/>
        <w:tab w:val="clear" w:pos="735"/>
        <w:tab w:val="left" w:pos="1050"/>
      </w:tabs>
      <w:spacing w:before="100" w:after="40"/>
      <w:outlineLvl w:val="3"/>
    </w:pPr>
    <w:rPr>
      <w:rFonts w:ascii="Times New Roman" w:eastAsia="宋体" w:hAnsi="Times New Roman"/>
      <w:b w:val="0"/>
    </w:rPr>
  </w:style>
  <w:style w:type="paragraph" w:customStyle="1" w:styleId="Style1">
    <w:name w:val="_Style 1"/>
    <w:basedOn w:val="a"/>
    <w:autoRedefine/>
    <w:qFormat/>
    <w:pPr>
      <w:ind w:firstLine="420"/>
    </w:pPr>
    <w:rPr>
      <w:rFonts w:ascii="Calibri" w:hAnsi="Calibri" w:cs="Times New Roman"/>
      <w:szCs w:val="22"/>
    </w:rPr>
  </w:style>
  <w:style w:type="character" w:customStyle="1" w:styleId="Char13">
    <w:name w:val="特点 Char1"/>
    <w:autoRedefine/>
    <w:qFormat/>
    <w:rPr>
      <w:rFonts w:ascii="Times New Roman" w:eastAsia="宋体" w:hAnsi="Times New Roman" w:cs="Times New Roman"/>
      <w:kern w:val="2"/>
      <w:sz w:val="21"/>
      <w:lang w:val="en-US" w:eastAsia="zh-CN" w:bidi="ar-SA"/>
    </w:rPr>
  </w:style>
  <w:style w:type="character" w:customStyle="1" w:styleId="hCharChar">
    <w:name w:val="h Char Char"/>
    <w:autoRedefine/>
    <w:qFormat/>
    <w:rPr>
      <w:rFonts w:ascii="Times New Roman" w:eastAsia="宋体" w:hAnsi="Times New Roman" w:cs="Times New Roman"/>
      <w:kern w:val="2"/>
      <w:sz w:val="18"/>
      <w:szCs w:val="18"/>
      <w:lang w:val="en-US" w:eastAsia="zh-CN" w:bidi="ar-SA"/>
    </w:rPr>
  </w:style>
  <w:style w:type="paragraph" w:customStyle="1" w:styleId="affff1">
    <w:name w:val="二级标题"/>
    <w:basedOn w:val="a"/>
    <w:autoRedefine/>
    <w:qFormat/>
    <w:pPr>
      <w:widowControl/>
      <w:spacing w:line="300" w:lineRule="auto"/>
      <w:ind w:firstLine="482"/>
      <w:jc w:val="left"/>
      <w:outlineLvl w:val="1"/>
    </w:pPr>
    <w:rPr>
      <w:rFonts w:cs="Times New Roman"/>
      <w:b/>
      <w:color w:val="000000"/>
      <w:kern w:val="0"/>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kern w:val="0"/>
      <w:sz w:val="20"/>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kern w:val="0"/>
      <w:sz w:val="20"/>
    </w:rPr>
  </w:style>
  <w:style w:type="paragraph" w:customStyle="1" w:styleId="affff2">
    <w:name w:val="表格内容"/>
    <w:basedOn w:val="a"/>
    <w:autoRedefine/>
    <w:qFormat/>
    <w:pPr>
      <w:widowControl/>
      <w:autoSpaceDE w:val="0"/>
      <w:autoSpaceDN w:val="0"/>
      <w:adjustRightInd w:val="0"/>
      <w:spacing w:before="60" w:line="300" w:lineRule="auto"/>
      <w:jc w:val="center"/>
      <w:textAlignment w:val="bottom"/>
    </w:pPr>
    <w:rPr>
      <w:rFonts w:ascii="Times New Roman" w:hAnsi="Times New Roman" w:cs="Times New Roman"/>
      <w:kern w:val="0"/>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kern w:val="0"/>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19">
    <w:name w:val="部分1"/>
    <w:basedOn w:val="a"/>
    <w:autoRedefine/>
    <w:qFormat/>
    <w:pPr>
      <w:keepNext/>
      <w:pageBreakBefore/>
      <w:tabs>
        <w:tab w:val="left" w:pos="360"/>
      </w:tabs>
      <w:jc w:val="center"/>
      <w:outlineLvl w:val="0"/>
    </w:pPr>
    <w:rPr>
      <w:rFonts w:ascii="Times New Roman" w:eastAsia="黑体" w:hAnsi="Times New Roman" w:cs="Times New Roman"/>
      <w:b/>
      <w:kern w:val="44"/>
      <w:sz w:val="36"/>
    </w:rPr>
  </w:style>
  <w:style w:type="paragraph" w:customStyle="1" w:styleId="025">
    <w:name w:val="样式 段后: 0.25 行"/>
    <w:basedOn w:val="a"/>
    <w:autoRedefine/>
    <w:qFormat/>
    <w:pPr>
      <w:widowControl/>
      <w:spacing w:afterLines="25" w:after="78" w:line="300" w:lineRule="auto"/>
      <w:ind w:firstLine="420"/>
      <w:jc w:val="left"/>
    </w:pPr>
    <w:rPr>
      <w:rFonts w:ascii="Arial" w:hAnsi="Arial"/>
      <w:kern w:val="0"/>
      <w:sz w:val="22"/>
      <w:lang w:eastAsia="en-US" w:bidi="en-US"/>
    </w:rPr>
  </w:style>
  <w:style w:type="character" w:customStyle="1" w:styleId="concon">
    <w:name w:val="concon"/>
    <w:autoRedefine/>
    <w:qFormat/>
    <w:rPr>
      <w:rFonts w:ascii="Times New Roman" w:eastAsia="宋体" w:hAnsi="Times New Roman" w:cs="Times New Roman"/>
    </w:rPr>
  </w:style>
  <w:style w:type="character" w:customStyle="1" w:styleId="font01">
    <w:name w:val="font01"/>
    <w:autoRedefine/>
    <w:qFormat/>
    <w:rPr>
      <w:rFonts w:ascii="宋体" w:eastAsia="宋体" w:hAnsi="宋体" w:cs="宋体" w:hint="eastAsia"/>
      <w:color w:val="000000"/>
      <w:sz w:val="22"/>
      <w:szCs w:val="22"/>
      <w:u w:val="none"/>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kern w:val="0"/>
      <w:sz w:val="20"/>
    </w:rPr>
  </w:style>
  <w:style w:type="character" w:customStyle="1" w:styleId="111111Char">
    <w:name w:val="111111 Char"/>
    <w:link w:val="111111"/>
    <w:autoRedefine/>
    <w:qFormat/>
    <w:rPr>
      <w:rFonts w:ascii="宋体" w:eastAsia="黑体" w:hAnsi="宋体" w:cs="宋体"/>
      <w:b/>
      <w:bCs/>
      <w:kern w:val="2"/>
      <w:sz w:val="21"/>
      <w:szCs w:val="21"/>
      <w:lang w:val="en-US" w:eastAsia="zh-CN" w:bidi="ar-SA"/>
    </w:rPr>
  </w:style>
  <w:style w:type="paragraph" w:customStyle="1" w:styleId="2">
    <w:name w:val="标题2，章节第二层"/>
    <w:basedOn w:val="a"/>
    <w:next w:val="afff7"/>
    <w:autoRedefine/>
    <w:qFormat/>
    <w:pPr>
      <w:numPr>
        <w:ilvl w:val="4"/>
        <w:numId w:val="5"/>
      </w:num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Times New Roman"/>
      <w:sz w:val="32"/>
    </w:rPr>
  </w:style>
  <w:style w:type="character" w:customStyle="1" w:styleId="CharChar26">
    <w:name w:val="Char Char26"/>
    <w:autoRedefine/>
    <w:qFormat/>
    <w:rPr>
      <w:rFonts w:ascii="Times New Roman" w:eastAsia="宋体" w:hAnsi="Times New Roman" w:cs="Times New Roman"/>
      <w:b/>
      <w:bCs/>
      <w:kern w:val="2"/>
      <w:sz w:val="32"/>
      <w:szCs w:val="32"/>
    </w:rPr>
  </w:style>
  <w:style w:type="paragraph" w:customStyle="1" w:styleId="affff3">
    <w:name w:val="新图表正文"/>
    <w:link w:val="CharChar3"/>
    <w:autoRedefine/>
    <w:qFormat/>
    <w:pPr>
      <w:jc w:val="both"/>
    </w:pPr>
    <w:rPr>
      <w:rFonts w:ascii="宋体" w:hAnsi="宋体"/>
      <w:kern w:val="2"/>
      <w:sz w:val="18"/>
      <w:szCs w:val="21"/>
    </w:rPr>
  </w:style>
  <w:style w:type="paragraph" w:customStyle="1" w:styleId="CharCharCharCharCharCharChar0">
    <w:name w:val="Char Char Char Char Char Char Char"/>
    <w:basedOn w:val="a"/>
    <w:qFormat/>
    <w:pPr>
      <w:jc w:val="left"/>
    </w:pPr>
    <w:rPr>
      <w:rFonts w:ascii="Tahoma" w:hAnsi="Tahoma" w:cs="Times New Roman"/>
    </w:rPr>
  </w:style>
  <w:style w:type="paragraph" w:customStyle="1" w:styleId="affff4">
    <w:name w:val="样式"/>
    <w:basedOn w:val="a"/>
    <w:autoRedefine/>
    <w:qFormat/>
    <w:pPr>
      <w:autoSpaceDE w:val="0"/>
      <w:autoSpaceDN w:val="0"/>
      <w:snapToGrid w:val="0"/>
      <w:spacing w:before="120" w:after="120"/>
    </w:pPr>
    <w:rPr>
      <w:rFonts w:hAnsi="Times New Roman" w:cs="Times New Roman"/>
    </w:rPr>
  </w:style>
  <w:style w:type="character" w:customStyle="1" w:styleId="CharCharCharCharCharChar">
    <w:name w:val="小四 段落 宋体 Char Char Char Char Char Char"/>
    <w:autoRedefine/>
    <w:qFormat/>
    <w:rPr>
      <w:rFonts w:ascii="Times New Roman" w:eastAsia="宋体" w:hAnsi="Times New Roman" w:cs="Times New Roman"/>
      <w:kern w:val="2"/>
      <w:sz w:val="24"/>
      <w:szCs w:val="24"/>
      <w:lang w:val="en-US" w:eastAsia="zh-CN" w:bidi="ar-SA"/>
    </w:rPr>
  </w:style>
  <w:style w:type="paragraph" w:customStyle="1" w:styleId="affff5">
    <w:name w:val="普通文字"/>
    <w:basedOn w:val="a"/>
    <w:next w:val="a"/>
    <w:autoRedefine/>
    <w:qFormat/>
    <w:rPr>
      <w:kern w:val="0"/>
      <w:u w:color="000000"/>
    </w:rPr>
  </w:style>
  <w:style w:type="character" w:customStyle="1" w:styleId="affff6">
    <w:name w:val="样式 宋体 小四"/>
    <w:autoRedefine/>
    <w:qFormat/>
    <w:rPr>
      <w:rFonts w:ascii="宋体" w:eastAsia="宋体" w:hAnsi="宋体" w:cs="Times New Roman"/>
      <w:sz w:val="24"/>
    </w:rPr>
  </w:style>
  <w:style w:type="character" w:customStyle="1" w:styleId="affff7">
    <w:name w:val="样式 非加粗"/>
    <w:autoRedefine/>
    <w:qFormat/>
    <w:rPr>
      <w:rFonts w:ascii="Times New Roman" w:eastAsia="宋体" w:hAnsi="Times New Roman" w:cs="Times New Roman"/>
      <w:sz w:val="28"/>
    </w:rPr>
  </w:style>
  <w:style w:type="character" w:customStyle="1" w:styleId="CharChar22">
    <w:name w:val="Char Char22"/>
    <w:autoRedefine/>
    <w:qFormat/>
    <w:rPr>
      <w:rFonts w:ascii="Times New Roman" w:eastAsia="宋体" w:hAnsi="Times New Roman" w:cs="Times New Roman"/>
      <w:b/>
      <w:bCs/>
      <w:kern w:val="2"/>
      <w:sz w:val="24"/>
      <w:szCs w:val="24"/>
    </w:rPr>
  </w:style>
  <w:style w:type="character" w:customStyle="1" w:styleId="font91">
    <w:name w:val="font91"/>
    <w:autoRedefine/>
    <w:qFormat/>
    <w:rPr>
      <w:rFonts w:ascii="Arial" w:eastAsia="宋体" w:hAnsi="Arial" w:cs="Arial" w:hint="default"/>
      <w:color w:val="000000"/>
      <w:sz w:val="16"/>
      <w:szCs w:val="16"/>
      <w:u w:val="none"/>
    </w:rPr>
  </w:style>
  <w:style w:type="paragraph" w:customStyle="1" w:styleId="CharCharCharCharCharCharCharCharCharCharChar">
    <w:name w:val="Char Char Char Char Char Char Char Char Char Char Char"/>
    <w:basedOn w:val="a"/>
    <w:autoRedefine/>
    <w:qFormat/>
    <w:rPr>
      <w:rFonts w:ascii="Tahoma" w:hAnsi="Tahoma" w:cs="Times New Roman"/>
    </w:rPr>
  </w:style>
  <w:style w:type="character" w:customStyle="1" w:styleId="1Char1">
    <w:name w:val="普通文字1 Char"/>
    <w:autoRedefine/>
    <w:qFormat/>
    <w:rPr>
      <w:rFonts w:ascii="宋体" w:eastAsia="宋体" w:hAnsi="Times New Roman" w:cs="Times New Roman"/>
      <w:kern w:val="2"/>
      <w:sz w:val="21"/>
      <w:szCs w:val="21"/>
      <w:lang w:val="en-US" w:eastAsia="zh-CN" w:bidi="ar-SA"/>
    </w:rPr>
  </w:style>
  <w:style w:type="paragraph" w:customStyle="1" w:styleId="CharCharCharCharCharCharCharCharCharCharCharCharChar">
    <w:name w:val="Char Char Char Char Char Char Char Char Char Char Char Char Char"/>
    <w:basedOn w:val="a5"/>
    <w:autoRedefine/>
    <w:qFormat/>
    <w:rPr>
      <w:rFonts w:ascii="Tahoma" w:hAnsi="Tahoma" w:cs="Times New Roman"/>
    </w:rPr>
  </w:style>
  <w:style w:type="character" w:customStyle="1" w:styleId="font21">
    <w:name w:val="font21"/>
    <w:basedOn w:val="a1"/>
    <w:autoRedefine/>
    <w:qFormat/>
    <w:rPr>
      <w:rFonts w:ascii="Times New Roman" w:eastAsia="宋体" w:hAnsi="Times New Roman" w:cs="Times New Roman" w:hint="default"/>
      <w:color w:val="000000"/>
      <w:sz w:val="22"/>
      <w:szCs w:val="22"/>
      <w:u w:val="none"/>
      <w:vertAlign w:val="superscript"/>
    </w:rPr>
  </w:style>
  <w:style w:type="paragraph" w:customStyle="1" w:styleId="20">
    <w:name w:val="丁华标题2"/>
    <w:basedOn w:val="21"/>
    <w:next w:val="afff"/>
    <w:autoRedefine/>
    <w:qFormat/>
    <w:pPr>
      <w:numPr>
        <w:ilvl w:val="1"/>
        <w:numId w:val="2"/>
      </w:numPr>
      <w:spacing w:line="415" w:lineRule="auto"/>
    </w:pPr>
    <w:rPr>
      <w:rFonts w:ascii="Arial" w:eastAsia="黑体" w:hAnsi="Arial" w:cs="Times New Roman"/>
      <w:b w:val="0"/>
      <w:szCs w:val="20"/>
    </w:rPr>
  </w:style>
  <w:style w:type="paragraph" w:customStyle="1" w:styleId="affff8">
    <w:name w:val="论文正文"/>
    <w:basedOn w:val="23"/>
    <w:autoRedefine/>
    <w:qFormat/>
    <w:pPr>
      <w:ind w:left="0" w:firstLine="200"/>
      <w:jc w:val="left"/>
    </w:pPr>
    <w:rPr>
      <w:rFonts w:ascii="Times New Roman" w:eastAsia="宋体" w:hAnsi="Times New Roman" w:cs="Times New Roman"/>
      <w:sz w:val="28"/>
    </w:rPr>
  </w:style>
  <w:style w:type="paragraph" w:customStyle="1" w:styleId="font5">
    <w:name w:val="font5"/>
    <w:basedOn w:val="a"/>
    <w:autoRedefine/>
    <w:qFormat/>
    <w:pPr>
      <w:widowControl/>
      <w:spacing w:before="100" w:beforeAutospacing="1" w:after="100" w:afterAutospacing="1"/>
      <w:jc w:val="left"/>
    </w:pPr>
    <w:rPr>
      <w:kern w:val="0"/>
      <w:sz w:val="18"/>
      <w:szCs w:val="18"/>
    </w:rPr>
  </w:style>
  <w:style w:type="character" w:customStyle="1" w:styleId="Char0">
    <w:name w:val="正文文本 Char"/>
    <w:link w:val="a9"/>
    <w:autoRedefine/>
    <w:qFormat/>
    <w:rPr>
      <w:rFonts w:ascii="楷体_GB2312" w:eastAsia="楷体_GB2312" w:hAnsi="Arial"/>
      <w:kern w:val="2"/>
      <w:sz w:val="28"/>
    </w:rPr>
  </w:style>
  <w:style w:type="paragraph" w:customStyle="1" w:styleId="1a">
    <w:name w:val="马刚标题1"/>
    <w:basedOn w:val="10"/>
    <w:next w:val="a"/>
    <w:autoRedefine/>
    <w:qFormat/>
    <w:pPr>
      <w:keepLines/>
      <w:tabs>
        <w:tab w:val="clear" w:pos="1440"/>
        <w:tab w:val="clear" w:pos="5670"/>
        <w:tab w:val="left" w:pos="315"/>
        <w:tab w:val="left" w:pos="567"/>
      </w:tabs>
      <w:spacing w:beforeLines="0" w:before="400" w:afterLines="0" w:after="120" w:line="576" w:lineRule="auto"/>
      <w:ind w:left="567" w:firstLineChars="0" w:hanging="567"/>
      <w:jc w:val="left"/>
    </w:pPr>
    <w:rPr>
      <w:rFonts w:ascii="Times New Roman" w:hAnsi="Times New Roman" w:cs="Times New Roman"/>
      <w:b w:val="0"/>
      <w:szCs w:val="20"/>
    </w:rPr>
  </w:style>
  <w:style w:type="character" w:customStyle="1" w:styleId="Charf">
    <w:name w:val="明显引用 Char"/>
    <w:link w:val="afff4"/>
    <w:autoRedefine/>
    <w:qFormat/>
    <w:rPr>
      <w:rFonts w:ascii="Calibri" w:eastAsia="宋体" w:hAnsi="Calibri" w:cs="Times New Roman"/>
      <w:b/>
      <w:bCs/>
      <w:i/>
      <w:iCs/>
      <w:sz w:val="22"/>
      <w:szCs w:val="22"/>
      <w:lang w:val="en-US" w:eastAsia="en-US" w:bidi="en-US"/>
    </w:rPr>
  </w:style>
  <w:style w:type="paragraph" w:customStyle="1" w:styleId="affff9">
    <w:name w:val="正文 + 宋体"/>
    <w:basedOn w:val="a"/>
    <w:autoRedefine/>
    <w:qFormat/>
    <w:pPr>
      <w:ind w:firstLine="420"/>
    </w:pPr>
    <w:rPr>
      <w:rFonts w:ascii="Times New Roman" w:hAnsi="Times New Roman" w:cs="Times New Roman"/>
    </w:rPr>
  </w:style>
  <w:style w:type="paragraph" w:customStyle="1" w:styleId="affffa">
    <w:name w:val="标准文本"/>
    <w:basedOn w:val="a"/>
    <w:autoRedefine/>
    <w:qFormat/>
    <w:pPr>
      <w:ind w:firstLine="480"/>
    </w:pPr>
    <w:rPr>
      <w:rFonts w:ascii="Times New Roman" w:hAnsi="Times New Roman"/>
    </w:rPr>
  </w:style>
  <w:style w:type="character" w:customStyle="1" w:styleId="Style188">
    <w:name w:val="_Style 188"/>
    <w:autoRedefine/>
    <w:qFormat/>
    <w:rPr>
      <w:rFonts w:ascii="Times New Roman" w:eastAsia="宋体" w:hAnsi="Times New Roman" w:cs="Times New Roman"/>
      <w:b/>
      <w:bCs/>
    </w:rPr>
  </w:style>
  <w:style w:type="character" w:customStyle="1" w:styleId="titleemph1">
    <w:name w:val="title_emph1"/>
    <w:autoRedefine/>
    <w:qFormat/>
    <w:rPr>
      <w:rFonts w:ascii="Arial" w:eastAsia="宋体" w:hAnsi="Times New Roman" w:cs="Arial"/>
      <w:b/>
      <w:bCs/>
      <w:sz w:val="18"/>
      <w:szCs w:val="18"/>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character" w:customStyle="1" w:styleId="Style106">
    <w:name w:val="_Style 106"/>
    <w:autoRedefine/>
    <w:qFormat/>
    <w:rPr>
      <w:rFonts w:ascii="Times New Roman" w:eastAsia="宋体" w:hAnsi="Times New Roman" w:cs="Times New Roman"/>
      <w:i/>
      <w:iCs/>
      <w:smallCaps/>
      <w:spacing w:val="5"/>
    </w:rPr>
  </w:style>
  <w:style w:type="paragraph" w:customStyle="1" w:styleId="CharCharCharCharCharCharCharCharCharCharChar0">
    <w:name w:val="Char Char Char Char Char Char Char Char Char Char Char"/>
    <w:basedOn w:val="a"/>
    <w:autoRedefine/>
    <w:qFormat/>
    <w:rPr>
      <w:rFonts w:ascii="Tahoma" w:hAnsi="Tahoma" w:cs="Tahoma"/>
    </w:rPr>
  </w:style>
  <w:style w:type="paragraph" w:customStyle="1" w:styleId="CharCharCharCharCharCharCharCharCharCharCharCharCharCharCharCharCharCharCharCharCharCharChar0">
    <w:name w:val="Char Char Char Char Char Char Char Char Char Char Char Char Char Char Char Char Char Char Char Char Char Char Char"/>
    <w:basedOn w:val="a"/>
    <w:autoRedefine/>
    <w:qFormat/>
    <w:rPr>
      <w:rFonts w:ascii="Tahoma" w:hAnsi="Tahoma" w:cs="Times New Roman"/>
    </w:rPr>
  </w:style>
  <w:style w:type="paragraph" w:customStyle="1" w:styleId="font9">
    <w:name w:val="font9"/>
    <w:basedOn w:val="a"/>
    <w:autoRedefine/>
    <w:qFormat/>
    <w:pPr>
      <w:widowControl/>
      <w:spacing w:before="100" w:beforeAutospacing="1" w:after="100" w:afterAutospacing="1"/>
      <w:jc w:val="left"/>
    </w:pPr>
    <w:rPr>
      <w:rFonts w:ascii="Times New Roman" w:hAnsi="Times New Roman" w:cs="Times New Roman"/>
      <w:b/>
      <w:bCs/>
      <w:kern w:val="0"/>
      <w:sz w:val="20"/>
    </w:rPr>
  </w:style>
  <w:style w:type="character" w:customStyle="1" w:styleId="CharChar17">
    <w:name w:val="Char Char17"/>
    <w:autoRedefine/>
    <w:qFormat/>
    <w:rPr>
      <w:rFonts w:ascii="宋体" w:eastAsia="宋体" w:hAnsi="Courier New" w:cs="Times New Roman"/>
      <w:kern w:val="2"/>
      <w:sz w:val="21"/>
      <w:szCs w:val="21"/>
    </w:rPr>
  </w:style>
  <w:style w:type="paragraph" w:customStyle="1" w:styleId="CharCharCharCharChar">
    <w:name w:val="Char Char Char Char Char"/>
    <w:basedOn w:val="a"/>
    <w:autoRedefine/>
    <w:qFormat/>
    <w:rPr>
      <w:rFonts w:ascii="Tahoma" w:hAnsi="Tahoma" w:cs="Times New Roman"/>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character" w:customStyle="1" w:styleId="CharCharCharCharCharCharCharChar1">
    <w:name w:val="小四 段落 宋体 Char Char Char Char Char Char Char Char"/>
    <w:autoRedefine/>
    <w:qFormat/>
    <w:rPr>
      <w:rFonts w:ascii="Times New Roman" w:eastAsia="宋体" w:hAnsi="Times New Roman" w:cs="Times New Roman"/>
      <w:kern w:val="2"/>
      <w:sz w:val="24"/>
      <w:szCs w:val="24"/>
      <w:lang w:val="en-US" w:eastAsia="zh-CN" w:bidi="ar-SA"/>
    </w:rPr>
  </w:style>
  <w:style w:type="paragraph" w:customStyle="1" w:styleId="4Char0">
    <w:name w:val="样式4 Char"/>
    <w:basedOn w:val="a"/>
    <w:autoRedefine/>
    <w:qFormat/>
    <w:pPr>
      <w:widowControl/>
      <w:ind w:firstLine="480"/>
      <w:jc w:val="left"/>
    </w:pPr>
    <w:rPr>
      <w:rFonts w:ascii="Times New Roman" w:hAnsi="Times New Roman"/>
      <w:color w:val="000000"/>
      <w:kern w:val="0"/>
    </w:rPr>
  </w:style>
  <w:style w:type="paragraph" w:customStyle="1" w:styleId="CharCharCharCharCharCharCharCharCharCharCharCharChar0">
    <w:name w:val="Char Char Char Char Char Char Char Char Char Char Char Char Char"/>
    <w:basedOn w:val="a"/>
    <w:autoRedefine/>
    <w:qFormat/>
    <w:pPr>
      <w:widowControl/>
      <w:spacing w:after="160" w:line="240" w:lineRule="exact"/>
      <w:jc w:val="left"/>
    </w:pPr>
    <w:rPr>
      <w:rFonts w:ascii="Times New Roman" w:hAnsi="Times New Roman" w:cs="Times New Roman"/>
    </w:rPr>
  </w:style>
  <w:style w:type="paragraph" w:customStyle="1" w:styleId="3">
    <w:name w:val="丁华标题3"/>
    <w:basedOn w:val="20"/>
    <w:next w:val="afff"/>
    <w:autoRedefine/>
    <w:qFormat/>
    <w:pPr>
      <w:numPr>
        <w:ilvl w:val="2"/>
      </w:numPr>
      <w:tabs>
        <w:tab w:val="clear" w:pos="1647"/>
        <w:tab w:val="left" w:pos="1470"/>
        <w:tab w:val="left" w:pos="1980"/>
      </w:tabs>
      <w:ind w:left="1980" w:hanging="420"/>
      <w:outlineLvl w:val="2"/>
    </w:pPr>
    <w:rPr>
      <w:rFonts w:ascii="Times New Roman" w:eastAsia="宋体" w:hAnsi="Times New Roman"/>
      <w:sz w:val="24"/>
    </w:rPr>
  </w:style>
  <w:style w:type="paragraph" w:styleId="affffb">
    <w:name w:val="Quote"/>
    <w:basedOn w:val="a"/>
    <w:next w:val="a"/>
    <w:link w:val="Charf6"/>
    <w:autoRedefine/>
    <w:qFormat/>
    <w:pPr>
      <w:widowControl/>
      <w:spacing w:before="200" w:line="276" w:lineRule="auto"/>
      <w:ind w:left="360" w:right="360"/>
      <w:jc w:val="left"/>
    </w:pPr>
    <w:rPr>
      <w:rFonts w:ascii="Calibri" w:hAnsi="Calibri"/>
      <w:i/>
      <w:iCs/>
      <w:kern w:val="0"/>
      <w:sz w:val="22"/>
      <w:szCs w:val="22"/>
      <w:lang w:eastAsia="en-US" w:bidi="en-US"/>
    </w:rPr>
  </w:style>
  <w:style w:type="paragraph" w:customStyle="1" w:styleId="Char14">
    <w:name w:val="Char1"/>
    <w:basedOn w:val="a"/>
    <w:autoRedefine/>
    <w:qFormat/>
    <w:rPr>
      <w:rFonts w:ascii="仿宋_GB2312" w:eastAsia="仿宋_GB2312"/>
      <w:b/>
      <w:sz w:val="32"/>
      <w:szCs w:val="32"/>
    </w:rPr>
  </w:style>
  <w:style w:type="character" w:customStyle="1" w:styleId="HTMLChar">
    <w:name w:val="HTML 预设格式 Char"/>
    <w:link w:val="HTML"/>
    <w:autoRedefine/>
    <w:qFormat/>
    <w:rPr>
      <w:rFonts w:ascii="黑体" w:eastAsia="黑体" w:hAnsi="Courier New" w:cs="Courier New"/>
      <w:lang w:val="en-US" w:eastAsia="zh-CN" w:bidi="ar-SA"/>
    </w:rPr>
  </w:style>
  <w:style w:type="paragraph" w:customStyle="1" w:styleId="affffc">
    <w:name w:val="表格文字"/>
    <w:basedOn w:val="a"/>
    <w:autoRedefine/>
    <w:qFormat/>
    <w:pPr>
      <w:adjustRightInd w:val="0"/>
      <w:ind w:firstLine="200"/>
      <w:jc w:val="left"/>
      <w:textAlignment w:val="baseline"/>
    </w:pPr>
    <w:rPr>
      <w:rFonts w:ascii="Arial" w:hAnsi="Arial" w:cs="Times New Roman"/>
      <w:kern w:val="0"/>
    </w:rPr>
  </w:style>
  <w:style w:type="paragraph" w:customStyle="1" w:styleId="2b">
    <w:name w:val="列出段落2"/>
    <w:basedOn w:val="a"/>
    <w:autoRedefine/>
    <w:qFormat/>
    <w:pPr>
      <w:widowControl/>
      <w:ind w:left="720"/>
      <w:jc w:val="left"/>
    </w:pPr>
    <w:rPr>
      <w:rFonts w:ascii="Arial" w:eastAsia="黑体" w:hAnsi="Arial" w:cs="Arial"/>
      <w:kern w:val="0"/>
      <w:lang w:eastAsia="en-US"/>
    </w:rPr>
  </w:style>
  <w:style w:type="character" w:customStyle="1" w:styleId="3Char">
    <w:name w:val="正文文本缩进 3 Char"/>
    <w:link w:val="35"/>
    <w:autoRedefine/>
    <w:qFormat/>
    <w:rPr>
      <w:rFonts w:ascii="Arial" w:eastAsia="仿宋_GB2312" w:hAnsi="Arial" w:cs="Times New Roman"/>
      <w:color w:val="FFFF00"/>
      <w:kern w:val="2"/>
      <w:sz w:val="32"/>
      <w:lang w:val="en-US" w:eastAsia="zh-CN" w:bidi="ar-SA"/>
    </w:rPr>
  </w:style>
  <w:style w:type="paragraph" w:customStyle="1" w:styleId="affffd">
    <w:name w:val="表格内文字"/>
    <w:basedOn w:val="a"/>
    <w:qFormat/>
    <w:pPr>
      <w:spacing w:line="300" w:lineRule="atLeast"/>
    </w:pPr>
    <w:rPr>
      <w:rFonts w:ascii="Times New Roman" w:hAnsi="Times New Roman" w:cs="Times New Roman"/>
      <w:sz w:val="18"/>
    </w:rPr>
  </w:style>
  <w:style w:type="character" w:customStyle="1" w:styleId="Char11">
    <w:name w:val="正文缩进 Char1"/>
    <w:link w:val="NormalIndent1"/>
    <w:autoRedefine/>
    <w:qFormat/>
    <w:rPr>
      <w:rFonts w:ascii="Times New Roman" w:eastAsia="宋体" w:hAnsi="Times New Roman" w:cs="Times New Roman"/>
      <w:lang w:bidi="ar-SA"/>
    </w:rPr>
  </w:style>
  <w:style w:type="character" w:customStyle="1" w:styleId="content">
    <w:name w:val="content"/>
    <w:autoRedefine/>
    <w:qFormat/>
    <w:rPr>
      <w:rFonts w:ascii="Times New Roman" w:eastAsia="宋体" w:hAnsi="Times New Roman" w:cs="Times New Roman"/>
    </w:rPr>
  </w:style>
  <w:style w:type="character" w:customStyle="1" w:styleId="font51">
    <w:name w:val="font51"/>
    <w:basedOn w:val="a1"/>
    <w:autoRedefine/>
    <w:qFormat/>
    <w:rPr>
      <w:rFonts w:ascii="宋体" w:eastAsia="宋体" w:hAnsi="宋体" w:cs="宋体" w:hint="eastAsia"/>
      <w:color w:val="000000"/>
      <w:sz w:val="22"/>
      <w:szCs w:val="22"/>
      <w:u w:val="none"/>
      <w:vertAlign w:val="subscript"/>
    </w:rPr>
  </w:style>
  <w:style w:type="paragraph" w:customStyle="1" w:styleId="CharCharCharCharCharChar0">
    <w:name w:val="Char Char Char Char Char Char"/>
    <w:basedOn w:val="a"/>
    <w:autoRedefine/>
    <w:qFormat/>
    <w:rPr>
      <w:rFonts w:ascii="Tahoma" w:hAnsi="Tahoma" w:cs="Tahoma"/>
    </w:rPr>
  </w:style>
  <w:style w:type="paragraph" w:customStyle="1" w:styleId="Normal2">
    <w:name w:val="Normal2"/>
    <w:basedOn w:val="a"/>
    <w:autoRedefine/>
    <w:qFormat/>
    <w:rPr>
      <w:rFonts w:ascii="Calibri" w:eastAsia="Calibri" w:hAnsi="Calibri"/>
      <w:kern w:val="0"/>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kern w:val="0"/>
      <w:sz w:val="20"/>
    </w:rPr>
  </w:style>
  <w:style w:type="character" w:customStyle="1" w:styleId="7Char">
    <w:name w:val="标题 7 Char"/>
    <w:link w:val="7"/>
    <w:autoRedefine/>
    <w:qFormat/>
    <w:rPr>
      <w:rFonts w:ascii="Times New Roman" w:eastAsia="宋体" w:hAnsi="Times New Roman" w:cs="Times New Roman"/>
      <w:b/>
      <w:bCs/>
      <w:kern w:val="2"/>
      <w:sz w:val="24"/>
      <w:szCs w:val="24"/>
      <w:lang w:val="en-US" w:eastAsia="zh-CN" w:bidi="ar-SA"/>
    </w:rPr>
  </w:style>
  <w:style w:type="paragraph" w:customStyle="1" w:styleId="CharChar10">
    <w:name w:val="Char Char1"/>
    <w:basedOn w:val="a"/>
    <w:autoRedefine/>
    <w:qFormat/>
    <w:rPr>
      <w:rFonts w:ascii="Tahoma" w:hAnsi="Tahoma" w:cs="Tahoma"/>
    </w:rPr>
  </w:style>
  <w:style w:type="character" w:customStyle="1" w:styleId="subtitle1">
    <w:name w:val="subtitle1"/>
    <w:autoRedefine/>
    <w:qFormat/>
    <w:rPr>
      <w:rFonts w:ascii="Georgia" w:eastAsia="宋体" w:hAnsi="Georgia" w:cs="Times New Roman" w:hint="default"/>
      <w:b/>
      <w:bCs/>
      <w:color w:val="666666"/>
      <w:sz w:val="18"/>
      <w:szCs w:val="18"/>
    </w:rPr>
  </w:style>
  <w:style w:type="paragraph" w:customStyle="1" w:styleId="a00">
    <w:name w:val="a0"/>
    <w:basedOn w:val="a"/>
    <w:autoRedefine/>
    <w:qFormat/>
    <w:pPr>
      <w:widowControl/>
      <w:spacing w:before="100" w:beforeAutospacing="1" w:after="100" w:afterAutospacing="1"/>
    </w:pPr>
    <w:rPr>
      <w:kern w:val="0"/>
    </w:rPr>
  </w:style>
  <w:style w:type="paragraph" w:customStyle="1" w:styleId="05075">
    <w:name w:val="样式 段后: 0.5 行 左  0.75 字符"/>
    <w:basedOn w:val="a"/>
    <w:autoRedefine/>
    <w:qFormat/>
    <w:pPr>
      <w:widowControl/>
      <w:ind w:firstLine="420"/>
    </w:pPr>
    <w:rPr>
      <w:rFonts w:ascii="Times New Roman" w:hAnsi="Arial" w:cs="Arial"/>
      <w:kern w:val="0"/>
      <w:szCs w:val="21"/>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kern w:val="0"/>
      <w:sz w:val="20"/>
    </w:rPr>
  </w:style>
  <w:style w:type="character" w:customStyle="1" w:styleId="ih151">
    <w:name w:val="ih151"/>
    <w:autoRedefine/>
    <w:qFormat/>
    <w:rPr>
      <w:rFonts w:ascii="Times New Roman" w:eastAsia="宋体" w:hAnsi="Times New Roman" w:cs="Times New Roman"/>
      <w:color w:val="666666"/>
      <w:sz w:val="18"/>
      <w:szCs w:val="18"/>
      <w:u w:val="none"/>
    </w:rPr>
  </w:style>
  <w:style w:type="paragraph" w:customStyle="1" w:styleId="06">
    <w:name w:val="06列出段落"/>
    <w:basedOn w:val="a"/>
    <w:next w:val="afff2"/>
    <w:autoRedefine/>
    <w:qFormat/>
    <w:pPr>
      <w:ind w:firstLine="420"/>
    </w:pPr>
    <w:rPr>
      <w:rFonts w:ascii="Calibri" w:hAnsi="Calibri" w:cs="Times New Roman"/>
    </w:rPr>
  </w:style>
  <w:style w:type="character" w:customStyle="1" w:styleId="parasmall">
    <w:name w:val="para_small"/>
    <w:autoRedefine/>
    <w:qFormat/>
    <w:rPr>
      <w:rFonts w:ascii="Times New Roman" w:eastAsia="宋体" w:hAnsi="Times New Roman" w:cs="Times New Roman"/>
    </w:rPr>
  </w:style>
  <w:style w:type="paragraph" w:customStyle="1" w:styleId="CharChar11">
    <w:name w:val="Char Char1"/>
    <w:basedOn w:val="a"/>
    <w:autoRedefine/>
    <w:qFormat/>
    <w:rPr>
      <w:rFonts w:ascii="Tahoma" w:hAnsi="Tahoma" w:cs="Times New Roman"/>
    </w:rPr>
  </w:style>
  <w:style w:type="character" w:customStyle="1" w:styleId="CharChar3">
    <w:name w:val="新图表正文 Char Char"/>
    <w:link w:val="affff3"/>
    <w:autoRedefine/>
    <w:qFormat/>
    <w:rPr>
      <w:rFonts w:ascii="宋体" w:hAnsi="宋体"/>
      <w:kern w:val="2"/>
      <w:sz w:val="18"/>
      <w:szCs w:val="21"/>
      <w:lang w:val="en-US" w:eastAsia="zh-CN" w:bidi="ar-SA"/>
    </w:rPr>
  </w:style>
  <w:style w:type="paragraph" w:customStyle="1" w:styleId="CharCharCharCharCharCharCharCharCharCharCharCharCharCharCharCharCharCharCharCharChar0">
    <w:name w:val="Char Char Char Char Char Char Char Char Char Char Char Char Char Char Char Char Char Char Char Char Char"/>
    <w:basedOn w:val="a"/>
    <w:autoRedefine/>
    <w:qFormat/>
    <w:rPr>
      <w:rFonts w:ascii="Tahoma" w:hAnsi="Tahoma" w:cs="Times New Roma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kern w:val="0"/>
      <w:sz w:val="20"/>
    </w:rPr>
  </w:style>
  <w:style w:type="character" w:customStyle="1" w:styleId="l-over">
    <w:name w:val="l-over"/>
    <w:autoRedefine/>
    <w:qFormat/>
    <w:rPr>
      <w:rFonts w:ascii="Times New Roman" w:eastAsia="宋体" w:hAnsi="Times New Roman" w:cs="Times New Roman"/>
      <w:bdr w:val="single" w:sz="6" w:space="0" w:color="DAB364"/>
    </w:rPr>
  </w:style>
  <w:style w:type="paragraph" w:customStyle="1" w:styleId="CharCharCharChar">
    <w:name w:val="小四 段落 宋体 Char Char Char Char"/>
    <w:basedOn w:val="a"/>
    <w:autoRedefine/>
    <w:qFormat/>
    <w:pPr>
      <w:ind w:right="-33" w:firstLine="480"/>
      <w:jc w:val="left"/>
    </w:pPr>
    <w:rPr>
      <w:rFonts w:ascii="Times New Roman" w:hAnsi="Times New Roman" w:cs="Times New Roman"/>
    </w:rPr>
  </w:style>
  <w:style w:type="paragraph" w:customStyle="1" w:styleId="CharCharCharCharChar0">
    <w:name w:val="Char Char Char Char Char"/>
    <w:basedOn w:val="a"/>
    <w:autoRedefine/>
    <w:qFormat/>
    <w:rPr>
      <w:rFonts w:ascii="Tahoma" w:hAnsi="Tahoma" w:cs="Tahoma"/>
    </w:rPr>
  </w:style>
  <w:style w:type="character" w:customStyle="1" w:styleId="Charf6">
    <w:name w:val="引用 Char"/>
    <w:link w:val="affffb"/>
    <w:autoRedefine/>
    <w:qFormat/>
    <w:rPr>
      <w:rFonts w:ascii="Calibri" w:eastAsia="宋体" w:hAnsi="Calibri" w:cs="Times New Roman"/>
      <w:i/>
      <w:iCs/>
      <w:sz w:val="22"/>
      <w:szCs w:val="22"/>
      <w:lang w:val="en-US" w:eastAsia="en-US" w:bidi="en-US"/>
    </w:rPr>
  </w:style>
  <w:style w:type="paragraph" w:customStyle="1" w:styleId="CharChar4">
    <w:name w:val="小四 段落 宋体 Char Char"/>
    <w:basedOn w:val="a"/>
    <w:autoRedefine/>
    <w:qFormat/>
    <w:pPr>
      <w:ind w:firstLine="480"/>
    </w:pPr>
    <w:rPr>
      <w:rFonts w:cs="Times New Roman"/>
    </w:rPr>
  </w:style>
  <w:style w:type="paragraph" w:customStyle="1" w:styleId="ListParagraph1">
    <w:name w:val="List Paragraph1"/>
    <w:basedOn w:val="a"/>
    <w:autoRedefine/>
    <w:qFormat/>
    <w:pPr>
      <w:widowControl/>
      <w:ind w:left="720"/>
      <w:contextualSpacing/>
      <w:jc w:val="left"/>
    </w:pPr>
    <w:rPr>
      <w:rFonts w:ascii="Arial" w:eastAsia="黑体" w:hAnsi="Arial" w:cs="Times New Roman"/>
      <w:kern w:val="0"/>
      <w:lang w:eastAsia="en-US"/>
    </w:rPr>
  </w:style>
  <w:style w:type="paragraph" w:customStyle="1" w:styleId="38">
    <w:name w:val="标题3"/>
    <w:basedOn w:val="30"/>
    <w:autoRedefine/>
    <w:qFormat/>
    <w:pPr>
      <w:keepNext w:val="0"/>
      <w:keepLines w:val="0"/>
      <w:spacing w:line="360" w:lineRule="auto"/>
    </w:pPr>
    <w:rPr>
      <w:rFonts w:ascii="Times New Roman" w:eastAsia="仿宋_GB2312" w:hAnsi="Times New Roman" w:cs="Times New Roman"/>
      <w:b w:val="0"/>
      <w:bCs/>
      <w:kern w:val="0"/>
      <w:sz w:val="30"/>
      <w:szCs w:val="32"/>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kern w:val="0"/>
      <w:sz w:val="20"/>
    </w:rPr>
  </w:style>
  <w:style w:type="character" w:customStyle="1" w:styleId="CharCharCharCharChar1">
    <w:name w:val="小四 段落 宋体 Char Char Char Char Char"/>
    <w:qFormat/>
    <w:rPr>
      <w:rFonts w:ascii="Times New Roman" w:eastAsia="宋体" w:hAnsi="Times New Roman" w:cs="Times New Roman"/>
      <w:kern w:val="2"/>
      <w:sz w:val="24"/>
      <w:szCs w:val="24"/>
      <w:lang w:val="en-US" w:eastAsia="zh-CN" w:bidi="ar-SA"/>
    </w:rPr>
  </w:style>
  <w:style w:type="character" w:customStyle="1" w:styleId="CharChar5">
    <w:name w:val="纯文本 Char Char"/>
    <w:autoRedefine/>
    <w:qFormat/>
    <w:rPr>
      <w:rFonts w:ascii="宋体" w:eastAsia="宋体" w:hAnsi="Courier New" w:cs="Times New Roman"/>
      <w:kern w:val="2"/>
      <w:sz w:val="21"/>
      <w:szCs w:val="21"/>
      <w:lang w:val="en-US" w:eastAsia="zh-CN" w:bidi="ar-SA"/>
    </w:rPr>
  </w:style>
  <w:style w:type="character" w:customStyle="1" w:styleId="apple-converted-space">
    <w:name w:val="apple-converted-space"/>
    <w:autoRedefine/>
    <w:qFormat/>
    <w:rPr>
      <w:rFonts w:ascii="Times New Roman" w:eastAsia="宋体" w:hAnsi="Times New Roman" w:cs="Times New Roman"/>
    </w:rPr>
  </w:style>
  <w:style w:type="paragraph" w:customStyle="1" w:styleId="CharCharChar2">
    <w:name w:val="Char Char Char"/>
    <w:basedOn w:val="a"/>
    <w:autoRedefine/>
    <w:qFormat/>
    <w:rPr>
      <w:rFonts w:ascii="Tahoma" w:hAnsi="Tahoma" w:cs="Times New Roman"/>
    </w:rPr>
  </w:style>
  <w:style w:type="paragraph" w:customStyle="1" w:styleId="DefaultText">
    <w:name w:val="Default Text"/>
    <w:basedOn w:val="a"/>
    <w:autoRedefine/>
    <w:qFormat/>
    <w:pPr>
      <w:widowControl/>
      <w:jc w:val="left"/>
    </w:pPr>
    <w:rPr>
      <w:rFonts w:ascii="Times New Roman" w:hAnsi="Times New Roman" w:cs="Times New Roman"/>
      <w:kern w:val="0"/>
      <w:lang w:eastAsia="en-US"/>
    </w:rPr>
  </w:style>
  <w:style w:type="character" w:customStyle="1" w:styleId="Charf1">
    <w:name w:val="无间隔 Char"/>
    <w:link w:val="afff9"/>
    <w:autoRedefine/>
    <w:qFormat/>
    <w:rPr>
      <w:rFonts w:eastAsia="微软雅黑"/>
      <w:kern w:val="2"/>
      <w:sz w:val="24"/>
      <w:szCs w:val="22"/>
      <w:lang w:val="en-US" w:eastAsia="zh-CN" w:bidi="ar-SA"/>
    </w:rPr>
  </w:style>
  <w:style w:type="paragraph" w:customStyle="1" w:styleId="2c">
    <w:name w:val="正文缩进2字符"/>
    <w:basedOn w:val="a"/>
    <w:autoRedefine/>
    <w:qFormat/>
    <w:pPr>
      <w:adjustRightInd w:val="0"/>
      <w:snapToGrid w:val="0"/>
      <w:spacing w:line="300" w:lineRule="auto"/>
      <w:ind w:firstLine="200"/>
    </w:pPr>
    <w:rPr>
      <w:rFonts w:ascii="仿宋_GB2312" w:eastAsia="仿宋_GB2312" w:hAnsi="Times New Roman" w:cs="Times New Roman"/>
      <w:sz w:val="32"/>
      <w:szCs w:val="32"/>
    </w:rPr>
  </w:style>
  <w:style w:type="paragraph" w:customStyle="1" w:styleId="CharCharChar3">
    <w:name w:val="Char Char Char"/>
    <w:basedOn w:val="a5"/>
    <w:autoRedefine/>
    <w:qFormat/>
    <w:pPr>
      <w:spacing w:line="436" w:lineRule="exact"/>
    </w:pPr>
    <w:rPr>
      <w:rFonts w:ascii="Times New Roman" w:hAnsi="Times New Roman" w:cs="Times New Roma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affffe">
    <w:name w:val="我的正文"/>
    <w:basedOn w:val="a"/>
    <w:autoRedefine/>
    <w:qFormat/>
    <w:pPr>
      <w:widowControl/>
      <w:ind w:firstLine="420"/>
      <w:jc w:val="left"/>
    </w:pPr>
    <w:rPr>
      <w:kern w:val="0"/>
      <w:szCs w:val="21"/>
    </w:rPr>
  </w:style>
  <w:style w:type="paragraph" w:customStyle="1" w:styleId="CharCharCharChar0">
    <w:name w:val="Char Char Char Char"/>
    <w:basedOn w:val="a5"/>
    <w:autoRedefine/>
    <w:qFormat/>
    <w:pPr>
      <w:adjustRightInd w:val="0"/>
      <w:snapToGrid w:val="0"/>
    </w:pPr>
    <w:rPr>
      <w:rFonts w:ascii="Tahoma" w:hAnsi="Tahoma" w:cs="Times New Roman"/>
    </w:rPr>
  </w:style>
  <w:style w:type="paragraph" w:customStyle="1" w:styleId="afffff">
    <w:name w:val="标准小四"/>
    <w:basedOn w:val="a"/>
    <w:autoRedefine/>
    <w:qFormat/>
    <w:pPr>
      <w:ind w:firstLine="480"/>
    </w:pPr>
    <w:rPr>
      <w:rFonts w:ascii="Arial" w:hAnsi="Arial" w:cs="Times New Roman"/>
      <w:szCs w:val="21"/>
    </w:rPr>
  </w:style>
  <w:style w:type="paragraph" w:customStyle="1" w:styleId="afffff0">
    <w:name w:val="四号正文"/>
    <w:basedOn w:val="a"/>
    <w:autoRedefine/>
    <w:qFormat/>
    <w:pPr>
      <w:ind w:firstLine="560"/>
    </w:pPr>
    <w:rPr>
      <w:rFonts w:ascii="Times New Roman" w:hAnsi="Times New Roman" w:cs="Times New Roman"/>
      <w:sz w:val="28"/>
      <w:szCs w:val="28"/>
    </w:rPr>
  </w:style>
  <w:style w:type="paragraph" w:customStyle="1" w:styleId="afffff1">
    <w:name w:val="一级标题"/>
    <w:basedOn w:val="a"/>
    <w:autoRedefine/>
    <w:qFormat/>
    <w:pPr>
      <w:tabs>
        <w:tab w:val="left" w:pos="903"/>
      </w:tabs>
      <w:ind w:left="900" w:hanging="420"/>
    </w:pPr>
    <w:rPr>
      <w:rFonts w:ascii="Arial" w:hAnsi="Arial" w:cs="Arial"/>
    </w:rPr>
  </w:style>
  <w:style w:type="character" w:customStyle="1" w:styleId="2Char">
    <w:name w:val="标题 2 Char"/>
    <w:link w:val="21"/>
    <w:autoRedefine/>
    <w:qFormat/>
    <w:rPr>
      <w:rFonts w:ascii="宋体" w:eastAsia="微软雅黑" w:hAnsi="宋体" w:cs="Times New Roman"/>
      <w:b/>
      <w:kern w:val="2"/>
      <w:sz w:val="28"/>
      <w:szCs w:val="24"/>
    </w:rPr>
  </w:style>
  <w:style w:type="character" w:customStyle="1" w:styleId="CharChar6">
    <w:name w:val="标准文本 Char Char"/>
    <w:autoRedefine/>
    <w:qFormat/>
    <w:rPr>
      <w:rFonts w:ascii="Times New Roman" w:eastAsia="宋体" w:hAnsi="Times New Roman" w:cs="宋体"/>
      <w:kern w:val="2"/>
      <w:sz w:val="24"/>
      <w:szCs w:val="24"/>
      <w:lang w:val="en-US" w:eastAsia="zh-CN" w:bidi="ar-SA"/>
    </w:rPr>
  </w:style>
  <w:style w:type="character" w:customStyle="1" w:styleId="t1">
    <w:name w:val="t1"/>
    <w:autoRedefine/>
    <w:qFormat/>
    <w:rPr>
      <w:rFonts w:ascii="Times New Roman" w:eastAsia="宋体" w:hAnsi="Times New Roman" w:cs="Times New Roman"/>
    </w:rPr>
  </w:style>
  <w:style w:type="paragraph" w:customStyle="1" w:styleId="CharChar1CharCharCharCharCharCharChar">
    <w:name w:val="Char Char1 Char Char Char Char Char Char Char"/>
    <w:basedOn w:val="a"/>
    <w:autoRedefine/>
    <w:qFormat/>
    <w:rPr>
      <w:rFonts w:ascii="Tahoma" w:hAnsi="Tahoma" w:cs="Tahoma"/>
    </w:rPr>
  </w:style>
  <w:style w:type="character" w:customStyle="1" w:styleId="CharChar25">
    <w:name w:val="Char Char25"/>
    <w:autoRedefine/>
    <w:qFormat/>
    <w:rPr>
      <w:rFonts w:ascii="Arial" w:eastAsia="黑体" w:hAnsi="Arial" w:cs="Times New Roman"/>
      <w:b/>
      <w:kern w:val="2"/>
      <w:sz w:val="28"/>
    </w:rPr>
  </w:style>
  <w:style w:type="paragraph" w:customStyle="1" w:styleId="1b">
    <w:name w:val="正文文本缩进1"/>
    <w:basedOn w:val="a"/>
    <w:qFormat/>
    <w:pPr>
      <w:spacing w:after="120"/>
      <w:ind w:leftChars="200" w:left="420"/>
    </w:pPr>
    <w:rPr>
      <w:rFonts w:ascii="Times New Roman" w:hAnsi="Times New Roman" w:cs="Times New Roman"/>
    </w:rPr>
  </w:style>
  <w:style w:type="character" w:customStyle="1" w:styleId="l-selected">
    <w:name w:val="l-selected"/>
    <w:autoRedefine/>
    <w:qFormat/>
    <w:rPr>
      <w:rFonts w:ascii="Times New Roman" w:eastAsia="宋体" w:hAnsi="Times New Roman" w:cs="Times New Roman"/>
      <w:color w:val="355686"/>
      <w:bdr w:val="single" w:sz="6" w:space="0" w:color="DAB364"/>
      <w:shd w:val="clear" w:color="auto" w:fill="FFFFFF"/>
    </w:rPr>
  </w:style>
  <w:style w:type="paragraph" w:customStyle="1" w:styleId="afffff2">
    <w:name w:val="符号与编号"/>
    <w:basedOn w:val="a"/>
    <w:autoRedefine/>
    <w:qFormat/>
    <w:pPr>
      <w:tabs>
        <w:tab w:val="left" w:pos="900"/>
      </w:tabs>
      <w:spacing w:afterLines="50" w:after="156" w:line="400" w:lineRule="atLeast"/>
      <w:ind w:left="900" w:hanging="420"/>
    </w:pPr>
    <w:rPr>
      <w:rFonts w:ascii="Times New Roman" w:hAnsi="Times New Roman" w:cs="Times New Roman"/>
    </w:rPr>
  </w:style>
  <w:style w:type="paragraph" w:customStyle="1" w:styleId="1-21">
    <w:name w:val="中等深浅网格 1 - 强调文字颜色 21"/>
    <w:basedOn w:val="a"/>
    <w:autoRedefine/>
    <w:qFormat/>
    <w:pPr>
      <w:ind w:firstLine="420"/>
    </w:pPr>
    <w:rPr>
      <w:rFonts w:ascii="Calibri" w:hAnsi="Calibri" w:cs="Times New Roman"/>
      <w:szCs w:val="22"/>
    </w:rPr>
  </w:style>
  <w:style w:type="paragraph" w:customStyle="1" w:styleId="1c">
    <w:name w:val="标题1，章节第一层"/>
    <w:basedOn w:val="afff7"/>
    <w:next w:val="afff7"/>
    <w:autoRedefine/>
    <w:qFormat/>
    <w:pPr>
      <w:tabs>
        <w:tab w:val="left" w:pos="693"/>
      </w:tabs>
      <w:spacing w:beforeLines="0" w:before="0"/>
      <w:ind w:left="482"/>
      <w:outlineLvl w:val="0"/>
    </w:pPr>
    <w:rPr>
      <w:rFonts w:ascii="Times New Roman" w:hAnsi="Times New Roman"/>
      <w:color w:val="000000"/>
      <w:szCs w:val="24"/>
    </w:rPr>
  </w:style>
  <w:style w:type="paragraph" w:customStyle="1" w:styleId="CharCharCharCharCharCharCharCharChar">
    <w:name w:val="Char Char Char Char Char Char Char Char Char"/>
    <w:basedOn w:val="a"/>
    <w:autoRedefine/>
    <w:qFormat/>
    <w:pPr>
      <w:tabs>
        <w:tab w:val="left" w:pos="360"/>
      </w:tabs>
      <w:ind w:left="360" w:hangingChars="200" w:hanging="360"/>
    </w:pPr>
    <w:rPr>
      <w:rFonts w:ascii="Times New Roman" w:hAnsi="Times New Roman" w:cs="Times New Roman"/>
    </w:rPr>
  </w:style>
  <w:style w:type="paragraph" w:customStyle="1" w:styleId="afffff3">
    <w:name w:val="项目符号，一级"/>
    <w:basedOn w:val="afff7"/>
    <w:next w:val="afff7"/>
    <w:autoRedefine/>
    <w:qFormat/>
    <w:pPr>
      <w:tabs>
        <w:tab w:val="left" w:pos="1320"/>
      </w:tabs>
      <w:spacing w:line="240" w:lineRule="atLeast"/>
      <w:ind w:leftChars="179" w:left="376" w:firstLine="0"/>
    </w:pPr>
    <w:rPr>
      <w:rFonts w:ascii="Times New Roman" w:hAnsi="Times New Roman"/>
      <w:bCs w:val="0"/>
      <w:color w:val="000000"/>
      <w:szCs w:val="24"/>
    </w:rPr>
  </w:style>
  <w:style w:type="character" w:customStyle="1" w:styleId="6Char">
    <w:name w:val="标题 6 Char"/>
    <w:link w:val="60"/>
    <w:autoRedefine/>
    <w:qFormat/>
    <w:rPr>
      <w:rFonts w:ascii="Arial" w:eastAsia="黑体" w:hAnsi="Arial" w:cs="Times New Roman"/>
      <w:b/>
      <w:bCs/>
      <w:kern w:val="2"/>
      <w:sz w:val="24"/>
      <w:szCs w:val="24"/>
      <w:lang w:val="en-US" w:eastAsia="zh-CN" w:bidi="ar-SA"/>
    </w:rPr>
  </w:style>
  <w:style w:type="character" w:customStyle="1" w:styleId="Charf3">
    <w:name w:val="列出段落 Char"/>
    <w:link w:val="18"/>
    <w:autoRedefine/>
    <w:qFormat/>
    <w:rPr>
      <w:rFonts w:ascii="Arial" w:eastAsia="黑体" w:hAnsi="Arial" w:cs="Times New Roman"/>
      <w:sz w:val="24"/>
      <w:szCs w:val="24"/>
      <w:lang w:eastAsia="en-US"/>
    </w:rPr>
  </w:style>
  <w:style w:type="character" w:customStyle="1" w:styleId="2Char2">
    <w:name w:val="样式 首行缩进:  2 字符 Char"/>
    <w:autoRedefine/>
    <w:qFormat/>
    <w:rPr>
      <w:rFonts w:ascii="Times New Roman" w:eastAsia="宋体" w:hAnsi="Times New Roman" w:cs="宋体"/>
      <w:kern w:val="2"/>
      <w:sz w:val="24"/>
      <w:lang w:val="en-US" w:eastAsia="zh-CN"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TableParagraph">
    <w:name w:val="Table Paragraph"/>
    <w:basedOn w:val="a"/>
    <w:autoRedefine/>
    <w:uiPriority w:val="1"/>
    <w:qFormat/>
  </w:style>
  <w:style w:type="paragraph" w:customStyle="1" w:styleId="00-">
    <w:name w:val="00-合正"/>
    <w:basedOn w:val="a"/>
    <w:autoRedefine/>
    <w:qFormat/>
    <w:pPr>
      <w:spacing w:line="560" w:lineRule="exact"/>
      <w:ind w:firstLine="200"/>
      <w:jc w:val="left"/>
    </w:pPr>
    <w:rPr>
      <w:rFonts w:ascii="楷体" w:eastAsia="楷体" w:hAnsi="楷体" w:cs="Times New Roman"/>
      <w:color w:val="000000"/>
      <w:kern w:val="0"/>
      <w:sz w:val="28"/>
    </w:rPr>
  </w:style>
  <w:style w:type="character" w:customStyle="1" w:styleId="CharChar7">
    <w:name w:val="标准小四 Char Char"/>
    <w:autoRedefine/>
    <w:qFormat/>
    <w:rPr>
      <w:rFonts w:ascii="Arial" w:eastAsia="宋体" w:hAnsi="Arial" w:cs="Times New Roman"/>
      <w:kern w:val="2"/>
      <w:sz w:val="24"/>
      <w:szCs w:val="21"/>
      <w:lang w:val="en-US" w:eastAsia="zh-CN" w:bidi="ar-SA"/>
    </w:rPr>
  </w:style>
  <w:style w:type="character" w:customStyle="1" w:styleId="font61">
    <w:name w:val="font61"/>
    <w:basedOn w:val="a1"/>
    <w:autoRedefine/>
    <w:qFormat/>
    <w:rPr>
      <w:rFonts w:ascii="Times New Roman" w:eastAsia="宋体" w:hAnsi="Times New Roman" w:cs="Times New Roman" w:hint="default"/>
      <w:color w:val="000000"/>
      <w:sz w:val="22"/>
      <w:szCs w:val="22"/>
      <w:u w:val="none"/>
    </w:rPr>
  </w:style>
  <w:style w:type="paragraph" w:customStyle="1" w:styleId="2d">
    <w:name w:val="公文标题 2"/>
    <w:basedOn w:val="a"/>
    <w:next w:val="afffc"/>
    <w:autoRedefine/>
    <w:qFormat/>
    <w:pPr>
      <w:outlineLvl w:val="1"/>
    </w:pPr>
    <w:rPr>
      <w:rFonts w:ascii="仿宋_GB2312" w:eastAsia="仿宋_GB2312" w:cs="Times New Roman"/>
      <w:kern w:val="28"/>
      <w:sz w:val="28"/>
    </w:rPr>
  </w:style>
  <w:style w:type="paragraph" w:customStyle="1" w:styleId="CharCharCharCharCharCharCharCharChar0">
    <w:name w:val="Char Char Char Char Char Char Char Char Char"/>
    <w:basedOn w:val="a"/>
    <w:autoRedefine/>
    <w:qFormat/>
    <w:pPr>
      <w:tabs>
        <w:tab w:val="left" w:pos="360"/>
      </w:tabs>
      <w:ind w:left="200" w:hangingChars="200" w:hanging="200"/>
    </w:pPr>
    <w:rPr>
      <w:rFonts w:ascii="Times New Roman" w:hAnsi="Times New Roman" w:cs="Times New Roman"/>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character" w:customStyle="1" w:styleId="CharChar20">
    <w:name w:val="Char Char20"/>
    <w:autoRedefine/>
    <w:qFormat/>
    <w:rPr>
      <w:rFonts w:ascii="Arial" w:eastAsia="黑体" w:hAnsi="Arial" w:cs="Times New Roman"/>
      <w:kern w:val="2"/>
      <w:sz w:val="21"/>
      <w:szCs w:val="21"/>
    </w:rPr>
  </w:style>
  <w:style w:type="paragraph" w:customStyle="1" w:styleId="font12">
    <w:name w:val="font12"/>
    <w:basedOn w:val="a"/>
    <w:autoRedefine/>
    <w:qFormat/>
    <w:pPr>
      <w:widowControl/>
      <w:spacing w:before="100" w:beforeAutospacing="1" w:after="100" w:afterAutospacing="1"/>
      <w:jc w:val="left"/>
    </w:pPr>
    <w:rPr>
      <w:kern w:val="0"/>
      <w:sz w:val="36"/>
      <w:szCs w:val="36"/>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Times New Roman" w:cs="Times New Roman"/>
      <w:kern w:val="0"/>
    </w:rPr>
  </w:style>
  <w:style w:type="character" w:customStyle="1" w:styleId="param-value">
    <w:name w:val="param-value"/>
    <w:autoRedefine/>
    <w:qFormat/>
    <w:rPr>
      <w:rFonts w:ascii="Times New Roman" w:eastAsia="宋体" w:hAnsi="Times New Roman" w:cs="Times New Roman"/>
    </w:rPr>
  </w:style>
  <w:style w:type="character" w:customStyle="1" w:styleId="CharCharChar10">
    <w:name w:val="小四 段落 宋体 Char Char Char1"/>
    <w:autoRedefine/>
    <w:qFormat/>
    <w:rPr>
      <w:rFonts w:ascii="宋体" w:eastAsia="宋体" w:hAnsi="宋体" w:cs="Times New Roman"/>
      <w:kern w:val="2"/>
      <w:sz w:val="24"/>
      <w:szCs w:val="24"/>
      <w:lang w:val="en-US" w:eastAsia="zh-CN" w:bidi="ar-SA"/>
    </w:rPr>
  </w:style>
  <w:style w:type="paragraph" w:customStyle="1" w:styleId="afffff4">
    <w:name w:val="表格"/>
    <w:basedOn w:val="a"/>
    <w:autoRedefine/>
    <w:qFormat/>
    <w:pPr>
      <w:snapToGrid w:val="0"/>
      <w:ind w:firstLineChars="21" w:firstLine="21"/>
    </w:pPr>
    <w:rPr>
      <w:kern w:val="0"/>
      <w:sz w:val="20"/>
    </w:rPr>
  </w:style>
  <w:style w:type="paragraph" w:customStyle="1" w:styleId="afffff5">
    <w:name w:val="项目符号，二级"/>
    <w:basedOn w:val="afff7"/>
    <w:next w:val="afff7"/>
    <w:autoRedefine/>
    <w:qFormat/>
    <w:pPr>
      <w:tabs>
        <w:tab w:val="left" w:pos="567"/>
        <w:tab w:val="left" w:pos="1211"/>
        <w:tab w:val="left" w:pos="1337"/>
      </w:tabs>
      <w:ind w:left="1337" w:right="-27" w:firstLine="480"/>
    </w:pPr>
    <w:rPr>
      <w:rFonts w:ascii="Times New Roman" w:hAnsi="Times New Roman"/>
      <w:bCs w:val="0"/>
      <w:color w:val="000000"/>
      <w:szCs w:val="24"/>
    </w:rPr>
  </w:style>
  <w:style w:type="paragraph" w:customStyle="1" w:styleId="215">
    <w:name w:val="样式 样式 首行缩进:  2 字符 + 行距: 1.5 倍行距"/>
    <w:basedOn w:val="a"/>
    <w:autoRedefine/>
    <w:qFormat/>
    <w:pPr>
      <w:ind w:firstLineChars="196" w:firstLine="470"/>
    </w:pPr>
    <w:rPr>
      <w:rFonts w:ascii="Times New Roman" w:hAnsi="Times New Roman" w:cs="Times New Roman"/>
    </w:rPr>
  </w:style>
  <w:style w:type="paragraph" w:customStyle="1" w:styleId="CharChar1Char0">
    <w:name w:val="Char Char1 Char"/>
    <w:basedOn w:val="a"/>
    <w:autoRedefine/>
    <w:qFormat/>
    <w:pPr>
      <w:widowControl/>
      <w:spacing w:after="160" w:line="240" w:lineRule="exact"/>
      <w:jc w:val="left"/>
    </w:pPr>
    <w:rPr>
      <w:rFonts w:ascii="Verdana" w:hAnsi="Verdana" w:cs="Times New Roman"/>
      <w:kern w:val="0"/>
      <w:sz w:val="20"/>
      <w:lang w:eastAsia="en-US"/>
    </w:rPr>
  </w:style>
  <w:style w:type="character" w:customStyle="1" w:styleId="1CharCharChar">
    <w:name w:val="华宇段落1 Char Char Char"/>
    <w:autoRedefine/>
    <w:qFormat/>
    <w:rPr>
      <w:rFonts w:ascii="Times New Roman" w:eastAsia="宋体" w:hAnsi="Times New Roman" w:cs="Times New Roman"/>
      <w:bCs/>
      <w:kern w:val="2"/>
      <w:sz w:val="24"/>
      <w:szCs w:val="24"/>
      <w:lang w:val="en-US" w:eastAsia="zh-CN" w:bidi="ar-SA"/>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CharCharCharCharCharCharCharCharCharChar0">
    <w:name w:val="Char Char Char Char Char Char Char Char Char Char Char Char Char Char"/>
    <w:basedOn w:val="a"/>
    <w:autoRedefine/>
    <w:qFormat/>
    <w:rPr>
      <w:rFonts w:ascii="Tahoma" w:hAnsi="Tahoma" w:cs="Times New Roman"/>
    </w:rPr>
  </w:style>
  <w:style w:type="paragraph" w:customStyle="1" w:styleId="afffff6">
    <w:name w:val="产品手册——表"/>
    <w:autoRedefine/>
    <w:qFormat/>
    <w:pPr>
      <w:adjustRightInd w:val="0"/>
      <w:snapToGrid w:val="0"/>
      <w:spacing w:beforeLines="20" w:before="20" w:afterLines="20" w:after="20"/>
      <w:jc w:val="center"/>
    </w:pPr>
    <w:rPr>
      <w:rFonts w:ascii="微软雅黑" w:eastAsia="微软雅黑" w:hAnsi="微软雅黑" w:cs="微软雅黑"/>
      <w:sz w:val="21"/>
      <w:szCs w:val="22"/>
    </w:rPr>
  </w:style>
  <w:style w:type="paragraph" w:customStyle="1" w:styleId="Char15">
    <w:name w:val="Char1"/>
    <w:basedOn w:val="a"/>
    <w:autoRedefine/>
    <w:qFormat/>
    <w:pPr>
      <w:widowControl/>
      <w:spacing w:after="160" w:line="240" w:lineRule="exact"/>
      <w:jc w:val="left"/>
    </w:pPr>
    <w:rPr>
      <w:rFonts w:ascii="Verdana" w:eastAsia="仿宋_GB2312" w:hAnsi="Verdana" w:cs="Times New Roman"/>
      <w:kern w:val="0"/>
      <w:lang w:eastAsia="en-US"/>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character" w:customStyle="1" w:styleId="1CharChar">
    <w:name w:val="华宇段落1 Char Char"/>
    <w:autoRedefine/>
    <w:qFormat/>
    <w:rPr>
      <w:rFonts w:ascii="Times New Roman" w:eastAsia="宋体" w:hAnsi="Times New Roman" w:cs="Times New Roman"/>
      <w:bCs/>
      <w:kern w:val="2"/>
      <w:sz w:val="24"/>
      <w:szCs w:val="24"/>
      <w:lang w:val="en-US" w:eastAsia="zh-CN" w:bidi="ar-SA"/>
    </w:rPr>
  </w:style>
  <w:style w:type="character" w:customStyle="1" w:styleId="5Char">
    <w:name w:val="标题 5 Char"/>
    <w:link w:val="5"/>
    <w:autoRedefine/>
    <w:qFormat/>
    <w:rPr>
      <w:rFonts w:ascii="黑体" w:eastAsia="黑体" w:hAnsi="Times New Roman" w:cs="Times New Roman"/>
      <w:b/>
      <w:color w:val="000000"/>
      <w:sz w:val="28"/>
      <w:lang w:val="en-US" w:eastAsia="zh-CN" w:bidi="ar-SA"/>
    </w:rPr>
  </w:style>
  <w:style w:type="paragraph" w:customStyle="1" w:styleId="1d">
    <w:name w:val="表格1"/>
    <w:basedOn w:val="a"/>
    <w:autoRedefine/>
    <w:qFormat/>
    <w:pPr>
      <w:adjustRightInd w:val="0"/>
      <w:textAlignment w:val="baseline"/>
    </w:pPr>
    <w:rPr>
      <w:rFonts w:hAnsi="Times New Roman" w:cs="Times New Roman"/>
      <w:kern w:val="24"/>
      <w:szCs w:val="21"/>
    </w:rPr>
  </w:style>
  <w:style w:type="character" w:customStyle="1" w:styleId="Char16">
    <w:name w:val="纯文本 Char1"/>
    <w:autoRedefine/>
    <w:qFormat/>
    <w:rPr>
      <w:rFonts w:ascii="宋体" w:eastAsia="宋体" w:hAnsi="Courier New" w:cs="Courier New"/>
      <w:kern w:val="2"/>
      <w:sz w:val="21"/>
      <w:szCs w:val="21"/>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kern w:val="0"/>
      <w:sz w:val="20"/>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kern w:val="0"/>
      <w:sz w:val="20"/>
    </w:rPr>
  </w:style>
  <w:style w:type="paragraph" w:customStyle="1" w:styleId="CharCharCharChar2">
    <w:name w:val="Char Char Char Char"/>
    <w:basedOn w:val="a"/>
    <w:autoRedefine/>
    <w:qFormat/>
    <w:pPr>
      <w:widowControl/>
      <w:spacing w:after="160" w:line="240" w:lineRule="exact"/>
      <w:jc w:val="center"/>
    </w:pPr>
    <w:rPr>
      <w:rFonts w:ascii="黑体" w:eastAsia="黑体" w:hAnsi="Verdana" w:cs="Times New Roman"/>
      <w:kern w:val="0"/>
      <w:sz w:val="32"/>
      <w:szCs w:val="32"/>
      <w:lang w:eastAsia="en-US"/>
    </w:rPr>
  </w:style>
  <w:style w:type="character" w:customStyle="1" w:styleId="4Char">
    <w:name w:val="标题 4 Char"/>
    <w:link w:val="4"/>
    <w:autoRedefine/>
    <w:qFormat/>
    <w:rPr>
      <w:rFonts w:ascii="Arial" w:eastAsia="黑体" w:hAnsi="Arial" w:cs="Times New Roman"/>
      <w:b/>
      <w:kern w:val="2"/>
      <w:sz w:val="28"/>
      <w:lang w:val="en-US" w:eastAsia="zh-CN" w:bidi="ar-SA"/>
    </w:rPr>
  </w:style>
  <w:style w:type="paragraph" w:customStyle="1" w:styleId="1e">
    <w:name w:val="1"/>
    <w:basedOn w:val="a"/>
    <w:next w:val="25"/>
    <w:autoRedefine/>
    <w:qFormat/>
    <w:rPr>
      <w:rFonts w:ascii="Times New Roman" w:eastAsia="仿宋_GB2312" w:hAnsi="Times New Roman" w:cs="Times New Roman"/>
    </w:rPr>
  </w:style>
  <w:style w:type="character" w:customStyle="1" w:styleId="Char1">
    <w:name w:val="批注文字 Char1"/>
    <w:link w:val="a7"/>
    <w:autoRedefine/>
    <w:qFormat/>
    <w:rPr>
      <w:rFonts w:ascii="微软雅黑" w:eastAsia="微软雅黑" w:hAnsi="微软雅黑" w:cs="微软雅黑" w:hint="eastAsia"/>
      <w:kern w:val="2"/>
      <w:sz w:val="21"/>
    </w:rPr>
  </w:style>
  <w:style w:type="character" w:customStyle="1" w:styleId="Char6">
    <w:name w:val="批注主题 Char"/>
    <w:link w:val="afa"/>
    <w:autoRedefine/>
    <w:qFormat/>
    <w:rPr>
      <w:rFonts w:ascii="Times New Roman" w:eastAsia="宋体" w:hAnsi="Times New Roman" w:cs="Times New Roman"/>
      <w:b/>
      <w:bCs/>
      <w:kern w:val="2"/>
      <w:sz w:val="21"/>
      <w:lang w:val="en-US" w:eastAsia="zh-CN" w:bidi="ar-SA"/>
    </w:rPr>
  </w:style>
  <w:style w:type="paragraph" w:customStyle="1" w:styleId="afffff7">
    <w:name w:val="方案正文"/>
    <w:basedOn w:val="a"/>
    <w:autoRedefine/>
    <w:qFormat/>
    <w:pPr>
      <w:spacing w:before="156"/>
      <w:ind w:firstLineChars="171" w:firstLine="359"/>
      <w:jc w:val="left"/>
    </w:pPr>
    <w:rPr>
      <w:rFonts w:ascii="Arial" w:hAnsi="Arial"/>
      <w:szCs w:val="21"/>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ascii="Times New Roman" w:eastAsia="宋体" w:hAnsi="Times New Roman" w:cs="Times New Roman"/>
      <w:b/>
      <w:bCs/>
      <w:kern w:val="2"/>
      <w:sz w:val="32"/>
      <w:szCs w:val="32"/>
      <w:lang w:val="en-US" w:eastAsia="zh-CN" w:bidi="ar-SA"/>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kern w:val="0"/>
      <w:sz w:val="20"/>
    </w:rPr>
  </w:style>
  <w:style w:type="character" w:customStyle="1" w:styleId="A20">
    <w:name w:val="A2"/>
    <w:autoRedefine/>
    <w:qFormat/>
    <w:rPr>
      <w:rFonts w:ascii="Times New Roman" w:eastAsia="宋体" w:hAnsi="Times New Roman" w:cs="Helvetica"/>
      <w:color w:val="000000"/>
      <w:sz w:val="18"/>
      <w:szCs w:val="18"/>
    </w:rPr>
  </w:style>
  <w:style w:type="character" w:customStyle="1" w:styleId="2ndlevelChar">
    <w:name w:val="2nd level Char"/>
    <w:autoRedefine/>
    <w:qFormat/>
    <w:rPr>
      <w:rFonts w:ascii="Arial" w:eastAsia="黑体" w:hAnsi="Arial" w:cs="Times New Roman"/>
      <w:b/>
      <w:bCs/>
      <w:kern w:val="2"/>
      <w:sz w:val="32"/>
      <w:szCs w:val="32"/>
      <w:lang w:val="en-US" w:eastAsia="zh-CN" w:bidi="ar-SA"/>
    </w:rPr>
  </w:style>
  <w:style w:type="character" w:customStyle="1" w:styleId="CharChar23">
    <w:name w:val="Char Char23"/>
    <w:autoRedefine/>
    <w:qFormat/>
    <w:rPr>
      <w:rFonts w:ascii="Arial" w:eastAsia="黑体" w:hAnsi="Arial" w:cs="Times New Roman"/>
      <w:b/>
      <w:bCs/>
      <w:kern w:val="2"/>
      <w:sz w:val="24"/>
      <w:szCs w:val="24"/>
    </w:rPr>
  </w:style>
  <w:style w:type="paragraph" w:customStyle="1" w:styleId="font6">
    <w:name w:val="font6"/>
    <w:basedOn w:val="a"/>
    <w:autoRedefine/>
    <w:qFormat/>
    <w:pPr>
      <w:widowControl/>
      <w:spacing w:before="100" w:beforeAutospacing="1" w:after="100" w:afterAutospacing="1"/>
      <w:jc w:val="left"/>
    </w:pPr>
    <w:rPr>
      <w:b/>
      <w:bCs/>
      <w:kern w:val="0"/>
      <w:sz w:val="20"/>
    </w:rPr>
  </w:style>
  <w:style w:type="paragraph" w:customStyle="1" w:styleId="afffff8">
    <w:name w:val="行文"/>
    <w:basedOn w:val="a"/>
    <w:autoRedefine/>
    <w:qFormat/>
    <w:pPr>
      <w:adjustRightInd w:val="0"/>
      <w:spacing w:line="480" w:lineRule="exact"/>
      <w:ind w:firstLine="624"/>
      <w:textAlignment w:val="baseline"/>
    </w:pPr>
    <w:rPr>
      <w:rFonts w:ascii="Times New Roman" w:eastAsia="仿宋_GB2312" w:hAnsi="Times New Roman" w:cs="Times New Roman"/>
      <w:spacing w:val="8"/>
      <w:kern w:val="0"/>
      <w:sz w:val="30"/>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Times New Roman" w:cs="Times New Roman"/>
      <w:kern w:val="0"/>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b/>
      <w:bCs/>
      <w:kern w:val="0"/>
      <w:sz w:val="20"/>
    </w:rPr>
  </w:style>
  <w:style w:type="paragraph" w:customStyle="1" w:styleId="05051">
    <w:name w:val="样式 加点正文 + 段前: 0.5 行 段后: 0.5 行1"/>
    <w:basedOn w:val="a"/>
    <w:autoRedefine/>
    <w:qFormat/>
    <w:pPr>
      <w:tabs>
        <w:tab w:val="left" w:pos="420"/>
        <w:tab w:val="left" w:pos="1268"/>
      </w:tabs>
      <w:spacing w:beforeLines="50" w:before="156" w:afterLines="50" w:after="156" w:line="300" w:lineRule="auto"/>
      <w:ind w:left="1268" w:hanging="420"/>
    </w:pPr>
    <w:rPr>
      <w:rFonts w:ascii="Times New Roman" w:hAnsi="Times New Roman" w:cs="Times New Roman"/>
    </w:rPr>
  </w:style>
  <w:style w:type="paragraph" w:customStyle="1" w:styleId="00-0">
    <w:name w:val="00-表格的正文"/>
    <w:basedOn w:val="a"/>
    <w:autoRedefine/>
    <w:qFormat/>
    <w:pPr>
      <w:spacing w:line="440" w:lineRule="exact"/>
      <w:jc w:val="left"/>
    </w:pPr>
    <w:rPr>
      <w:rFonts w:ascii="楷体" w:hAnsi="楷体" w:cs="Times New Roman"/>
      <w:color w:val="000000"/>
      <w:kern w:val="0"/>
      <w:sz w:val="20"/>
    </w:rPr>
  </w:style>
  <w:style w:type="paragraph" w:customStyle="1" w:styleId="39">
    <w:name w:val="样式3"/>
    <w:basedOn w:val="a"/>
    <w:next w:val="a"/>
    <w:autoRedefine/>
    <w:qFormat/>
    <w:rPr>
      <w:rFonts w:ascii="Times New Roman" w:hAnsi="Times New Roman" w:cs="Times New Roman"/>
    </w:rPr>
  </w:style>
  <w:style w:type="paragraph" w:customStyle="1" w:styleId="44">
    <w:name w:val="标题 4宋体"/>
    <w:basedOn w:val="4"/>
    <w:autoRedefine/>
    <w:qFormat/>
    <w:pPr>
      <w:keepLines w:val="0"/>
      <w:autoSpaceDE w:val="0"/>
      <w:autoSpaceDN w:val="0"/>
      <w:adjustRightInd w:val="0"/>
      <w:spacing w:before="0" w:after="0"/>
      <w:jc w:val="left"/>
    </w:pPr>
    <w:rPr>
      <w:rFonts w:ascii="宋体" w:eastAsia="宋体" w:hAnsi="宋体" w:cs="Times New Roman"/>
      <w:bCs/>
      <w:color w:val="000000"/>
      <w:kern w:val="0"/>
      <w:sz w:val="24"/>
    </w:rPr>
  </w:style>
  <w:style w:type="paragraph" w:customStyle="1" w:styleId="BodyText22">
    <w:name w:val="Body Text 22"/>
    <w:basedOn w:val="a"/>
    <w:autoRedefine/>
    <w:qFormat/>
    <w:pPr>
      <w:widowControl/>
      <w:overflowPunct w:val="0"/>
      <w:autoSpaceDE w:val="0"/>
      <w:autoSpaceDN w:val="0"/>
      <w:adjustRightInd w:val="0"/>
      <w:ind w:left="720" w:hanging="720"/>
      <w:textAlignment w:val="baseline"/>
    </w:pPr>
    <w:rPr>
      <w:rFonts w:ascii="Times New Roman" w:hAnsi="Times New Roman" w:cs="Times New Roman"/>
      <w:kern w:val="0"/>
      <w:lang w:val="en-GB"/>
    </w:rPr>
  </w:style>
  <w:style w:type="character" w:customStyle="1" w:styleId="l-selected2">
    <w:name w:val="l-selected2"/>
    <w:autoRedefine/>
    <w:qFormat/>
    <w:rPr>
      <w:rFonts w:ascii="Times New Roman" w:eastAsia="宋体" w:hAnsi="Times New Roman" w:cs="Times New Roman"/>
      <w:color w:val="355686"/>
      <w:bdr w:val="single" w:sz="6" w:space="0" w:color="DAB364"/>
      <w:shd w:val="clear" w:color="auto" w:fill="FFFFFF"/>
    </w:rPr>
  </w:style>
  <w:style w:type="character" w:customStyle="1" w:styleId="style131">
    <w:name w:val="style131"/>
    <w:autoRedefine/>
    <w:qFormat/>
    <w:rPr>
      <w:rFonts w:ascii="Times New Roman" w:eastAsia="宋体" w:hAnsi="Times New Roman" w:cs="Times New Roman"/>
      <w:sz w:val="18"/>
      <w:szCs w:val="18"/>
    </w:rPr>
  </w:style>
  <w:style w:type="character" w:customStyle="1" w:styleId="Charc">
    <w:name w:val="表格抬头 Char"/>
    <w:link w:val="affb"/>
    <w:autoRedefine/>
    <w:qFormat/>
    <w:rPr>
      <w:rFonts w:ascii="黑体" w:eastAsia="黑体" w:hAnsi="Times New Roman" w:cs="Times New Roman"/>
      <w:b/>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7012</Words>
  <Characters>39975</Characters>
  <Application>Microsoft Office Word</Application>
  <DocSecurity>0</DocSecurity>
  <Lines>333</Lines>
  <Paragraphs>93</Paragraphs>
  <ScaleCrop>false</ScaleCrop>
  <Company/>
  <LinksUpToDate>false</LinksUpToDate>
  <CharactersWithSpaces>46894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周雪梅</cp:lastModifiedBy>
  <cp:revision>4</cp:revision>
  <dcterms:created xsi:type="dcterms:W3CDTF">2026-03-23T16:39:00Z</dcterms:created>
  <dcterms:modified xsi:type="dcterms:W3CDTF">2026-03-24T07:50:00Z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eyJoZGlkIjoiN2I3MTBjNmY5NGM2NGQyZGFlNDcxOGZiMmYyYjRiNDAiLCJ1c2VySWQiOiIyMjg4ODIwMjkifQ==</vt:lpwstr>
  </property>
  <property fmtid="{D5CDD505-2E9C-101B-9397-08002B2CF9AE}" pid="3" name="KSOProductBuildVer">
    <vt:lpwstr>2052-12.1.0.25225</vt:lpwstr>
  </property>
  <property fmtid="{D5CDD505-2E9C-101B-9397-08002B2CF9AE}" pid="4" name="ICV">
    <vt:lpwstr>B52B424ABE21402CBFFB2DADED172A3D_12</vt:lpwstr>
  </property>
</Properties>
</file>