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6CB" w:rsidRDefault="002F66CB" w:rsidP="002F66CB">
      <w:pPr>
        <w:jc w:val="center"/>
        <w:rPr>
          <w:rFonts w:eastAsia="华文新魏"/>
          <w:sz w:val="44"/>
          <w:szCs w:val="44"/>
        </w:rPr>
      </w:pPr>
      <w:r>
        <w:rPr>
          <w:rFonts w:eastAsia="华文新魏" w:hint="eastAsia"/>
          <w:sz w:val="44"/>
          <w:szCs w:val="44"/>
        </w:rPr>
        <w:t>江苏城市职业学院</w:t>
      </w:r>
    </w:p>
    <w:p w:rsidR="002F66CB" w:rsidRPr="002F66CB" w:rsidRDefault="002F66CB" w:rsidP="002F66CB">
      <w:pPr>
        <w:jc w:val="center"/>
        <w:rPr>
          <w:rFonts w:ascii="宋体" w:hAnsi="宋体"/>
          <w:b/>
          <w:color w:val="000000"/>
          <w:sz w:val="28"/>
          <w:szCs w:val="28"/>
        </w:rPr>
      </w:pPr>
      <w:r w:rsidRPr="002F66CB">
        <w:rPr>
          <w:rFonts w:ascii="宋体" w:hAnsi="宋体" w:hint="eastAsia"/>
          <w:b/>
          <w:color w:val="000000"/>
          <w:sz w:val="28"/>
          <w:szCs w:val="28"/>
        </w:rPr>
        <w:t>网络客服实战教学系统</w:t>
      </w:r>
      <w:r>
        <w:rPr>
          <w:rFonts w:ascii="宋体" w:hAnsi="宋体" w:hint="eastAsia"/>
          <w:b/>
          <w:color w:val="000000"/>
          <w:sz w:val="28"/>
          <w:szCs w:val="28"/>
        </w:rPr>
        <w:t>采购要求</w:t>
      </w:r>
    </w:p>
    <w:p w:rsidR="002F66CB" w:rsidRPr="002F66CB" w:rsidRDefault="002F66CB" w:rsidP="002F66CB">
      <w:pPr>
        <w:jc w:val="center"/>
        <w:rPr>
          <w:rFonts w:eastAsia="华文新魏"/>
          <w:sz w:val="44"/>
          <w:szCs w:val="44"/>
        </w:rPr>
      </w:pPr>
    </w:p>
    <w:p w:rsidR="002F66CB" w:rsidRPr="002F66CB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2F66CB">
        <w:rPr>
          <w:rFonts w:hint="eastAsia"/>
          <w:szCs w:val="21"/>
        </w:rPr>
        <w:t>本次采购的</w:t>
      </w:r>
      <w:r w:rsidRPr="002F66CB">
        <w:rPr>
          <w:szCs w:val="21"/>
        </w:rPr>
        <w:t>网络客服实战教学系统</w:t>
      </w:r>
      <w:r w:rsidRPr="002F66CB">
        <w:rPr>
          <w:rFonts w:hint="eastAsia"/>
          <w:szCs w:val="21"/>
        </w:rPr>
        <w:t>教学软件主要应用于电子商务学生教学，以培养学生电子商务客户服务能力为导向，通过平台的训练和实践，夯实学生网络客户服务于沟通的技能。</w:t>
      </w:r>
      <w:r w:rsidRPr="002F66CB">
        <w:rPr>
          <w:szCs w:val="21"/>
        </w:rPr>
        <w:t>网络客服实战教学系统用于训练学生客服实战能力，学生可选择自己感兴趣的行业，老师可对访客（顾客）提出的每个类别问题的响应时间，训练学生处理问题的应变能力及回答常规问题的熟练程度。实战演练分人机演练以及学生和学生之间进行真实演练，灵活地从各方面锻炼学生反应思维能力和交流能力。</w:t>
      </w:r>
    </w:p>
    <w:p w:rsidR="002F66CB" w:rsidRPr="003610AA" w:rsidRDefault="002F66CB" w:rsidP="000F033F">
      <w:pPr>
        <w:widowControl/>
        <w:spacing w:line="360" w:lineRule="auto"/>
        <w:ind w:firstLineChars="244" w:firstLine="514"/>
        <w:rPr>
          <w:b/>
          <w:szCs w:val="21"/>
        </w:rPr>
      </w:pPr>
      <w:r w:rsidRPr="003610AA">
        <w:rPr>
          <w:b/>
          <w:szCs w:val="21"/>
        </w:rPr>
        <w:t>（一）系统认证要求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szCs w:val="21"/>
        </w:rPr>
        <w:t>1</w:t>
      </w:r>
      <w:r w:rsidRPr="003610AA">
        <w:rPr>
          <w:rFonts w:hint="eastAsia"/>
          <w:szCs w:val="21"/>
        </w:rPr>
        <w:t>、系统应是网络版，整套系统全部为</w:t>
      </w:r>
      <w:r w:rsidRPr="003610AA">
        <w:rPr>
          <w:rFonts w:hint="eastAsia"/>
          <w:szCs w:val="21"/>
        </w:rPr>
        <w:t>B/S</w:t>
      </w:r>
      <w:r w:rsidRPr="003610AA">
        <w:rPr>
          <w:rFonts w:hint="eastAsia"/>
          <w:szCs w:val="21"/>
        </w:rPr>
        <w:t>架构（在局域网和互联网上均可使用）；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2</w:t>
      </w:r>
      <w:r w:rsidRPr="003610AA">
        <w:rPr>
          <w:rFonts w:hint="eastAsia"/>
          <w:szCs w:val="21"/>
        </w:rPr>
        <w:t>、基于</w:t>
      </w:r>
      <w:r w:rsidRPr="003610AA">
        <w:rPr>
          <w:rFonts w:hint="eastAsia"/>
          <w:szCs w:val="21"/>
        </w:rPr>
        <w:t>Microsoft.net</w:t>
      </w:r>
      <w:r w:rsidRPr="003610AA">
        <w:rPr>
          <w:rFonts w:hint="eastAsia"/>
          <w:szCs w:val="21"/>
        </w:rPr>
        <w:t>平台开发，用户单一登录，客户端无节点限制且无需安装及维护</w:t>
      </w:r>
      <w:r w:rsidRPr="003610AA">
        <w:rPr>
          <w:szCs w:val="21"/>
        </w:rPr>
        <w:t>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3</w:t>
      </w:r>
      <w:r w:rsidRPr="003610AA">
        <w:rPr>
          <w:rFonts w:hint="eastAsia"/>
          <w:szCs w:val="21"/>
        </w:rPr>
        <w:t>、网络平台的设计要具有前瞻性，不仅要满足当前学校的实训教学，还要具备在线备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课、在线自学、远程培训等教学要求；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4</w:t>
      </w:r>
      <w:r w:rsidRPr="003610AA">
        <w:rPr>
          <w:rFonts w:hint="eastAsia"/>
          <w:szCs w:val="21"/>
        </w:rPr>
        <w:t>、提供与软件配套操作手册及实训指导书等；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5</w:t>
      </w:r>
      <w:r w:rsidRPr="003610AA">
        <w:rPr>
          <w:rFonts w:hint="eastAsia"/>
          <w:szCs w:val="21"/>
        </w:rPr>
        <w:t>、为保证此次购买产品具有稳定的性能以及良好的售后服务，软件产品制造商应有足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够的资本实力（注册资金一般不得低于</w:t>
      </w:r>
      <w:r w:rsidRPr="003610AA">
        <w:rPr>
          <w:rFonts w:hint="eastAsia"/>
          <w:szCs w:val="21"/>
        </w:rPr>
        <w:t>200</w:t>
      </w:r>
      <w:r w:rsidRPr="003610AA">
        <w:rPr>
          <w:rFonts w:hint="eastAsia"/>
          <w:szCs w:val="21"/>
        </w:rPr>
        <w:t>万元人民币），投标时必须提供软件制造商的《企业法人营业执照》、《税务登记证》；</w:t>
      </w:r>
    </w:p>
    <w:p w:rsidR="002F66CB" w:rsidRPr="003610AA" w:rsidRDefault="002F66CB" w:rsidP="002F66CB">
      <w:pPr>
        <w:spacing w:line="360" w:lineRule="auto"/>
        <w:ind w:firstLineChars="200" w:firstLine="420"/>
        <w:rPr>
          <w:szCs w:val="21"/>
        </w:rPr>
      </w:pPr>
      <w:r w:rsidRPr="003610AA">
        <w:rPr>
          <w:rFonts w:hint="eastAsia"/>
          <w:szCs w:val="21"/>
        </w:rPr>
        <w:t>6</w:t>
      </w:r>
      <w:r w:rsidRPr="003610AA">
        <w:rPr>
          <w:rFonts w:hint="eastAsia"/>
          <w:szCs w:val="21"/>
        </w:rPr>
        <w:t>、软件制造商必须是双软认证企业，投标时必须提供《软件企业认定证书》；</w:t>
      </w:r>
    </w:p>
    <w:p w:rsidR="002F66CB" w:rsidRDefault="002F66CB" w:rsidP="002F66CB">
      <w:pPr>
        <w:widowControl/>
        <w:spacing w:line="360" w:lineRule="auto"/>
        <w:ind w:firstLineChars="194" w:firstLine="409"/>
        <w:rPr>
          <w:rFonts w:ascii="宋体" w:hAnsi="宋体" w:cs="宋体"/>
          <w:b/>
          <w:bCs/>
          <w:kern w:val="0"/>
          <w:szCs w:val="21"/>
        </w:rPr>
      </w:pPr>
      <w:r w:rsidRPr="003610AA">
        <w:rPr>
          <w:rFonts w:ascii="宋体" w:hAnsi="宋体" w:cs="宋体"/>
          <w:b/>
          <w:bCs/>
          <w:kern w:val="0"/>
          <w:szCs w:val="21"/>
        </w:rPr>
        <w:t>（</w:t>
      </w:r>
      <w:r w:rsidRPr="003610AA">
        <w:rPr>
          <w:rFonts w:ascii="宋体" w:hAnsi="宋体" w:cs="宋体" w:hint="eastAsia"/>
          <w:b/>
          <w:bCs/>
          <w:kern w:val="0"/>
          <w:szCs w:val="21"/>
        </w:rPr>
        <w:t>二</w:t>
      </w:r>
      <w:r w:rsidRPr="003610AA">
        <w:rPr>
          <w:rFonts w:ascii="宋体" w:hAnsi="宋体" w:cs="宋体"/>
          <w:b/>
          <w:bCs/>
          <w:kern w:val="0"/>
          <w:szCs w:val="21"/>
        </w:rPr>
        <w:t xml:space="preserve">）功能要求： </w:t>
      </w:r>
    </w:p>
    <w:p w:rsidR="000438F4" w:rsidRDefault="000438F4" w:rsidP="000438F4">
      <w:pPr>
        <w:keepNext/>
        <w:keepLines/>
        <w:spacing w:afterLines="20" w:after="62" w:line="360" w:lineRule="auto"/>
        <w:outlineLvl w:val="1"/>
        <w:rPr>
          <w:rFonts w:ascii="宋体" w:hAnsi="宋体"/>
          <w:b/>
          <w:bCs/>
          <w:sz w:val="22"/>
        </w:rPr>
      </w:pPr>
      <w:bookmarkStart w:id="0" w:name="_Toc14844"/>
      <w:r>
        <w:rPr>
          <w:rFonts w:ascii="宋体" w:hAnsi="宋体"/>
          <w:b/>
          <w:bCs/>
          <w:sz w:val="22"/>
        </w:rPr>
        <w:t>平台要求</w:t>
      </w:r>
      <w:bookmarkEnd w:id="0"/>
    </w:p>
    <w:p w:rsidR="000438F4" w:rsidRDefault="000438F4" w:rsidP="000438F4">
      <w:pPr>
        <w:spacing w:line="360" w:lineRule="auto"/>
        <w:ind w:firstLineChars="202" w:firstLine="444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1、</w:t>
      </w:r>
      <w:r w:rsidRPr="0027745D">
        <w:rPr>
          <w:rFonts w:ascii="宋体" w:hAnsi="宋体" w:hint="eastAsia"/>
          <w:sz w:val="22"/>
        </w:rPr>
        <w:t>网络客户服务软件</w:t>
      </w:r>
      <w:r>
        <w:rPr>
          <w:rFonts w:ascii="宋体" w:hAnsi="宋体"/>
          <w:sz w:val="22"/>
        </w:rPr>
        <w:t>，紧密贴合移动商务专业建设中移动营销实务课程的教学要求，培养学生在微信营销与微商运营中的实用操作技巧，主要从行业展示、宣传推广、营销互动、智能客服四个方面，让学生掌握微信营销与运营的策略、方法、技巧与实践，加深对移动电子商务营销的认识和理解，培养学生对移动电商的操作技能技巧。</w:t>
      </w:r>
    </w:p>
    <w:p w:rsidR="000438F4" w:rsidRDefault="000438F4" w:rsidP="000438F4">
      <w:pPr>
        <w:spacing w:line="360" w:lineRule="auto"/>
        <w:ind w:firstLineChars="202" w:firstLine="444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2、学生可以通过在微信平台上的微商的运营实操，旨在培养学生在微信平台界面设计、微信文案设计、元素设计和组件搭配、营销互动设计、营销策划等工作中充分运用工具、创意设计等的专业技能，以适用移动商务营销与运营职业岗位的要求。</w:t>
      </w:r>
    </w:p>
    <w:p w:rsidR="000438F4" w:rsidRDefault="000438F4" w:rsidP="000438F4">
      <w:pPr>
        <w:keepNext/>
        <w:keepLines/>
        <w:spacing w:afterLines="20" w:after="62" w:line="360" w:lineRule="auto"/>
        <w:outlineLvl w:val="1"/>
        <w:rPr>
          <w:rFonts w:ascii="宋体" w:hAnsi="宋体"/>
          <w:b/>
          <w:bCs/>
          <w:sz w:val="22"/>
        </w:rPr>
      </w:pPr>
      <w:bookmarkStart w:id="1" w:name="_Toc14832"/>
      <w:r>
        <w:rPr>
          <w:rFonts w:ascii="宋体" w:hAnsi="宋体"/>
          <w:b/>
          <w:bCs/>
          <w:sz w:val="22"/>
        </w:rPr>
        <w:lastRenderedPageBreak/>
        <w:t>功能要求</w:t>
      </w:r>
      <w:bookmarkEnd w:id="1"/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/>
          <w:b/>
          <w:sz w:val="22"/>
        </w:rPr>
        <w:t>1、行业展示：</w:t>
      </w:r>
      <w:r>
        <w:rPr>
          <w:rFonts w:ascii="宋体" w:hAnsi="宋体"/>
          <w:sz w:val="22"/>
        </w:rPr>
        <w:t>平台围绕教育、餐饮、医疗、旅游、生活服务、政府服务等20多个热门行业，为学生提供了近400套不同行业微网站模板和多样化的组件素材，方便学生了解和掌握适应不同行业风格的微场景设计与业务操作，培养学生的微信营销的创新能力，激发学生的学习兴趣和设计欲望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4"/>
        <w:rPr>
          <w:rFonts w:ascii="宋体" w:hAnsi="宋体"/>
          <w:sz w:val="22"/>
        </w:rPr>
      </w:pPr>
      <w:r>
        <w:rPr>
          <w:rFonts w:ascii="宋体" w:hAnsi="宋体"/>
          <w:b/>
          <w:sz w:val="22"/>
        </w:rPr>
        <w:t>2、宣传推广：</w:t>
      </w:r>
      <w:r>
        <w:rPr>
          <w:rFonts w:ascii="宋体" w:hAnsi="宋体"/>
          <w:sz w:val="22"/>
        </w:rPr>
        <w:t>基于微信公众号，帮助学生训练其微信宣传推广技巧，学生使用系统提供的多样化的宣传推广方式，包括主题式微场景搭建；个性化电子名片制作；图文投票功能；主题文章推送；会员卡体系以及节日、游戏等热门活动。加强学生对微信营销的认识和掌握微信平台的推广手段，吸引用户关注，实现提升微信平台的粉丝数的效果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4"/>
        <w:rPr>
          <w:rFonts w:ascii="宋体" w:hAnsi="宋体"/>
          <w:sz w:val="22"/>
        </w:rPr>
      </w:pPr>
      <w:r>
        <w:rPr>
          <w:rFonts w:ascii="宋体" w:hAnsi="宋体"/>
          <w:b/>
          <w:sz w:val="22"/>
        </w:rPr>
        <w:t>3、营销互动：</w:t>
      </w:r>
      <w:r>
        <w:rPr>
          <w:rFonts w:ascii="宋体" w:hAnsi="宋体"/>
          <w:sz w:val="22"/>
        </w:rPr>
        <w:t>在微信平台上，学生可以利用平台提供的微调研、微论坛、微众筹、微活动、微秒杀等社交互动方式，加强富媒体环境下的多样营销方式的体验，促进用户间的互动交流。引导学生不仅利用带有社交属性的微信功能展开营销活动，更让学生参与营销互动设计和微信营销策划，培养学生的主动性和积极性，以及达到微信营销的口碑营销效果和锻炼学生实际操作能力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/>
          <w:b/>
          <w:sz w:val="22"/>
        </w:rPr>
        <w:t>4、智能客服：</w:t>
      </w:r>
      <w:r>
        <w:rPr>
          <w:rFonts w:ascii="宋体" w:hAnsi="宋体"/>
          <w:sz w:val="22"/>
        </w:rPr>
        <w:t>系统集合在线客服、人工客服等客服综合管理系统，学生可以根据用户网络习惯和顾客购买流程，从售前、售中和售后客服三个方面对微信客户提供服务。学生可以针对营销活动提供在线答疑、问题反馈和点对点营销等客户服务，采取实时图文回复、优惠活动推送等方式加强顾客交流互动和维系客户关系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/>
          <w:b/>
          <w:sz w:val="22"/>
        </w:rPr>
        <w:t>5、认证号开放：</w:t>
      </w:r>
      <w:r>
        <w:rPr>
          <w:rFonts w:ascii="宋体" w:hAnsi="宋体"/>
          <w:sz w:val="22"/>
        </w:rPr>
        <w:t>为学生营造全真的微商运营虚拟微信平台环境，健全第三方服务平台功能的基础上，根据用户使用习惯更健全微信公众号的功能模块。学生可以基于虚拟环境，使用个人订阅号的所有功能，以及主题文章推送、智能客服等认证公众号功能，加强学生对微信平台以及公众号的认识与功能的可操作性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/>
          <w:b/>
          <w:sz w:val="22"/>
        </w:rPr>
        <w:t>6、内置微信模拟器：</w:t>
      </w:r>
      <w:r>
        <w:rPr>
          <w:rFonts w:ascii="宋体" w:hAnsi="宋体"/>
          <w:sz w:val="22"/>
        </w:rPr>
        <w:t>系统为学生创建了类微信平台的虚拟场景，功能齐全、组件多样，学生可以通过内置微信模拟的手机端的展现效果，实现微信平台内容的同步查看和实时更新，加深学生对微信功能的理解，发挥学生创造力与引导学生主动参与学习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/>
          <w:b/>
          <w:sz w:val="22"/>
        </w:rPr>
        <w:t>7、灵活的评分方式：</w:t>
      </w:r>
      <w:r>
        <w:rPr>
          <w:rFonts w:ascii="宋体" w:hAnsi="宋体"/>
          <w:sz w:val="22"/>
        </w:rPr>
        <w:t>教师可以根据学生微信营销实训中的界面设计、行业契合度、移动实操调研、微信文案设计等任务完成情况，结合任务要求，实行主观评分。系统可以根据学生在微网站展示、微场景搭建、客户关系管理等实训任务完成情况，系统自动进行评分。系统提供的自动评分和教师主观评分两种模式，辅助设置评分权重的灵活性，实现对学生微信营销实训效果“量与质”的双重考察，以及学生掌握移动营销技能的综合测评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lastRenderedPageBreak/>
        <w:t>★</w:t>
      </w:r>
      <w:r>
        <w:rPr>
          <w:rFonts w:ascii="宋体" w:hAnsi="宋体"/>
          <w:b/>
          <w:sz w:val="22"/>
        </w:rPr>
        <w:t>8、完善的评分体系：</w:t>
      </w:r>
      <w:r>
        <w:rPr>
          <w:rFonts w:ascii="宋体" w:hAnsi="宋体"/>
          <w:sz w:val="22"/>
        </w:rPr>
        <w:t>围绕学生微信营销中界面设计、行业契合度、市场调研、文案设计等七大实训任务，结合各任务的知识基础、实训内容和任务要求等，建立多维度的微商运营评分指标，可以对学生理解和掌握微信营销技能的综合水平进行评分，有助于学生更好的明确教学实训任务内容与要求，加强学生微信营销教学内容的针对性与适用性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2"/>
        <w:rPr>
          <w:rFonts w:ascii="宋体" w:hAnsi="宋体"/>
          <w:sz w:val="22"/>
        </w:rPr>
      </w:pP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/>
          <w:b/>
          <w:sz w:val="22"/>
        </w:rPr>
        <w:t>9、</w:t>
      </w:r>
      <w:r>
        <w:rPr>
          <w:rFonts w:ascii="宋体" w:hAnsi="宋体" w:hint="eastAsia"/>
          <w:b/>
          <w:sz w:val="22"/>
        </w:rPr>
        <w:t>效果</w:t>
      </w:r>
      <w:r>
        <w:rPr>
          <w:rFonts w:ascii="宋体" w:hAnsi="宋体"/>
          <w:b/>
          <w:sz w:val="22"/>
        </w:rPr>
        <w:t>预览：</w:t>
      </w:r>
      <w:r>
        <w:rPr>
          <w:rFonts w:ascii="宋体" w:hAnsi="宋体"/>
          <w:sz w:val="22"/>
        </w:rPr>
        <w:t>系统融入二维码技术与</w:t>
      </w:r>
      <w:r>
        <w:rPr>
          <w:rFonts w:ascii="宋体" w:hAnsi="宋体" w:hint="eastAsia"/>
          <w:sz w:val="22"/>
        </w:rPr>
        <w:t>设计</w:t>
      </w:r>
      <w:r>
        <w:rPr>
          <w:rFonts w:ascii="宋体" w:hAnsi="宋体"/>
          <w:sz w:val="22"/>
        </w:rPr>
        <w:t>延伸，用于学生微网站界面设计、交互设计等效果的移动端预览，学生可以根据系统指示创建微信二维码，通过扫码预览与体验，及时查看微信平台的展示和交互效果，实现系统与移动显示设备的无缝衔接，支持移动商务场景体验教学。</w:t>
      </w:r>
    </w:p>
    <w:p w:rsidR="000438F4" w:rsidRDefault="000438F4" w:rsidP="000438F4">
      <w:pPr>
        <w:adjustRightInd w:val="0"/>
        <w:snapToGrid w:val="0"/>
        <w:spacing w:line="360" w:lineRule="auto"/>
        <w:ind w:firstLineChars="201" w:firstLine="444"/>
        <w:rPr>
          <w:rFonts w:ascii="宋体" w:hAnsi="宋体"/>
          <w:sz w:val="22"/>
        </w:rPr>
      </w:pPr>
      <w:r>
        <w:rPr>
          <w:rFonts w:ascii="宋体" w:hAnsi="宋体"/>
          <w:b/>
          <w:sz w:val="22"/>
        </w:rPr>
        <w:t>10、技能强化：</w:t>
      </w:r>
      <w:r>
        <w:rPr>
          <w:rFonts w:ascii="宋体" w:hAnsi="宋体"/>
          <w:sz w:val="22"/>
        </w:rPr>
        <w:t>紧密贴合移动商务专业建设指南中，有关移动营销实务课程的知识与素养要求，系统为学生营造微信营销实训的教学网络环境，着重培养学生在移动营销中市场调研、文案设计与图文发布、微信营销、行业及主题营销等方面的移动商务技能。</w:t>
      </w:r>
    </w:p>
    <w:p w:rsidR="000438F4" w:rsidRDefault="000438F4" w:rsidP="000438F4">
      <w:pPr>
        <w:keepNext/>
        <w:keepLines/>
        <w:spacing w:afterLines="20" w:after="62" w:line="360" w:lineRule="auto"/>
        <w:outlineLvl w:val="1"/>
        <w:rPr>
          <w:rFonts w:ascii="宋体" w:hAnsi="宋体"/>
          <w:b/>
          <w:bCs/>
          <w:sz w:val="22"/>
        </w:rPr>
      </w:pPr>
      <w:bookmarkStart w:id="2" w:name="_Toc4670"/>
      <w:r>
        <w:rPr>
          <w:rFonts w:ascii="宋体" w:hAnsi="宋体"/>
          <w:b/>
          <w:bCs/>
          <w:sz w:val="22"/>
        </w:rPr>
        <w:t>技术参数</w:t>
      </w:r>
      <w:bookmarkEnd w:id="2"/>
    </w:p>
    <w:p w:rsidR="000438F4" w:rsidRDefault="000438F4" w:rsidP="000438F4">
      <w:pPr>
        <w:spacing w:line="360" w:lineRule="auto"/>
        <w:ind w:firstLineChars="200" w:firstLine="440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1、支持B/S架构访问，运行环境主要有客户端、应用服务器端和数据库服务器端部分。</w:t>
      </w:r>
    </w:p>
    <w:p w:rsidR="000438F4" w:rsidRDefault="000438F4" w:rsidP="000438F4">
      <w:pPr>
        <w:spacing w:line="360" w:lineRule="auto"/>
        <w:ind w:firstLineChars="200" w:firstLine="440"/>
        <w:rPr>
          <w:rFonts w:ascii="宋体" w:hAnsi="宋体"/>
          <w:sz w:val="22"/>
        </w:rPr>
      </w:pPr>
      <w:r>
        <w:rPr>
          <w:rFonts w:ascii="宋体" w:hAnsi="宋体"/>
          <w:sz w:val="22"/>
        </w:rPr>
        <w:t>2、采用PHP编程语言，</w:t>
      </w:r>
      <w:r>
        <w:rPr>
          <w:rFonts w:ascii="宋体" w:hAnsi="宋体" w:hint="eastAsia"/>
          <w:sz w:val="22"/>
        </w:rPr>
        <w:t>支持</w:t>
      </w:r>
      <w:r>
        <w:rPr>
          <w:rFonts w:ascii="宋体" w:hAnsi="宋体"/>
          <w:sz w:val="22"/>
        </w:rPr>
        <w:t>跨平台部署，简易、可扩展、</w:t>
      </w:r>
      <w:r>
        <w:rPr>
          <w:rFonts w:ascii="宋体" w:hAnsi="宋体" w:hint="eastAsia"/>
          <w:sz w:val="22"/>
        </w:rPr>
        <w:t>稳定性好。</w:t>
      </w:r>
    </w:p>
    <w:p w:rsidR="000438F4" w:rsidRDefault="000438F4" w:rsidP="000438F4">
      <w:pPr>
        <w:keepNext/>
        <w:keepLines/>
        <w:spacing w:afterLines="20" w:after="62" w:line="360" w:lineRule="auto"/>
        <w:outlineLvl w:val="1"/>
        <w:rPr>
          <w:rFonts w:ascii="宋体" w:hAnsi="宋体"/>
          <w:b/>
          <w:bCs/>
          <w:sz w:val="22"/>
        </w:rPr>
      </w:pPr>
      <w:r>
        <w:rPr>
          <w:rFonts w:ascii="宋体" w:hAnsi="宋体" w:hint="eastAsia"/>
          <w:b/>
          <w:bCs/>
          <w:sz w:val="22"/>
        </w:rPr>
        <w:t>其他</w:t>
      </w:r>
    </w:p>
    <w:p w:rsidR="000438F4" w:rsidRDefault="000438F4" w:rsidP="000438F4">
      <w:pPr>
        <w:spacing w:line="360" w:lineRule="auto"/>
        <w:ind w:firstLineChars="200" w:firstLine="440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1、标</w:t>
      </w:r>
      <w:r w:rsidRPr="0027745D">
        <w:rPr>
          <w:rFonts w:ascii="宋体" w:hAnsi="宋体" w:cs="宋体"/>
          <w:kern w:val="0"/>
          <w:sz w:val="22"/>
        </w:rPr>
        <w:t>★</w:t>
      </w:r>
      <w:r>
        <w:rPr>
          <w:rFonts w:ascii="宋体" w:hAnsi="宋体" w:cs="宋体" w:hint="eastAsia"/>
          <w:kern w:val="0"/>
          <w:sz w:val="22"/>
        </w:rPr>
        <w:t>键</w:t>
      </w:r>
      <w:r>
        <w:rPr>
          <w:rFonts w:ascii="宋体" w:hAnsi="宋体" w:cs="宋体"/>
          <w:kern w:val="0"/>
          <w:sz w:val="22"/>
        </w:rPr>
        <w:t>为必须满足功能项</w:t>
      </w:r>
    </w:p>
    <w:p w:rsidR="000438F4" w:rsidRDefault="000438F4" w:rsidP="000438F4">
      <w:pPr>
        <w:ind w:firstLineChars="200" w:firstLine="440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2、软件开发单位需提供不少于3年的免费维护与升级服务。</w:t>
      </w:r>
      <w:bookmarkStart w:id="3" w:name="_GoBack"/>
      <w:bookmarkEnd w:id="3"/>
    </w:p>
    <w:p w:rsidR="002F66CB" w:rsidRDefault="002F66CB" w:rsidP="002F66CB">
      <w:pPr>
        <w:spacing w:line="360" w:lineRule="auto"/>
        <w:ind w:firstLineChars="200" w:firstLine="422"/>
        <w:rPr>
          <w:b/>
          <w:szCs w:val="21"/>
        </w:rPr>
      </w:pPr>
      <w:r w:rsidRPr="003610AA">
        <w:rPr>
          <w:rFonts w:hint="eastAsia"/>
          <w:b/>
          <w:szCs w:val="21"/>
        </w:rPr>
        <w:t>（三）售后服务要求</w:t>
      </w:r>
    </w:p>
    <w:p w:rsidR="002F66CB" w:rsidRPr="003610AA" w:rsidRDefault="002F66CB" w:rsidP="002F66CB">
      <w:pPr>
        <w:spacing w:line="360" w:lineRule="auto"/>
        <w:ind w:firstLineChars="200" w:firstLine="420"/>
        <w:rPr>
          <w:b/>
          <w:szCs w:val="21"/>
        </w:rPr>
      </w:pPr>
      <w:r w:rsidRPr="003610AA">
        <w:rPr>
          <w:rFonts w:hAnsi="宋体" w:cs="宋体" w:hint="eastAsia"/>
          <w:kern w:val="0"/>
          <w:szCs w:val="21"/>
        </w:rPr>
        <w:t>1</w:t>
      </w:r>
      <w:r w:rsidRPr="003610AA">
        <w:rPr>
          <w:rFonts w:hAnsi="宋体" w:cs="宋体" w:hint="eastAsia"/>
          <w:kern w:val="0"/>
          <w:szCs w:val="21"/>
        </w:rPr>
        <w:t>、</w:t>
      </w:r>
      <w:r w:rsidRPr="003610AA">
        <w:rPr>
          <w:rFonts w:hint="eastAsia"/>
          <w:szCs w:val="21"/>
        </w:rPr>
        <w:t>自验收合格</w:t>
      </w:r>
      <w:r w:rsidRPr="003610AA">
        <w:rPr>
          <w:rFonts w:hint="eastAsia"/>
          <w:color w:val="000000"/>
          <w:szCs w:val="21"/>
        </w:rPr>
        <w:t>之日起五年内免费质保、免费</w:t>
      </w:r>
      <w:r w:rsidRPr="003610AA">
        <w:rPr>
          <w:rFonts w:hint="eastAsia"/>
          <w:szCs w:val="21"/>
        </w:rPr>
        <w:t>升级。</w:t>
      </w:r>
      <w:r w:rsidRPr="003610AA">
        <w:rPr>
          <w:rFonts w:hint="eastAsia"/>
          <w:szCs w:val="21"/>
        </w:rPr>
        <w:t>12</w:t>
      </w:r>
      <w:r w:rsidRPr="003610AA">
        <w:rPr>
          <w:rFonts w:hint="eastAsia"/>
          <w:szCs w:val="21"/>
        </w:rPr>
        <w:t>小时响应，免费上门培训；</w:t>
      </w:r>
    </w:p>
    <w:p w:rsidR="002F66CB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 w:rsidRPr="003610AA">
        <w:rPr>
          <w:rFonts w:hAnsi="宋体" w:cs="宋体" w:hint="eastAsia"/>
          <w:kern w:val="0"/>
          <w:szCs w:val="21"/>
        </w:rPr>
        <w:t>2</w:t>
      </w:r>
      <w:r w:rsidRPr="003610AA">
        <w:rPr>
          <w:rFonts w:hAnsi="宋体" w:cs="宋体" w:hint="eastAsia"/>
          <w:kern w:val="0"/>
          <w:szCs w:val="21"/>
        </w:rPr>
        <w:t>、提供每周</w:t>
      </w:r>
      <w:r w:rsidRPr="003610AA">
        <w:rPr>
          <w:rFonts w:hAnsi="宋体" w:cs="宋体" w:hint="eastAsia"/>
          <w:kern w:val="0"/>
          <w:szCs w:val="21"/>
        </w:rPr>
        <w:t>7</w:t>
      </w:r>
      <w:r w:rsidRPr="003610AA">
        <w:rPr>
          <w:rFonts w:hAnsi="宋体" w:cs="宋体"/>
          <w:kern w:val="0"/>
          <w:szCs w:val="21"/>
        </w:rPr>
        <w:t>×</w:t>
      </w:r>
      <w:r w:rsidRPr="003610AA">
        <w:rPr>
          <w:rFonts w:hAnsi="宋体" w:cs="宋体" w:hint="eastAsia"/>
          <w:kern w:val="0"/>
          <w:szCs w:val="21"/>
        </w:rPr>
        <w:t>24</w:t>
      </w:r>
      <w:r w:rsidRPr="003610AA">
        <w:rPr>
          <w:rFonts w:hAnsi="宋体" w:cs="宋体" w:hint="eastAsia"/>
          <w:kern w:val="0"/>
          <w:szCs w:val="21"/>
        </w:rPr>
        <w:t>小时的技术支持服务；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 w:rsidRPr="003610AA">
        <w:rPr>
          <w:rFonts w:hAnsi="宋体" w:cs="宋体" w:hint="eastAsia"/>
          <w:kern w:val="0"/>
          <w:szCs w:val="21"/>
        </w:rPr>
        <w:t>3</w:t>
      </w:r>
      <w:r w:rsidRPr="003610AA">
        <w:rPr>
          <w:rFonts w:hAnsi="宋体" w:cs="宋体" w:hint="eastAsia"/>
          <w:kern w:val="0"/>
          <w:szCs w:val="21"/>
        </w:rPr>
        <w:t>、接到软件故障通知后若无法远程解决，</w:t>
      </w:r>
      <w:r w:rsidRPr="003610AA">
        <w:rPr>
          <w:rFonts w:hAnsi="宋体" w:cs="宋体" w:hint="eastAsia"/>
          <w:kern w:val="0"/>
          <w:szCs w:val="21"/>
        </w:rPr>
        <w:t>24</w:t>
      </w:r>
      <w:r w:rsidRPr="003610AA">
        <w:rPr>
          <w:rFonts w:hAnsi="宋体" w:cs="宋体" w:hint="eastAsia"/>
          <w:kern w:val="0"/>
          <w:szCs w:val="21"/>
        </w:rPr>
        <w:t>小时内到达现场处理，并在到达现场</w:t>
      </w:r>
      <w:r w:rsidRPr="003610AA">
        <w:rPr>
          <w:rFonts w:hAnsi="宋体" w:cs="宋体"/>
          <w:kern w:val="0"/>
          <w:szCs w:val="21"/>
        </w:rPr>
        <w:t>24</w:t>
      </w:r>
    </w:p>
    <w:p w:rsidR="002F66CB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 w:rsidRPr="003610AA">
        <w:rPr>
          <w:rFonts w:hAnsi="宋体" w:cs="宋体" w:hint="eastAsia"/>
          <w:kern w:val="0"/>
          <w:szCs w:val="21"/>
        </w:rPr>
        <w:t>小时内解决；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 w:rsidRPr="003610AA">
        <w:rPr>
          <w:rFonts w:hAnsi="宋体" w:cs="宋体" w:hint="eastAsia"/>
          <w:kern w:val="0"/>
          <w:szCs w:val="21"/>
        </w:rPr>
        <w:t>4</w:t>
      </w:r>
      <w:r w:rsidRPr="003610AA">
        <w:rPr>
          <w:rFonts w:hAnsi="宋体" w:cs="宋体" w:hint="eastAsia"/>
          <w:kern w:val="0"/>
          <w:szCs w:val="21"/>
        </w:rPr>
        <w:t>、</w:t>
      </w:r>
      <w:r w:rsidRPr="003610AA">
        <w:rPr>
          <w:rFonts w:hint="eastAsia"/>
          <w:szCs w:val="21"/>
        </w:rPr>
        <w:t>超过质保期的升级费用不高于本软件购买成本的</w:t>
      </w:r>
      <w:r w:rsidRPr="003610AA">
        <w:rPr>
          <w:rFonts w:hint="eastAsia"/>
          <w:szCs w:val="21"/>
        </w:rPr>
        <w:t>10%</w:t>
      </w:r>
      <w:r w:rsidRPr="003610AA">
        <w:rPr>
          <w:rFonts w:hint="eastAsia"/>
          <w:szCs w:val="21"/>
        </w:rPr>
        <w:t>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5</w:t>
      </w:r>
      <w:r>
        <w:rPr>
          <w:rFonts w:hAnsi="宋体" w:cs="宋体" w:hint="eastAsia"/>
          <w:kern w:val="0"/>
          <w:szCs w:val="21"/>
        </w:rPr>
        <w:t>、</w:t>
      </w:r>
      <w:r w:rsidRPr="003610AA">
        <w:rPr>
          <w:rFonts w:hAnsi="宋体" w:cs="宋体" w:hint="eastAsia"/>
          <w:kern w:val="0"/>
          <w:szCs w:val="21"/>
        </w:rPr>
        <w:t>解答有关技术的所有询问；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6</w:t>
      </w:r>
      <w:r>
        <w:rPr>
          <w:rFonts w:hAnsi="宋体" w:cs="宋体" w:hint="eastAsia"/>
          <w:kern w:val="0"/>
          <w:szCs w:val="21"/>
        </w:rPr>
        <w:t>、</w:t>
      </w:r>
      <w:r w:rsidRPr="003610AA">
        <w:rPr>
          <w:rFonts w:hAnsi="宋体" w:cs="宋体" w:hint="eastAsia"/>
          <w:kern w:val="0"/>
          <w:szCs w:val="21"/>
        </w:rPr>
        <w:t>电话传真咨询顾问服务；</w:t>
      </w:r>
    </w:p>
    <w:p w:rsidR="002F66CB" w:rsidRPr="003610AA" w:rsidRDefault="002F66CB" w:rsidP="002F66CB">
      <w:pPr>
        <w:widowControl/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7</w:t>
      </w:r>
      <w:r>
        <w:rPr>
          <w:rFonts w:hAnsi="宋体" w:cs="宋体" w:hint="eastAsia"/>
          <w:kern w:val="0"/>
          <w:szCs w:val="21"/>
        </w:rPr>
        <w:t>、</w:t>
      </w:r>
      <w:r w:rsidRPr="003610AA">
        <w:rPr>
          <w:rFonts w:hAnsi="宋体" w:cs="宋体" w:hint="eastAsia"/>
          <w:kern w:val="0"/>
          <w:szCs w:val="21"/>
        </w:rPr>
        <w:t>电子邮件咨询服务；</w:t>
      </w:r>
    </w:p>
    <w:p w:rsidR="002F66CB" w:rsidRPr="003610AA" w:rsidRDefault="002F66CB" w:rsidP="002F66CB">
      <w:pPr>
        <w:spacing w:line="360" w:lineRule="auto"/>
        <w:ind w:firstLineChars="200" w:firstLine="420"/>
        <w:rPr>
          <w:rFonts w:hAnsi="宋体" w:cs="宋体"/>
          <w:kern w:val="0"/>
          <w:szCs w:val="21"/>
        </w:rPr>
      </w:pPr>
      <w:r>
        <w:rPr>
          <w:rFonts w:hAnsi="宋体" w:cs="宋体" w:hint="eastAsia"/>
          <w:kern w:val="0"/>
          <w:szCs w:val="21"/>
        </w:rPr>
        <w:t>8</w:t>
      </w:r>
      <w:r>
        <w:rPr>
          <w:rFonts w:hAnsi="宋体" w:cs="宋体" w:hint="eastAsia"/>
          <w:kern w:val="0"/>
          <w:szCs w:val="21"/>
        </w:rPr>
        <w:t>、</w:t>
      </w:r>
      <w:r w:rsidRPr="003610AA">
        <w:rPr>
          <w:rFonts w:hAnsi="宋体" w:cs="宋体" w:hint="eastAsia"/>
          <w:kern w:val="0"/>
          <w:szCs w:val="21"/>
        </w:rPr>
        <w:t>远程支持服务；</w:t>
      </w:r>
    </w:p>
    <w:p w:rsidR="002F66CB" w:rsidRPr="003610AA" w:rsidRDefault="002F66CB" w:rsidP="002F66CB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、</w:t>
      </w:r>
      <w:r w:rsidRPr="003610AA">
        <w:rPr>
          <w:rFonts w:hint="eastAsia"/>
          <w:szCs w:val="21"/>
        </w:rPr>
        <w:t>交货时间：合同签订后</w:t>
      </w:r>
      <w:r w:rsidRPr="003610AA">
        <w:rPr>
          <w:rFonts w:hint="eastAsia"/>
          <w:szCs w:val="21"/>
        </w:rPr>
        <w:t>10</w:t>
      </w:r>
      <w:r w:rsidRPr="003610AA">
        <w:rPr>
          <w:rFonts w:hint="eastAsia"/>
          <w:szCs w:val="21"/>
        </w:rPr>
        <w:t>天内由厂商提供免费安装调试服务。</w:t>
      </w:r>
    </w:p>
    <w:p w:rsidR="00DF219A" w:rsidRPr="002F66CB" w:rsidRDefault="00DF219A"/>
    <w:sectPr w:rsidR="00DF219A" w:rsidRPr="002F66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F5B" w:rsidRDefault="00522F5B" w:rsidP="000438F4">
      <w:r>
        <w:separator/>
      </w:r>
    </w:p>
  </w:endnote>
  <w:endnote w:type="continuationSeparator" w:id="0">
    <w:p w:rsidR="00522F5B" w:rsidRDefault="00522F5B" w:rsidP="0004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F5B" w:rsidRDefault="00522F5B" w:rsidP="000438F4">
      <w:r>
        <w:separator/>
      </w:r>
    </w:p>
  </w:footnote>
  <w:footnote w:type="continuationSeparator" w:id="0">
    <w:p w:rsidR="00522F5B" w:rsidRDefault="00522F5B" w:rsidP="00043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CB"/>
    <w:rsid w:val="000438F4"/>
    <w:rsid w:val="000F033F"/>
    <w:rsid w:val="00123D5F"/>
    <w:rsid w:val="002F66CB"/>
    <w:rsid w:val="00522F5B"/>
    <w:rsid w:val="00B84ADA"/>
    <w:rsid w:val="00DF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B76F9A-71D7-4442-8D46-A9F3045A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6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8F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8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8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392</Words>
  <Characters>2235</Characters>
  <Application>Microsoft Office Word</Application>
  <DocSecurity>0</DocSecurity>
  <Lines>18</Lines>
  <Paragraphs>5</Paragraphs>
  <ScaleCrop>false</ScaleCrop>
  <Company>xitong114.com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朱长春</dc:creator>
  <cp:lastModifiedBy>朱长春</cp:lastModifiedBy>
  <cp:revision>3</cp:revision>
  <dcterms:created xsi:type="dcterms:W3CDTF">2016-09-09T07:08:00Z</dcterms:created>
  <dcterms:modified xsi:type="dcterms:W3CDTF">2016-11-29T08:25:00Z</dcterms:modified>
</cp:coreProperties>
</file>