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left="0" w:leftChars="0" w:firstLine="0" w:firstLineChars="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left="0" w:leftChars="0"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hint="eastAsia" w:ascii="宋体" w:hAnsi="宋体"/>
          <w:b/>
          <w:sz w:val="36"/>
        </w:rPr>
      </w:pPr>
      <w:r>
        <w:rPr>
          <w:rFonts w:hint="eastAsia" w:ascii="宋体" w:hAnsi="宋体"/>
          <w:b/>
          <w:sz w:val="36"/>
        </w:rPr>
        <w:t>项目名称：</w:t>
      </w:r>
      <w:r>
        <w:rPr>
          <w:rFonts w:hint="eastAsia" w:ascii="宋体" w:hAnsi="宋体"/>
          <w:b/>
          <w:sz w:val="32"/>
          <w:szCs w:val="32"/>
          <w:u w:val="single"/>
        </w:rPr>
        <w:t>信工学院机器人创新实训室扩建设备</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ascii="宋体" w:hAnsi="宋体"/>
          <w:b/>
          <w:sz w:val="36"/>
          <w:u w:val="single"/>
        </w:rPr>
        <w:t>2018-ZB-XC0</w:t>
      </w:r>
      <w:r>
        <w:rPr>
          <w:rFonts w:hint="eastAsia" w:ascii="宋体" w:hAnsi="宋体"/>
          <w:b/>
          <w:sz w:val="36"/>
          <w:u w:val="single"/>
        </w:rPr>
        <w:t>12</w:t>
      </w:r>
      <w:r>
        <w:rPr>
          <w:rFonts w:hint="eastAsia" w:ascii="宋体" w:hAnsi="宋体"/>
          <w:b/>
          <w:sz w:val="36"/>
          <w:u w:val="single"/>
          <w:lang w:val="en-US" w:eastAsia="zh-CN"/>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lang w:val="en-US" w:eastAsia="zh-CN"/>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u w:val="single"/>
        </w:rPr>
        <w:t>信工学院机器人创新实训室扩建设备</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12。</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信工学院</w:t>
      </w:r>
      <w:r>
        <w:rPr>
          <w:rFonts w:hint="eastAsia" w:ascii="Times New Roman" w:hAnsi="Times New Roman" w:cs="Times New Roman"/>
          <w:sz w:val="21"/>
          <w:szCs w:val="21"/>
          <w:u w:val="none"/>
        </w:rPr>
        <w:t>机器人创新实训室扩建设备</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项目预算：12.6万。</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免费质保期：</w:t>
      </w:r>
      <w:r>
        <w:rPr>
          <w:rFonts w:hint="eastAsia" w:ascii="Times New Roman" w:hAnsi="Times New Roman" w:cs="Times New Roman"/>
          <w:color w:val="auto"/>
          <w:sz w:val="21"/>
          <w:szCs w:val="21"/>
          <w:lang w:val="en-US" w:eastAsia="zh-CN"/>
        </w:rPr>
        <w:t>3年。</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w:t>
      </w:r>
      <w:r>
        <w:rPr>
          <w:rFonts w:hint="eastAsia" w:ascii="Times New Roman" w:hAnsi="Times New Roman" w:cs="Times New Roman"/>
          <w:color w:val="auto"/>
          <w:sz w:val="21"/>
          <w:szCs w:val="21"/>
          <w:lang w:val="en-US" w:eastAsia="zh-CN"/>
        </w:rPr>
        <w:t>14天。</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lang w:val="en-US" w:eastAsia="zh-CN"/>
        </w:rPr>
        <w:t>1</w:t>
      </w:r>
      <w:r>
        <w:rPr>
          <w:rFonts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投标报名</w:t>
      </w:r>
    </w:p>
    <w:p>
      <w:pPr>
        <w:spacing w:line="360" w:lineRule="auto"/>
        <w:ind w:firstLine="420" w:firstLineChars="200"/>
      </w:pPr>
      <w:r>
        <w:rPr>
          <w:rFonts w:hint="eastAsia"/>
        </w:rPr>
        <w:t>有意投标的投标人请在2018年</w:t>
      </w:r>
      <w:r>
        <w:rPr>
          <w:rFonts w:hint="eastAsia"/>
          <w:lang w:val="en-US" w:eastAsia="zh-CN"/>
        </w:rPr>
        <w:t xml:space="preserve"> 4 </w:t>
      </w:r>
      <w:r>
        <w:rPr>
          <w:rFonts w:hint="eastAsia"/>
        </w:rPr>
        <w:t>月</w:t>
      </w:r>
      <w:r>
        <w:rPr>
          <w:rFonts w:hint="eastAsia"/>
          <w:lang w:val="en-US" w:eastAsia="zh-CN"/>
        </w:rPr>
        <w:t xml:space="preserve"> 11 </w:t>
      </w:r>
      <w:r>
        <w:rPr>
          <w:rFonts w:hint="eastAsia"/>
        </w:rPr>
        <w:t>日下午17:00前发送单位名称、联系人、联系电话及项目编号和项目名称到296049516@qq.com邮箱中，并在邮件标题中注明“信工学院机器人创新实训室扩建设备”。</w:t>
      </w:r>
    </w:p>
    <w:p>
      <w:pPr>
        <w:spacing w:line="360" w:lineRule="auto"/>
        <w:ind w:firstLine="422" w:firstLineChars="200"/>
        <w:rPr>
          <w:rFonts w:hint="eastAsia"/>
          <w:b/>
          <w:bCs/>
        </w:rPr>
      </w:pPr>
      <w:r>
        <w:rPr>
          <w:rFonts w:hint="eastAsia"/>
          <w:b/>
          <w:bCs/>
        </w:rPr>
        <w:t>凡未按要求报名者</w:t>
      </w:r>
      <w:r>
        <w:rPr>
          <w:rFonts w:hint="eastAsia"/>
          <w:b/>
          <w:bCs/>
          <w:lang w:eastAsia="zh-CN"/>
        </w:rPr>
        <w:t>，</w:t>
      </w:r>
      <w:r>
        <w:rPr>
          <w:rFonts w:hint="eastAsia"/>
          <w:b/>
          <w:bCs/>
        </w:rPr>
        <w:t>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rPr>
          <w:rFonts w:hint="eastAsia"/>
        </w:rPr>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4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13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五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上</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ascii="Times New Roman" w:hAnsi="Times New Roman"/>
          <w:sz w:val="21"/>
          <w:szCs w:val="21"/>
          <w:lang w:val="en-US" w:eastAsia="zh-CN"/>
        </w:rPr>
        <w:t>.</w:t>
      </w:r>
      <w:r>
        <w:rPr>
          <w:rFonts w:hint="eastAsia" w:ascii="Times New Roman" w:hAnsi="Times New Roman"/>
          <w:sz w:val="21"/>
          <w:szCs w:val="21"/>
          <w:lang w:val="en-US" w:eastAsia="zh-CN"/>
        </w:rPr>
        <w:t>6</w:t>
      </w:r>
      <w:r>
        <w:rPr>
          <w:rFonts w:ascii="Times New Roman" w:hAnsi="Times New Roman"/>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4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13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五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上</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:30。</w:t>
      </w:r>
      <w:bookmarkStart w:id="60" w:name="_GoBack"/>
      <w:bookmarkEnd w:id="60"/>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lang w:val="en-US" w:eastAsia="zh-CN"/>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lang w:val="en-US" w:eastAsia="zh-CN"/>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联系人：田老师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15951805311</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lang w:val="en-US" w:eastAsia="zh-CN"/>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455914609"/>
      <w:bookmarkStart w:id="21" w:name="_Toc384844737"/>
      <w:bookmarkStart w:id="22" w:name="_Toc386980214"/>
      <w:r>
        <w:rPr>
          <w:rFonts w:hint="eastAsia" w:ascii="Times New Roman" w:hAnsi="Times New Roman"/>
          <w:sz w:val="21"/>
          <w:szCs w:val="21"/>
        </w:rPr>
        <w:t>2.</w:t>
      </w:r>
      <w:r>
        <w:rPr>
          <w:rFonts w:hint="eastAsia" w:ascii="Times New Roman" w:hAnsi="Times New Roman"/>
          <w:sz w:val="21"/>
          <w:szCs w:val="21"/>
          <w:lang w:val="en-US" w:eastAsia="zh-CN"/>
        </w:rPr>
        <w:t>4</w:t>
      </w:r>
      <w:r>
        <w:rPr>
          <w:rFonts w:hint="eastAsia" w:ascii="Times New Roman" w:hAnsi="Times New Roman"/>
          <w:sz w:val="21"/>
          <w:szCs w:val="21"/>
        </w:rPr>
        <w:t>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b w:val="0"/>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4、评分规则：</w:t>
      </w:r>
    </w:p>
    <w:tbl>
      <w:tblPr>
        <w:tblStyle w:val="35"/>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80"/>
        <w:gridCol w:w="70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color w:val="auto"/>
                <w:kern w:val="0"/>
                <w:szCs w:val="21"/>
              </w:rPr>
            </w:pPr>
            <w:r>
              <w:rPr>
                <w:rFonts w:hint="eastAsia" w:ascii="宋体" w:hAnsi="宋体" w:cs="宋体"/>
                <w:color w:val="auto"/>
                <w:kern w:val="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宋体" w:hAnsi="宋体" w:cs="宋体"/>
                <w:color w:val="auto"/>
                <w:kern w:val="0"/>
                <w:szCs w:val="21"/>
              </w:rPr>
              <w:t>评审因素</w:t>
            </w:r>
          </w:p>
        </w:tc>
        <w:tc>
          <w:tcPr>
            <w:tcW w:w="70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宋体" w:hAnsi="宋体" w:cs="宋体"/>
                <w:color w:val="auto"/>
                <w:kern w:val="0"/>
                <w:szCs w:val="21"/>
              </w:rPr>
              <w:t>评审标准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宋体" w:hAnsi="宋体" w:cs="宋体"/>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ascii="‹?GB2312" w:hAnsi="‹?GB2312" w:cs="宋体"/>
                <w:color w:val="auto"/>
                <w:kern w:val="0"/>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eastAsia="宋体" w:cs="宋体"/>
                <w:color w:val="auto"/>
                <w:kern w:val="0"/>
                <w:szCs w:val="21"/>
                <w:lang w:eastAsia="zh-CN"/>
              </w:rPr>
            </w:pPr>
            <w:r>
              <w:rPr>
                <w:rFonts w:hint="eastAsia" w:ascii="宋体" w:hAnsi="宋体" w:cs="宋体"/>
                <w:color w:val="auto"/>
                <w:kern w:val="0"/>
                <w:szCs w:val="21"/>
                <w:lang w:val="en-US" w:eastAsia="zh-CN"/>
              </w:rPr>
              <w:t>价格</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olor w:val="auto"/>
                <w:szCs w:val="21"/>
                <w:lang w:val="en-US" w:eastAsia="zh-CN"/>
              </w:rPr>
              <w:t>3</w:t>
            </w:r>
            <w:r>
              <w:rPr>
                <w:rFonts w:hint="eastAsia" w:ascii="宋体" w:hAnsi="宋体"/>
                <w:color w:val="auto"/>
                <w:szCs w:val="21"/>
              </w:rPr>
              <w:t>0（小数点保留两位）。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GB2312" w:hAnsi="‹?GB2312" w:cs="宋体"/>
                <w:color w:val="auto"/>
                <w:kern w:val="0"/>
                <w:szCs w:val="21"/>
                <w:lang w:val="en-US" w:eastAsia="zh-CN"/>
              </w:rPr>
              <w:t>3</w:t>
            </w:r>
            <w:r>
              <w:rPr>
                <w:rFonts w:ascii="‹?GB2312" w:hAnsi="‹?GB2312" w:cs="宋体"/>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eastAsia="宋体" w:cs="宋体"/>
                <w:color w:val="auto"/>
                <w:kern w:val="0"/>
                <w:szCs w:val="21"/>
                <w:lang w:eastAsia="zh-CN"/>
              </w:rPr>
            </w:pPr>
            <w:r>
              <w:rPr>
                <w:rFonts w:hint="eastAsia" w:ascii="‹?GB2312" w:hAnsi="‹?GB2312" w:cs="宋体"/>
                <w:color w:val="auto"/>
                <w:kern w:val="0"/>
                <w:szCs w:val="21"/>
                <w:lang w:val="en-US" w:eastAsia="zh-CN"/>
              </w:rPr>
              <w:t>2</w:t>
            </w:r>
          </w:p>
        </w:tc>
        <w:tc>
          <w:tcPr>
            <w:tcW w:w="1080" w:type="dxa"/>
            <w:tcBorders>
              <w:top w:val="single" w:color="auto" w:sz="4" w:space="0"/>
              <w:left w:val="single" w:color="auto" w:sz="4" w:space="0"/>
              <w:right w:val="single" w:color="auto" w:sz="4" w:space="0"/>
            </w:tcBorders>
            <w:vAlign w:val="center"/>
          </w:tcPr>
          <w:p>
            <w:pPr>
              <w:jc w:val="center"/>
              <w:rPr>
                <w:rFonts w:ascii="‹?GB2312" w:hAnsi="‹?GB2312" w:cs="宋体"/>
                <w:color w:val="auto"/>
                <w:kern w:val="0"/>
                <w:szCs w:val="21"/>
              </w:rPr>
            </w:pPr>
            <w:r>
              <w:rPr>
                <w:rFonts w:hint="eastAsia" w:ascii="宋体" w:hAnsi="宋体" w:cs="宋体"/>
                <w:color w:val="auto"/>
                <w:kern w:val="0"/>
                <w:szCs w:val="21"/>
              </w:rPr>
              <w:t>技术</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color w:val="auto"/>
                <w:szCs w:val="20"/>
              </w:rPr>
            </w:pPr>
            <w:r>
              <w:rPr>
                <w:rFonts w:hint="eastAsia" w:ascii="宋体" w:hAnsi="宋体" w:cs="宋体"/>
                <w:color w:val="auto"/>
                <w:szCs w:val="21"/>
              </w:rPr>
              <w:t>满足招标文件全部技术参数得</w:t>
            </w:r>
            <w:r>
              <w:rPr>
                <w:rFonts w:hint="eastAsia" w:ascii="宋体" w:hAnsi="宋体" w:cs="宋体"/>
                <w:color w:val="auto"/>
                <w:szCs w:val="21"/>
                <w:lang w:val="en-US" w:eastAsia="zh-CN"/>
              </w:rPr>
              <w:t>20</w:t>
            </w:r>
            <w:r>
              <w:rPr>
                <w:rFonts w:hint="eastAsia" w:ascii="宋体" w:hAnsi="宋体" w:cs="宋体"/>
                <w:color w:val="auto"/>
                <w:szCs w:val="21"/>
              </w:rPr>
              <w:t>分</w:t>
            </w:r>
            <w:r>
              <w:rPr>
                <w:rFonts w:hint="eastAsia" w:ascii="宋体"/>
                <w:color w:val="auto"/>
                <w:szCs w:val="20"/>
                <w:lang w:val="en-US" w:eastAsia="zh-CN"/>
              </w:rPr>
              <w:t>；有一项正偏离加2分，10分封顶。</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eastAsia="宋体" w:cs="宋体"/>
                <w:color w:val="auto"/>
                <w:kern w:val="0"/>
                <w:szCs w:val="21"/>
                <w:lang w:eastAsia="zh-CN"/>
              </w:rPr>
            </w:pPr>
            <w:r>
              <w:rPr>
                <w:rFonts w:hint="eastAsia" w:ascii="‹?GB2312" w:hAnsi="‹?GB2312" w:cs="宋体"/>
                <w:color w:val="auto"/>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eastAsia="宋体" w:cs="宋体"/>
                <w:color w:val="auto"/>
                <w:kern w:val="0"/>
                <w:szCs w:val="21"/>
                <w:lang w:val="en-US" w:eastAsia="zh-CN"/>
              </w:rPr>
            </w:pPr>
            <w:r>
              <w:rPr>
                <w:rFonts w:hint="eastAsia" w:ascii="‹?GB2312" w:hAnsi="‹?GB2312" w:cs="宋体"/>
                <w:color w:val="auto"/>
                <w:kern w:val="0"/>
                <w:szCs w:val="21"/>
                <w:lang w:val="en-US" w:eastAsia="zh-CN"/>
              </w:rPr>
              <w:t>3</w:t>
            </w:r>
          </w:p>
        </w:tc>
        <w:tc>
          <w:tcPr>
            <w:tcW w:w="1080" w:type="dxa"/>
            <w:tcBorders>
              <w:left w:val="single" w:color="auto" w:sz="4" w:space="0"/>
              <w:right w:val="single" w:color="auto" w:sz="4" w:space="0"/>
            </w:tcBorders>
            <w:vAlign w:val="center"/>
          </w:tcPr>
          <w:p>
            <w:pPr>
              <w:jc w:val="center"/>
              <w:rPr>
                <w:rFonts w:hint="eastAsia" w:ascii="宋体" w:hAnsi="宋体" w:cs="宋体"/>
                <w:color w:val="auto"/>
                <w:kern w:val="0"/>
                <w:szCs w:val="21"/>
              </w:rPr>
            </w:pPr>
            <w:r>
              <w:rPr>
                <w:rFonts w:hint="eastAsia"/>
                <w:color w:val="auto"/>
                <w:szCs w:val="20"/>
                <w:lang w:val="en-US" w:eastAsia="zh-CN"/>
              </w:rPr>
              <w:t>业绩</w:t>
            </w:r>
          </w:p>
        </w:tc>
        <w:tc>
          <w:tcPr>
            <w:tcW w:w="7081" w:type="dxa"/>
            <w:tcBorders>
              <w:top w:val="single" w:color="auto" w:sz="4" w:space="0"/>
              <w:left w:val="single" w:color="auto" w:sz="4" w:space="0"/>
              <w:bottom w:val="single" w:color="auto" w:sz="4" w:space="0"/>
              <w:right w:val="single" w:color="auto" w:sz="4" w:space="0"/>
            </w:tcBorders>
            <w:vAlign w:val="center"/>
          </w:tcPr>
          <w:p>
            <w:pPr>
              <w:rPr>
                <w:rFonts w:hint="eastAsia" w:hAnsi="宋体"/>
                <w:color w:val="auto"/>
                <w:szCs w:val="20"/>
                <w:lang w:val="en-US" w:eastAsia="zh-CN"/>
              </w:rPr>
            </w:pPr>
            <w:r>
              <w:rPr>
                <w:rFonts w:ascii="宋体" w:hAnsi="宋体"/>
                <w:color w:val="auto"/>
                <w:szCs w:val="21"/>
              </w:rPr>
              <w:t>20</w:t>
            </w:r>
            <w:r>
              <w:rPr>
                <w:rFonts w:hint="eastAsia" w:ascii="宋体" w:hAnsi="宋体"/>
                <w:color w:val="auto"/>
                <w:szCs w:val="21"/>
              </w:rPr>
              <w:t>1</w:t>
            </w:r>
            <w:r>
              <w:rPr>
                <w:rFonts w:hint="eastAsia" w:ascii="宋体" w:hAnsi="宋体"/>
                <w:color w:val="auto"/>
                <w:szCs w:val="21"/>
                <w:lang w:val="en-US" w:eastAsia="zh-CN"/>
              </w:rPr>
              <w:t>5</w:t>
            </w:r>
            <w:r>
              <w:rPr>
                <w:rFonts w:ascii="宋体" w:hAnsi="宋体"/>
                <w:color w:val="auto"/>
                <w:szCs w:val="21"/>
              </w:rPr>
              <w:t>年</w:t>
            </w:r>
            <w:r>
              <w:rPr>
                <w:rFonts w:hint="eastAsia" w:ascii="宋体" w:hAnsi="宋体"/>
                <w:color w:val="auto"/>
                <w:szCs w:val="21"/>
              </w:rPr>
              <w:t>1</w:t>
            </w:r>
            <w:r>
              <w:rPr>
                <w:rFonts w:ascii="宋体" w:hAnsi="宋体"/>
                <w:color w:val="auto"/>
                <w:szCs w:val="21"/>
              </w:rPr>
              <w:t>月1日以来（以</w:t>
            </w:r>
            <w:r>
              <w:rPr>
                <w:rFonts w:hint="eastAsia" w:ascii="宋体" w:hAnsi="宋体"/>
                <w:color w:val="auto"/>
                <w:szCs w:val="21"/>
              </w:rPr>
              <w:t>合同签订</w:t>
            </w:r>
            <w:r>
              <w:rPr>
                <w:rFonts w:hint="eastAsia" w:ascii="宋体" w:hAnsi="宋体"/>
                <w:color w:val="auto"/>
                <w:szCs w:val="21"/>
                <w:lang w:val="en-US" w:eastAsia="zh-CN"/>
              </w:rPr>
              <w:t>时间</w:t>
            </w:r>
            <w:r>
              <w:rPr>
                <w:rFonts w:ascii="宋体" w:hAnsi="宋体"/>
                <w:color w:val="auto"/>
                <w:szCs w:val="21"/>
              </w:rPr>
              <w:t>为准）</w:t>
            </w:r>
            <w:r>
              <w:rPr>
                <w:rFonts w:hint="eastAsia" w:ascii="宋体" w:hAnsi="宋体"/>
                <w:color w:val="auto"/>
                <w:szCs w:val="21"/>
                <w:lang w:val="en-US" w:eastAsia="zh-CN"/>
              </w:rPr>
              <w:t>投标企业</w:t>
            </w:r>
            <w:r>
              <w:rPr>
                <w:rFonts w:ascii="宋体" w:hAnsi="宋体"/>
                <w:color w:val="auto"/>
                <w:szCs w:val="21"/>
              </w:rPr>
              <w:t>承担过</w:t>
            </w:r>
            <w:r>
              <w:rPr>
                <w:rFonts w:hint="eastAsia" w:ascii="宋体" w:hAnsi="宋体"/>
                <w:color w:val="auto"/>
                <w:szCs w:val="21"/>
                <w:lang w:val="en-US" w:eastAsia="zh-CN"/>
              </w:rPr>
              <w:t>创新</w:t>
            </w:r>
            <w:r>
              <w:rPr>
                <w:rFonts w:hint="eastAsia"/>
                <w:color w:val="auto"/>
                <w:lang w:val="en-US" w:eastAsia="zh-CN"/>
              </w:rPr>
              <w:t>机器人类似项目</w:t>
            </w:r>
            <w:r>
              <w:rPr>
                <w:rFonts w:hint="eastAsia" w:ascii="宋体" w:hAnsi="宋体"/>
                <w:color w:val="auto"/>
                <w:szCs w:val="21"/>
                <w:lang w:val="en-US" w:eastAsia="zh-CN"/>
              </w:rPr>
              <w:t>的</w:t>
            </w:r>
            <w:r>
              <w:rPr>
                <w:rFonts w:ascii="宋体" w:hAnsi="宋体"/>
                <w:color w:val="auto"/>
                <w:szCs w:val="21"/>
              </w:rPr>
              <w:t>(需提供合同</w:t>
            </w:r>
            <w:r>
              <w:rPr>
                <w:rFonts w:hint="eastAsia" w:ascii="宋体" w:hAnsi="宋体"/>
                <w:color w:val="auto"/>
                <w:szCs w:val="21"/>
              </w:rPr>
              <w:t>复印件，原件备查)，一</w:t>
            </w:r>
            <w:r>
              <w:rPr>
                <w:rFonts w:hint="eastAsia" w:ascii="宋体" w:hAnsi="宋体"/>
                <w:color w:val="auto"/>
                <w:szCs w:val="21"/>
                <w:lang w:val="en-US" w:eastAsia="zh-CN"/>
              </w:rPr>
              <w:t>份合同业绩得5</w:t>
            </w:r>
            <w:r>
              <w:rPr>
                <w:rFonts w:hint="eastAsia" w:ascii="宋体" w:hAnsi="宋体"/>
                <w:color w:val="auto"/>
                <w:szCs w:val="21"/>
              </w:rPr>
              <w:t>分，</w:t>
            </w:r>
            <w:r>
              <w:rPr>
                <w:rFonts w:hint="eastAsia" w:ascii="宋体" w:hAnsi="宋体"/>
                <w:color w:val="auto"/>
                <w:szCs w:val="21"/>
                <w:lang w:val="en-US" w:eastAsia="zh-CN"/>
              </w:rPr>
              <w:t>15</w:t>
            </w:r>
            <w:r>
              <w:rPr>
                <w:rFonts w:hint="eastAsia" w:ascii="宋体" w:hAnsi="宋体"/>
                <w:color w:val="auto"/>
                <w:szCs w:val="21"/>
              </w:rPr>
              <w:t>分</w:t>
            </w:r>
            <w:r>
              <w:rPr>
                <w:rFonts w:hint="eastAsia" w:ascii="宋体" w:hAnsi="宋体"/>
                <w:color w:val="auto"/>
                <w:szCs w:val="21"/>
                <w:lang w:val="en-US" w:eastAsia="zh-CN"/>
              </w:rPr>
              <w:t>封顶</w:t>
            </w:r>
            <w:r>
              <w:rPr>
                <w:rFonts w:hint="eastAsia" w:ascii="宋体" w:hAnsi="宋体"/>
                <w:color w:val="auto"/>
                <w:szCs w:val="21"/>
              </w:rPr>
              <w:t>。</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cs="宋体"/>
                <w:color w:val="auto"/>
                <w:kern w:val="0"/>
                <w:szCs w:val="21"/>
              </w:rPr>
            </w:pPr>
            <w:r>
              <w:rPr>
                <w:rFonts w:hint="eastAsia" w:ascii="‹?GB2312" w:hAnsi="‹?GB2312" w:eastAsia="方正大黑简体" w:cs="宋体"/>
                <w:color w:val="auto"/>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cs="宋体"/>
                <w:color w:val="auto"/>
                <w:kern w:val="0"/>
                <w:szCs w:val="21"/>
                <w:lang w:val="en-US" w:eastAsia="zh-CN"/>
              </w:rPr>
            </w:pPr>
            <w:r>
              <w:rPr>
                <w:rFonts w:hint="eastAsia" w:ascii="‹?GB2312" w:hAnsi="‹?GB2312" w:cs="宋体"/>
                <w:color w:val="auto"/>
                <w:kern w:val="0"/>
                <w:szCs w:val="21"/>
                <w:lang w:val="en-US" w:eastAsia="zh-CN"/>
              </w:rPr>
              <w:t>4</w:t>
            </w:r>
          </w:p>
        </w:tc>
        <w:tc>
          <w:tcPr>
            <w:tcW w:w="1080" w:type="dxa"/>
            <w:tcBorders>
              <w:left w:val="single" w:color="auto" w:sz="4" w:space="0"/>
              <w:right w:val="single" w:color="auto" w:sz="4" w:space="0"/>
            </w:tcBorders>
            <w:vAlign w:val="center"/>
          </w:tcPr>
          <w:p>
            <w:pPr>
              <w:jc w:val="center"/>
              <w:rPr>
                <w:rFonts w:hint="eastAsia"/>
                <w:color w:val="auto"/>
                <w:szCs w:val="20"/>
                <w:lang w:val="en-US" w:eastAsia="zh-CN"/>
              </w:rPr>
            </w:pPr>
            <w:r>
              <w:rPr>
                <w:rFonts w:hint="eastAsia"/>
                <w:color w:val="auto"/>
                <w:szCs w:val="20"/>
                <w:lang w:val="en-US" w:eastAsia="zh-CN"/>
              </w:rPr>
              <w:t>清单</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lang w:val="en-US" w:eastAsia="zh-CN"/>
              </w:rPr>
              <w:t>根据投标文件“</w:t>
            </w:r>
            <w:r>
              <w:rPr>
                <w:rFonts w:hint="eastAsia" w:cs="Times New Roman"/>
                <w:b w:val="0"/>
                <w:bCs w:val="0"/>
                <w:color w:val="auto"/>
                <w:kern w:val="2"/>
                <w:sz w:val="21"/>
                <w:szCs w:val="21"/>
                <w:lang w:val="en-US" w:eastAsia="zh-CN" w:bidi="ar-SA"/>
              </w:rPr>
              <w:t>设备清单及分项报价表</w:t>
            </w:r>
            <w:r>
              <w:rPr>
                <w:rFonts w:hint="eastAsia" w:ascii="宋体" w:hAnsi="宋体"/>
                <w:color w:val="auto"/>
                <w:szCs w:val="21"/>
                <w:lang w:val="en-US" w:eastAsia="zh-CN"/>
              </w:rPr>
              <w:t xml:space="preserve">”中清单的完整性、分项报价的合理性打分。 </w:t>
            </w:r>
            <w:r>
              <w:rPr>
                <w:rFonts w:hint="eastAsia"/>
                <w:color w:val="auto"/>
                <w:szCs w:val="20"/>
                <w:lang w:val="en-US" w:eastAsia="zh-CN"/>
              </w:rPr>
              <w:t>一般</w:t>
            </w:r>
            <w:r>
              <w:rPr>
                <w:rFonts w:hint="eastAsia"/>
                <w:color w:val="auto"/>
                <w:szCs w:val="20"/>
              </w:rPr>
              <w:t>：</w:t>
            </w:r>
            <w:r>
              <w:rPr>
                <w:rFonts w:hint="eastAsia"/>
                <w:color w:val="auto"/>
                <w:szCs w:val="20"/>
                <w:lang w:val="en-US" w:eastAsia="zh-CN"/>
              </w:rPr>
              <w:t>5</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良</w:t>
            </w:r>
            <w:r>
              <w:rPr>
                <w:rFonts w:hint="eastAsia"/>
                <w:color w:val="auto"/>
                <w:szCs w:val="20"/>
              </w:rPr>
              <w:t>：</w:t>
            </w:r>
            <w:r>
              <w:rPr>
                <w:rFonts w:hint="eastAsia"/>
                <w:color w:val="auto"/>
                <w:szCs w:val="20"/>
                <w:lang w:val="en-US" w:eastAsia="zh-CN"/>
              </w:rPr>
              <w:t>10</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优</w:t>
            </w:r>
            <w:r>
              <w:rPr>
                <w:rFonts w:hint="eastAsia"/>
                <w:color w:val="auto"/>
                <w:szCs w:val="20"/>
              </w:rPr>
              <w:t>：</w:t>
            </w:r>
            <w:r>
              <w:rPr>
                <w:rFonts w:hint="eastAsia"/>
                <w:color w:val="auto"/>
                <w:szCs w:val="20"/>
                <w:lang w:val="en-US" w:eastAsia="zh-CN"/>
              </w:rPr>
              <w:t>15</w:t>
            </w:r>
            <w:r>
              <w:rPr>
                <w:rFonts w:hint="eastAsia"/>
                <w:color w:val="auto"/>
                <w:szCs w:val="20"/>
              </w:rPr>
              <w:t>分</w:t>
            </w:r>
            <w:r>
              <w:rPr>
                <w:rFonts w:hint="eastAsia"/>
                <w:color w:val="auto"/>
                <w:szCs w:val="20"/>
                <w:lang w:eastAsia="zh-CN"/>
              </w:rPr>
              <w:t>，</w:t>
            </w:r>
            <w:r>
              <w:rPr>
                <w:rFonts w:hint="eastAsia"/>
                <w:color w:val="auto"/>
                <w:szCs w:val="20"/>
                <w:lang w:val="en-US" w:eastAsia="zh-CN"/>
              </w:rPr>
              <w:t>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eastAsia="方正大黑简体" w:cs="宋体"/>
                <w:color w:val="auto"/>
                <w:kern w:val="0"/>
                <w:szCs w:val="21"/>
                <w:lang w:val="en-US" w:eastAsia="zh-CN"/>
              </w:rPr>
            </w:pPr>
            <w:r>
              <w:rPr>
                <w:rFonts w:hint="eastAsia" w:ascii="‹?GB2312" w:hAnsi="‹?GB2312" w:eastAsia="方正大黑简体" w:cs="宋体"/>
                <w:color w:val="auto"/>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color w:val="auto"/>
                <w:kern w:val="0"/>
                <w:szCs w:val="21"/>
              </w:rPr>
            </w:pPr>
            <w:r>
              <w:rPr>
                <w:rFonts w:hint="eastAsia" w:ascii="‹?GB2312" w:hAnsi="‹?GB2312" w:eastAsia="方正大黑简体" w:cs="宋体"/>
                <w:color w:val="auto"/>
                <w:kern w:val="0"/>
                <w:szCs w:val="21"/>
                <w:lang w:val="en-US" w:eastAsia="zh-CN"/>
              </w:rPr>
              <w:t>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售后</w:t>
            </w:r>
          </w:p>
        </w:tc>
        <w:tc>
          <w:tcPr>
            <w:tcW w:w="7081"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0"/>
                <w:lang w:val="en-US"/>
              </w:rPr>
            </w:pPr>
            <w:r>
              <w:rPr>
                <w:rFonts w:hint="eastAsia"/>
                <w:color w:val="auto"/>
                <w:szCs w:val="20"/>
                <w:lang w:val="en-US" w:eastAsia="zh-CN"/>
              </w:rPr>
              <w:t>根据有无</w:t>
            </w:r>
            <w:r>
              <w:rPr>
                <w:rFonts w:hint="eastAsia"/>
                <w:color w:val="auto"/>
                <w:szCs w:val="20"/>
              </w:rPr>
              <w:t>明确的售后服务承诺</w:t>
            </w:r>
            <w:r>
              <w:rPr>
                <w:rFonts w:hint="eastAsia"/>
                <w:color w:val="auto"/>
                <w:szCs w:val="20"/>
                <w:lang w:eastAsia="zh-CN"/>
              </w:rPr>
              <w:t>、</w:t>
            </w:r>
            <w:r>
              <w:rPr>
                <w:rFonts w:hint="eastAsia"/>
                <w:color w:val="auto"/>
                <w:szCs w:val="20"/>
              </w:rPr>
              <w:t>技术培训计划</w:t>
            </w:r>
            <w:r>
              <w:rPr>
                <w:rFonts w:hint="eastAsia"/>
                <w:color w:val="auto"/>
                <w:szCs w:val="20"/>
                <w:lang w:eastAsia="zh-CN"/>
              </w:rPr>
              <w:t>，</w:t>
            </w:r>
            <w:r>
              <w:rPr>
                <w:rFonts w:hint="eastAsia"/>
                <w:color w:val="auto"/>
                <w:szCs w:val="20"/>
                <w:lang w:val="en-US" w:eastAsia="zh-CN"/>
              </w:rPr>
              <w:t>服务</w:t>
            </w:r>
            <w:r>
              <w:rPr>
                <w:rFonts w:hint="eastAsia"/>
                <w:color w:val="auto"/>
                <w:szCs w:val="20"/>
              </w:rPr>
              <w:t>方案</w:t>
            </w:r>
            <w:r>
              <w:rPr>
                <w:rFonts w:hint="eastAsia"/>
                <w:color w:val="auto"/>
                <w:szCs w:val="20"/>
                <w:lang w:val="en-US" w:eastAsia="zh-CN"/>
              </w:rPr>
              <w:t>是否</w:t>
            </w:r>
            <w:r>
              <w:rPr>
                <w:rFonts w:hint="eastAsia"/>
                <w:color w:val="auto"/>
                <w:szCs w:val="20"/>
              </w:rPr>
              <w:t>切实可行</w:t>
            </w:r>
            <w:r>
              <w:rPr>
                <w:rFonts w:hint="eastAsia"/>
                <w:color w:val="auto"/>
                <w:szCs w:val="20"/>
                <w:lang w:eastAsia="zh-CN"/>
              </w:rPr>
              <w:t>、</w:t>
            </w:r>
            <w:r>
              <w:rPr>
                <w:rFonts w:hint="eastAsia"/>
                <w:color w:val="auto"/>
                <w:szCs w:val="20"/>
              </w:rPr>
              <w:t>最大程度满足项目需要</w:t>
            </w:r>
            <w:r>
              <w:rPr>
                <w:rFonts w:hint="eastAsia"/>
                <w:color w:val="auto"/>
                <w:szCs w:val="20"/>
                <w:lang w:val="en-US" w:eastAsia="zh-CN"/>
              </w:rPr>
              <w:t>等打分。</w:t>
            </w:r>
          </w:p>
          <w:p>
            <w:pPr>
              <w:rPr>
                <w:color w:val="auto"/>
                <w:szCs w:val="20"/>
              </w:rPr>
            </w:pPr>
            <w:r>
              <w:rPr>
                <w:rFonts w:hint="eastAsia"/>
                <w:color w:val="auto"/>
                <w:szCs w:val="20"/>
                <w:lang w:val="en-US" w:eastAsia="zh-CN"/>
              </w:rPr>
              <w:t>一般</w:t>
            </w:r>
            <w:r>
              <w:rPr>
                <w:rFonts w:hint="eastAsia"/>
                <w:color w:val="auto"/>
                <w:szCs w:val="20"/>
              </w:rPr>
              <w:t>：</w:t>
            </w:r>
            <w:r>
              <w:rPr>
                <w:rFonts w:hint="eastAsia"/>
                <w:color w:val="auto"/>
                <w:szCs w:val="20"/>
                <w:lang w:val="en-US" w:eastAsia="zh-CN"/>
              </w:rPr>
              <w:t>3</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良</w:t>
            </w:r>
            <w:r>
              <w:rPr>
                <w:rFonts w:hint="eastAsia"/>
                <w:color w:val="auto"/>
                <w:szCs w:val="20"/>
              </w:rPr>
              <w:t>：</w:t>
            </w:r>
            <w:r>
              <w:rPr>
                <w:rFonts w:hint="eastAsia"/>
                <w:color w:val="auto"/>
                <w:szCs w:val="20"/>
                <w:lang w:val="en-US" w:eastAsia="zh-CN"/>
              </w:rPr>
              <w:t>7</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优</w:t>
            </w:r>
            <w:r>
              <w:rPr>
                <w:rFonts w:hint="eastAsia"/>
                <w:color w:val="auto"/>
                <w:szCs w:val="20"/>
              </w:rPr>
              <w:t>：</w:t>
            </w:r>
            <w:r>
              <w:rPr>
                <w:rFonts w:hint="eastAsia"/>
                <w:color w:val="auto"/>
                <w:szCs w:val="20"/>
                <w:lang w:val="en-US" w:eastAsia="zh-CN"/>
              </w:rPr>
              <w:t>10</w:t>
            </w:r>
            <w:r>
              <w:rPr>
                <w:rFonts w:hint="eastAsia"/>
                <w:color w:val="auto"/>
                <w:szCs w:val="20"/>
              </w:rPr>
              <w:t>分</w:t>
            </w:r>
            <w:r>
              <w:rPr>
                <w:rFonts w:hint="eastAsia"/>
                <w:color w:val="auto"/>
                <w:szCs w:val="20"/>
                <w:lang w:eastAsia="zh-CN"/>
              </w:rPr>
              <w:t>，</w:t>
            </w:r>
            <w:r>
              <w:rPr>
                <w:rFonts w:hint="eastAsia"/>
                <w:color w:val="auto"/>
                <w:szCs w:val="20"/>
                <w:lang w:val="en-US" w:eastAsia="zh-CN"/>
              </w:rPr>
              <w:t>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eastAsia="方正大黑简体" w:cs="宋体"/>
                <w:color w:val="auto"/>
                <w:kern w:val="0"/>
                <w:szCs w:val="21"/>
                <w:lang w:eastAsia="zh-CN"/>
              </w:rPr>
            </w:pPr>
            <w:r>
              <w:rPr>
                <w:rFonts w:hint="eastAsia" w:ascii="‹?GB2312" w:hAnsi="‹?GB2312" w:eastAsia="方正大黑简体" w:cs="宋体"/>
                <w:color w:val="auto"/>
                <w:kern w:val="0"/>
                <w:szCs w:val="21"/>
                <w:lang w:val="en-US" w:eastAsia="zh-CN"/>
              </w:rPr>
              <w:t>10</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lang w:val="en-US" w:eastAsia="zh-CN"/>
        </w:rPr>
        <w:t>5</w:t>
      </w:r>
      <w:r>
        <w:rPr>
          <w:rFonts w:ascii="Times New Roman" w:hAnsi="Times New Roman"/>
          <w:sz w:val="21"/>
          <w:szCs w:val="21"/>
        </w:rPr>
        <w:t>投标保证金</w:t>
      </w:r>
      <w:bookmarkEnd w:id="23"/>
      <w:bookmarkEnd w:id="24"/>
      <w:bookmarkEnd w:id="25"/>
      <w:bookmarkStart w:id="26" w:name="_Toc386980216"/>
      <w:bookmarkStart w:id="27" w:name="_Toc455914611"/>
      <w:bookmarkStart w:id="28" w:name="_Toc384844739"/>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lang w:val="en-US" w:eastAsia="zh-CN"/>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val="en-US" w:eastAsia="zh-CN"/>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lang w:val="en-US" w:eastAsia="zh-CN"/>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lang w:eastAsia="zh-CN"/>
        </w:rPr>
        <w:t>。</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hint="eastAsia" w:ascii="Times New Roman" w:hAnsi="Times New Roman"/>
          <w:sz w:val="21"/>
          <w:szCs w:val="21"/>
          <w:lang w:val="en-US" w:eastAsia="zh-CN"/>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2、货物运到采购人指定的地点，安装调试结束，经采购人验收合格，中标供应商提交所需单据后，支付合同总价的 95 %；余款5%作为质保金，一年后（从验收合格之日算起）无质量问题一个月内付清（不计利息）。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lang w:val="en-US" w:eastAsia="zh-CN"/>
        </w:rPr>
        <w:t xml:space="preserve">  </w:t>
      </w:r>
      <w:r>
        <w:rPr>
          <w:rFonts w:ascii="Times New Roman" w:hAnsi="Times New Roman" w:eastAsia="楷体"/>
          <w:sz w:val="44"/>
        </w:rPr>
        <w:t>项目需求</w:t>
      </w:r>
      <w:bookmarkEnd w:id="37"/>
    </w:p>
    <w:p>
      <w:pPr>
        <w:pStyle w:val="5"/>
        <w:rPr>
          <w:rFonts w:ascii="Times New Roman" w:hAnsi="Times New Roman"/>
          <w:sz w:val="21"/>
          <w:szCs w:val="21"/>
        </w:rPr>
      </w:pPr>
      <w:r>
        <w:rPr>
          <w:rFonts w:hint="eastAsia" w:ascii="Times New Roman" w:hAnsi="Times New Roman"/>
          <w:sz w:val="21"/>
          <w:szCs w:val="21"/>
          <w:lang w:val="en-US" w:eastAsia="zh-CN"/>
        </w:rPr>
        <w:t xml:space="preserve">3.1  </w:t>
      </w:r>
      <w:r>
        <w:rPr>
          <w:rFonts w:hint="eastAsia" w:ascii="Times New Roman" w:hAnsi="Times New Roman"/>
          <w:sz w:val="21"/>
          <w:szCs w:val="21"/>
        </w:rPr>
        <w:t xml:space="preserve">创新型智能机器人Dobot </w:t>
      </w:r>
      <w:r>
        <w:rPr>
          <w:rFonts w:ascii="Times New Roman" w:hAnsi="Times New Roman"/>
          <w:sz w:val="21"/>
          <w:szCs w:val="21"/>
        </w:rPr>
        <w:t>Magician</w:t>
      </w:r>
    </w:p>
    <w:p>
      <w:pPr>
        <w:pStyle w:val="16"/>
        <w:spacing w:line="360" w:lineRule="auto"/>
        <w:rPr>
          <w:rFonts w:hint="eastAsia" w:ascii="Times New Roman" w:hAnsi="Times New Roman"/>
          <w:b/>
          <w:bCs/>
          <w:szCs w:val="21"/>
          <w:lang w:val="en-US" w:eastAsia="zh-CN"/>
        </w:rPr>
      </w:pPr>
      <w:r>
        <w:rPr>
          <w:rFonts w:hint="eastAsia" w:ascii="Times New Roman" w:hAnsi="Times New Roman"/>
          <w:b/>
          <w:bCs/>
          <w:szCs w:val="21"/>
          <w:lang w:val="en-US" w:eastAsia="zh-CN"/>
        </w:rPr>
        <w:t>3.1.1 设备清单：</w:t>
      </w:r>
    </w:p>
    <w:p>
      <w:pPr>
        <w:pStyle w:val="16"/>
        <w:spacing w:line="360" w:lineRule="auto"/>
        <w:rPr>
          <w:rFonts w:hint="eastAsia" w:ascii="Times New Roman" w:hAnsi="Times New Roman"/>
          <w:szCs w:val="21"/>
        </w:rPr>
      </w:pPr>
      <w:r>
        <w:rPr>
          <w:rFonts w:hint="eastAsia" w:ascii="Times New Roman" w:hAnsi="Times New Roman"/>
          <w:szCs w:val="21"/>
        </w:rPr>
        <w:t>1、机械臂本体2套</w:t>
      </w:r>
    </w:p>
    <w:p>
      <w:pPr>
        <w:pStyle w:val="16"/>
        <w:spacing w:line="360" w:lineRule="auto"/>
        <w:rPr>
          <w:rFonts w:hint="eastAsia" w:ascii="Times New Roman" w:hAnsi="Times New Roman"/>
          <w:szCs w:val="21"/>
        </w:rPr>
      </w:pPr>
      <w:r>
        <w:rPr>
          <w:rFonts w:hint="eastAsia" w:ascii="Times New Roman" w:hAnsi="Times New Roman"/>
          <w:szCs w:val="21"/>
        </w:rPr>
        <w:t>2、迷你气泵2套</w:t>
      </w:r>
    </w:p>
    <w:p>
      <w:pPr>
        <w:pStyle w:val="16"/>
        <w:spacing w:line="360" w:lineRule="auto"/>
        <w:rPr>
          <w:rFonts w:hint="eastAsia" w:ascii="Times New Roman" w:hAnsi="Times New Roman"/>
          <w:szCs w:val="21"/>
        </w:rPr>
      </w:pPr>
      <w:r>
        <w:rPr>
          <w:rFonts w:hint="eastAsia" w:ascii="Times New Roman" w:hAnsi="Times New Roman"/>
          <w:szCs w:val="21"/>
        </w:rPr>
        <w:t>3、吸盘、手抓2套</w:t>
      </w:r>
    </w:p>
    <w:p>
      <w:pPr>
        <w:pStyle w:val="16"/>
        <w:spacing w:line="360" w:lineRule="auto"/>
        <w:rPr>
          <w:rFonts w:hint="eastAsia" w:ascii="Times New Roman" w:hAnsi="Times New Roman"/>
          <w:szCs w:val="21"/>
        </w:rPr>
      </w:pPr>
      <w:r>
        <w:rPr>
          <w:rFonts w:hint="eastAsia" w:ascii="Times New Roman" w:hAnsi="Times New Roman"/>
          <w:szCs w:val="21"/>
        </w:rPr>
        <w:t>4、定制红外线传感器1套</w:t>
      </w:r>
    </w:p>
    <w:p>
      <w:pPr>
        <w:pStyle w:val="16"/>
        <w:spacing w:line="360" w:lineRule="auto"/>
        <w:rPr>
          <w:rFonts w:hint="eastAsia" w:ascii="Times New Roman" w:hAnsi="Times New Roman"/>
          <w:szCs w:val="21"/>
        </w:rPr>
      </w:pPr>
      <w:r>
        <w:rPr>
          <w:rFonts w:hint="eastAsia" w:ascii="Times New Roman" w:hAnsi="Times New Roman"/>
          <w:szCs w:val="21"/>
        </w:rPr>
        <w:t>5、定制颜色识别器1套</w:t>
      </w:r>
    </w:p>
    <w:p>
      <w:pPr>
        <w:pStyle w:val="16"/>
        <w:spacing w:line="360" w:lineRule="auto"/>
        <w:rPr>
          <w:rFonts w:hint="eastAsia" w:ascii="Times New Roman" w:hAnsi="Times New Roman"/>
          <w:szCs w:val="21"/>
        </w:rPr>
      </w:pPr>
      <w:r>
        <w:rPr>
          <w:rFonts w:hint="eastAsia" w:ascii="Times New Roman" w:hAnsi="Times New Roman"/>
          <w:szCs w:val="21"/>
        </w:rPr>
        <w:t>6、定制迷你传送带1条</w:t>
      </w:r>
    </w:p>
    <w:p>
      <w:pPr>
        <w:pStyle w:val="16"/>
        <w:spacing w:line="360" w:lineRule="auto"/>
        <w:rPr>
          <w:rFonts w:hint="eastAsia" w:ascii="Times New Roman" w:hAnsi="Times New Roman"/>
          <w:szCs w:val="21"/>
        </w:rPr>
      </w:pPr>
      <w:r>
        <w:rPr>
          <w:rFonts w:hint="eastAsia" w:ascii="Times New Roman" w:hAnsi="Times New Roman"/>
          <w:szCs w:val="21"/>
        </w:rPr>
        <w:t>7、舵机2个</w:t>
      </w:r>
    </w:p>
    <w:p>
      <w:pPr>
        <w:pStyle w:val="16"/>
        <w:spacing w:line="360" w:lineRule="auto"/>
        <w:rPr>
          <w:rFonts w:hint="eastAsia" w:ascii="Times New Roman" w:hAnsi="Times New Roman"/>
          <w:szCs w:val="21"/>
        </w:rPr>
      </w:pPr>
      <w:r>
        <w:rPr>
          <w:rFonts w:hint="eastAsia" w:ascii="Times New Roman" w:hAnsi="Times New Roman"/>
          <w:szCs w:val="21"/>
        </w:rPr>
        <w:t>8、智能制造流水线二次开发操作软件1套</w:t>
      </w:r>
    </w:p>
    <w:p>
      <w:pPr>
        <w:pStyle w:val="16"/>
        <w:spacing w:line="360" w:lineRule="auto"/>
        <w:rPr>
          <w:rFonts w:hint="eastAsia" w:ascii="Times New Roman" w:hAnsi="Times New Roman"/>
          <w:szCs w:val="21"/>
        </w:rPr>
      </w:pPr>
      <w:r>
        <w:rPr>
          <w:rFonts w:hint="eastAsia" w:ascii="Times New Roman" w:hAnsi="Times New Roman"/>
          <w:szCs w:val="21"/>
        </w:rPr>
        <w:t>9、蓝牙模块2套</w:t>
      </w:r>
    </w:p>
    <w:p>
      <w:pPr>
        <w:pStyle w:val="16"/>
        <w:spacing w:line="360" w:lineRule="auto"/>
        <w:rPr>
          <w:rFonts w:hint="eastAsia" w:ascii="Times New Roman" w:hAnsi="Times New Roman"/>
          <w:szCs w:val="21"/>
        </w:rPr>
      </w:pPr>
      <w:r>
        <w:rPr>
          <w:rFonts w:hint="eastAsia" w:ascii="Times New Roman" w:hAnsi="Times New Roman"/>
          <w:szCs w:val="21"/>
        </w:rPr>
        <w:t>10、电子积木若干</w:t>
      </w:r>
    </w:p>
    <w:p>
      <w:pPr>
        <w:pStyle w:val="16"/>
        <w:spacing w:line="360" w:lineRule="auto"/>
        <w:rPr>
          <w:rFonts w:hint="eastAsia" w:ascii="Times New Roman" w:hAnsi="Times New Roman"/>
          <w:szCs w:val="21"/>
        </w:rPr>
      </w:pPr>
      <w:r>
        <w:rPr>
          <w:rFonts w:hint="eastAsia" w:ascii="Times New Roman" w:hAnsi="Times New Roman"/>
          <w:szCs w:val="21"/>
        </w:rPr>
        <w:t>11、DobotStudio软件1套</w:t>
      </w:r>
    </w:p>
    <w:p>
      <w:pPr>
        <w:pStyle w:val="16"/>
        <w:spacing w:line="360" w:lineRule="auto"/>
        <w:rPr>
          <w:rFonts w:hint="eastAsia" w:ascii="Times New Roman" w:hAnsi="Times New Roman"/>
          <w:szCs w:val="21"/>
        </w:rPr>
      </w:pPr>
      <w:r>
        <w:rPr>
          <w:rFonts w:hint="eastAsia" w:ascii="Times New Roman" w:hAnsi="Times New Roman"/>
          <w:szCs w:val="21"/>
        </w:rPr>
        <w:t>12、环形螺母2个</w:t>
      </w:r>
    </w:p>
    <w:p>
      <w:pPr>
        <w:pStyle w:val="16"/>
        <w:spacing w:line="360" w:lineRule="auto"/>
        <w:rPr>
          <w:rFonts w:hint="eastAsia" w:ascii="Times New Roman" w:hAnsi="Times New Roman"/>
          <w:szCs w:val="21"/>
        </w:rPr>
      </w:pPr>
      <w:r>
        <w:rPr>
          <w:rFonts w:hint="eastAsia" w:ascii="Times New Roman" w:hAnsi="Times New Roman"/>
          <w:szCs w:val="21"/>
        </w:rPr>
        <w:t>13、针孔插线2根</w:t>
      </w:r>
    </w:p>
    <w:p>
      <w:pPr>
        <w:pStyle w:val="16"/>
        <w:spacing w:line="360" w:lineRule="auto"/>
        <w:rPr>
          <w:rFonts w:hint="eastAsia" w:ascii="Times New Roman" w:hAnsi="Times New Roman"/>
          <w:szCs w:val="21"/>
        </w:rPr>
      </w:pPr>
      <w:r>
        <w:rPr>
          <w:rFonts w:hint="eastAsia" w:ascii="Times New Roman" w:hAnsi="Times New Roman"/>
          <w:szCs w:val="21"/>
        </w:rPr>
        <w:t>14、笔记本一台</w:t>
      </w:r>
    </w:p>
    <w:p>
      <w:pPr>
        <w:pStyle w:val="16"/>
        <w:spacing w:line="360" w:lineRule="auto"/>
        <w:rPr>
          <w:rFonts w:hint="eastAsia" w:ascii="Times New Roman" w:hAnsi="Times New Roman"/>
          <w:szCs w:val="21"/>
        </w:rPr>
      </w:pPr>
      <w:r>
        <w:rPr>
          <w:rFonts w:hint="eastAsia" w:ascii="Times New Roman" w:hAnsi="Times New Roman"/>
          <w:szCs w:val="21"/>
        </w:rPr>
        <w:t>15、内六角扳手4个</w:t>
      </w:r>
    </w:p>
    <w:p>
      <w:pPr>
        <w:pStyle w:val="16"/>
        <w:spacing w:line="360" w:lineRule="auto"/>
        <w:rPr>
          <w:rFonts w:hint="eastAsia" w:ascii="Times New Roman" w:hAnsi="Times New Roman"/>
          <w:szCs w:val="21"/>
        </w:rPr>
      </w:pPr>
      <w:r>
        <w:rPr>
          <w:rFonts w:hint="eastAsia" w:ascii="Times New Roman" w:hAnsi="Times New Roman"/>
          <w:szCs w:val="21"/>
        </w:rPr>
        <w:t>16、国画定位块1个</w:t>
      </w:r>
    </w:p>
    <w:p>
      <w:pPr>
        <w:pStyle w:val="16"/>
        <w:spacing w:line="360" w:lineRule="auto"/>
        <w:rPr>
          <w:rFonts w:hint="eastAsia" w:ascii="Times New Roman" w:hAnsi="Times New Roman"/>
          <w:szCs w:val="21"/>
        </w:rPr>
      </w:pPr>
      <w:r>
        <w:rPr>
          <w:rFonts w:hint="eastAsia" w:ascii="Times New Roman" w:hAnsi="Times New Roman"/>
          <w:szCs w:val="21"/>
        </w:rPr>
        <w:t>17、黑色亚克力板加工件1套</w:t>
      </w:r>
    </w:p>
    <w:p>
      <w:pPr>
        <w:pStyle w:val="16"/>
        <w:spacing w:line="360" w:lineRule="auto"/>
        <w:rPr>
          <w:rFonts w:hint="eastAsia" w:ascii="Times New Roman" w:hAnsi="Times New Roman"/>
          <w:szCs w:val="21"/>
        </w:rPr>
      </w:pPr>
      <w:r>
        <w:rPr>
          <w:rFonts w:hint="eastAsia" w:ascii="Times New Roman" w:hAnsi="Times New Roman"/>
          <w:szCs w:val="21"/>
        </w:rPr>
        <w:t>18、辅料1套</w:t>
      </w:r>
    </w:p>
    <w:p>
      <w:pPr>
        <w:pStyle w:val="16"/>
        <w:spacing w:line="360" w:lineRule="auto"/>
        <w:rPr>
          <w:rFonts w:hint="eastAsia" w:ascii="Times New Roman" w:hAnsi="Times New Roman"/>
          <w:szCs w:val="21"/>
        </w:rPr>
      </w:pPr>
      <w:r>
        <w:rPr>
          <w:rFonts w:hint="eastAsia" w:ascii="Times New Roman" w:hAnsi="Times New Roman"/>
          <w:szCs w:val="21"/>
        </w:rPr>
        <w:t>19、</w:t>
      </w:r>
      <w:r>
        <w:rPr>
          <w:rFonts w:hint="eastAsia" w:ascii="Times New Roman" w:hAnsi="Times New Roman"/>
          <w:szCs w:val="21"/>
          <w:lang w:val="en-US" w:eastAsia="zh-CN"/>
        </w:rPr>
        <w:t xml:space="preserve"> </w:t>
      </w:r>
      <w:r>
        <w:rPr>
          <w:rFonts w:hint="eastAsia" w:ascii="Times New Roman" w:hAnsi="Times New Roman"/>
          <w:szCs w:val="21"/>
        </w:rPr>
        <w:t>书法配件4个：泰浦瓯  洗笔缸1个、芬尚 wf-yt-096 文房四宝用品 天然石螺纹砚台1个、芬尚 wf-bt-1 1个、武京生 传统系列 毛笔3支装 1个</w:t>
      </w:r>
    </w:p>
    <w:p>
      <w:pPr>
        <w:pStyle w:val="16"/>
        <w:spacing w:line="360" w:lineRule="auto"/>
        <w:rPr>
          <w:rFonts w:hint="eastAsia" w:ascii="Times New Roman" w:hAnsi="Times New Roman"/>
          <w:szCs w:val="21"/>
        </w:rPr>
      </w:pPr>
      <w:r>
        <w:rPr>
          <w:rFonts w:hint="eastAsia" w:ascii="Times New Roman" w:hAnsi="Times New Roman"/>
          <w:szCs w:val="21"/>
        </w:rPr>
        <w:t>20、写字画画套件1套</w:t>
      </w:r>
    </w:p>
    <w:p>
      <w:pPr>
        <w:pStyle w:val="16"/>
        <w:spacing w:line="360" w:lineRule="auto"/>
        <w:rPr>
          <w:rFonts w:hint="eastAsia"/>
          <w:lang w:val="en-US" w:eastAsia="zh-CN"/>
        </w:rPr>
      </w:pPr>
      <w:r>
        <w:rPr>
          <w:rFonts w:hint="eastAsia" w:ascii="Times New Roman" w:hAnsi="Times New Roman"/>
          <w:szCs w:val="21"/>
        </w:rPr>
        <w:t>21、字库1套</w:t>
      </w:r>
    </w:p>
    <w:p>
      <w:pPr>
        <w:rPr>
          <w:rFonts w:hint="eastAsia"/>
          <w:lang w:val="en-US" w:eastAsia="zh-CN"/>
        </w:rPr>
      </w:pPr>
    </w:p>
    <w:p>
      <w:pPr>
        <w:pStyle w:val="16"/>
        <w:spacing w:line="360" w:lineRule="auto"/>
        <w:rPr>
          <w:rFonts w:hint="eastAsia" w:ascii="Times New Roman" w:hAnsi="Times New Roman"/>
          <w:b/>
          <w:bCs/>
          <w:szCs w:val="21"/>
          <w:lang w:val="en-US" w:eastAsia="zh-CN"/>
        </w:rPr>
      </w:pPr>
      <w:r>
        <w:rPr>
          <w:rFonts w:hint="eastAsia" w:ascii="Times New Roman" w:hAnsi="Times New Roman"/>
          <w:b/>
          <w:bCs/>
          <w:szCs w:val="21"/>
          <w:lang w:val="en-US" w:eastAsia="zh-CN"/>
        </w:rPr>
        <w:t>3.1.2 ★必须满足的技术参数：</w:t>
      </w:r>
    </w:p>
    <w:p>
      <w:pPr>
        <w:pStyle w:val="16"/>
        <w:spacing w:line="360" w:lineRule="auto"/>
        <w:rPr>
          <w:rFonts w:hint="eastAsia" w:ascii="Times New Roman" w:hAnsi="Times New Roman"/>
          <w:szCs w:val="21"/>
        </w:rPr>
      </w:pPr>
      <w:r>
        <w:rPr>
          <w:rFonts w:hint="eastAsia" w:ascii="Times New Roman" w:hAnsi="Times New Roman"/>
          <w:szCs w:val="21"/>
        </w:rPr>
        <w:t>1、机械臂主体：</w:t>
      </w:r>
      <w:r>
        <w:rPr>
          <w:rFonts w:hint="eastAsia" w:ascii="Times New Roman" w:hAnsi="Times New Roman"/>
          <w:szCs w:val="21"/>
        </w:rPr>
        <w:br w:type="textWrapping"/>
      </w:r>
      <w:r>
        <w:rPr>
          <w:rFonts w:hint="eastAsia" w:ascii="Times New Roman" w:hAnsi="Times New Roman"/>
          <w:szCs w:val="21"/>
        </w:rPr>
        <w:t>a、轴数 4b、负载 500gc、最大伸展距离  320 mm d、重复定位精度 0.2 mm e、通信接口 USB/ WIFI / Bluetoothf、电源电压 100V-240 V, 50/60 Hzg、电源输入 12 V / 7 A DCh、功耗 60W Maxi、工作温度 -10℃-60℃k、净重  4kgl、底座尺寸 158 mm × 158 mmj、材料 6061铝合金，ABS工程塑料k、轴运动参数：</w:t>
      </w:r>
      <w:r>
        <w:rPr>
          <w:rFonts w:hint="eastAsia" w:ascii="Times New Roman" w:hAnsi="Times New Roman"/>
          <w:szCs w:val="21"/>
        </w:rPr>
        <w:br w:type="textWrapping"/>
      </w:r>
      <w:r>
        <w:rPr>
          <w:rFonts w:hint="eastAsia" w:ascii="Times New Roman" w:hAnsi="Times New Roman"/>
          <w:szCs w:val="21"/>
        </w:rPr>
        <w:t>轴1底座：工作范围-135°到+135°，最大速度320°/s</w:t>
      </w:r>
      <w:r>
        <w:rPr>
          <w:rFonts w:hint="eastAsia" w:ascii="Times New Roman" w:hAnsi="Times New Roman"/>
          <w:szCs w:val="21"/>
        </w:rPr>
        <w:br w:type="textWrapping"/>
      </w:r>
      <w:r>
        <w:rPr>
          <w:rFonts w:hint="eastAsia" w:ascii="Times New Roman" w:hAnsi="Times New Roman"/>
          <w:szCs w:val="21"/>
        </w:rPr>
        <w:t>轴2大臂：工作范围0°到+85°，最大速度320°/s</w:t>
      </w:r>
      <w:r>
        <w:rPr>
          <w:rFonts w:hint="eastAsia" w:ascii="Times New Roman" w:hAnsi="Times New Roman"/>
          <w:szCs w:val="21"/>
        </w:rPr>
        <w:br w:type="textWrapping"/>
      </w:r>
      <w:r>
        <w:rPr>
          <w:rFonts w:hint="eastAsia" w:ascii="Times New Roman" w:hAnsi="Times New Roman"/>
          <w:szCs w:val="21"/>
        </w:rPr>
        <w:t>轴3小臂：工作范围-10°到+95°，最大速度320°/s</w:t>
      </w:r>
      <w:r>
        <w:rPr>
          <w:rFonts w:hint="eastAsia" w:ascii="Times New Roman" w:hAnsi="Times New Roman"/>
          <w:szCs w:val="21"/>
        </w:rPr>
        <w:br w:type="textWrapping"/>
      </w:r>
      <w:r>
        <w:rPr>
          <w:rFonts w:hint="eastAsia" w:ascii="Times New Roman" w:hAnsi="Times New Roman"/>
          <w:szCs w:val="21"/>
        </w:rPr>
        <w:t>轴4旋转：工作范围+90°到-90°，最大速度480°/s</w:t>
      </w:r>
      <w:r>
        <w:rPr>
          <w:rFonts w:hint="eastAsia" w:ascii="Times New Roman" w:hAnsi="Times New Roman"/>
          <w:szCs w:val="21"/>
        </w:rPr>
        <w:br w:type="textWrapping"/>
      </w:r>
      <w:r>
        <w:rPr>
          <w:rFonts w:hint="eastAsia" w:ascii="Times New Roman" w:hAnsi="Times New Roman"/>
          <w:szCs w:val="21"/>
        </w:rPr>
        <w:t>2、迷你传送带：50cm * 10cm *8cm 高，进口步进驱动；</w:t>
      </w:r>
      <w:r>
        <w:rPr>
          <w:rFonts w:hint="eastAsia" w:ascii="Times New Roman" w:hAnsi="Times New Roman"/>
          <w:szCs w:val="21"/>
        </w:rPr>
        <w:br w:type="textWrapping"/>
      </w:r>
      <w:r>
        <w:rPr>
          <w:rFonts w:hint="eastAsia" w:ascii="Times New Roman" w:hAnsi="Times New Roman"/>
          <w:szCs w:val="21"/>
        </w:rPr>
        <w:t xml:space="preserve">3、红外传感器 ：可完成位置检测及来料检测 若干； </w:t>
      </w:r>
      <w:r>
        <w:rPr>
          <w:rFonts w:hint="eastAsia" w:ascii="Times New Roman" w:hAnsi="Times New Roman"/>
          <w:szCs w:val="21"/>
        </w:rPr>
        <w:br w:type="textWrapping"/>
      </w:r>
      <w:r>
        <w:rPr>
          <w:rFonts w:hint="eastAsia" w:ascii="Times New Roman" w:hAnsi="Times New Roman"/>
          <w:szCs w:val="21"/>
        </w:rPr>
        <w:t>4、迷你气泵盒 、颜色识别器1个；</w:t>
      </w:r>
      <w:r>
        <w:rPr>
          <w:rFonts w:hint="eastAsia" w:ascii="Times New Roman" w:hAnsi="Times New Roman"/>
          <w:szCs w:val="21"/>
        </w:rPr>
        <w:br w:type="textWrapping"/>
      </w:r>
      <w:r>
        <w:rPr>
          <w:rFonts w:hint="eastAsia" w:ascii="Times New Roman" w:hAnsi="Times New Roman"/>
          <w:szCs w:val="21"/>
        </w:rPr>
        <w:t>5、积木若干：25*25*25mm 彩色 立方体；</w:t>
      </w:r>
    </w:p>
    <w:p>
      <w:pPr>
        <w:pStyle w:val="16"/>
        <w:spacing w:line="360" w:lineRule="auto"/>
        <w:rPr>
          <w:rFonts w:hint="eastAsia" w:ascii="Times New Roman" w:hAnsi="Times New Roman"/>
          <w:szCs w:val="21"/>
        </w:rPr>
      </w:pPr>
      <w:r>
        <w:rPr>
          <w:rFonts w:hint="eastAsia" w:ascii="Times New Roman" w:hAnsi="Times New Roman"/>
          <w:szCs w:val="21"/>
        </w:rPr>
        <w:t>6、吸盘配件若干</w:t>
      </w:r>
    </w:p>
    <w:p>
      <w:pPr>
        <w:pStyle w:val="16"/>
        <w:spacing w:line="360" w:lineRule="auto"/>
        <w:rPr>
          <w:rFonts w:hint="eastAsia" w:ascii="Times New Roman" w:hAnsi="Times New Roman"/>
          <w:szCs w:val="21"/>
        </w:rPr>
      </w:pPr>
      <w:r>
        <w:rPr>
          <w:rFonts w:hint="eastAsia" w:ascii="Times New Roman" w:hAnsi="Times New Roman"/>
          <w:szCs w:val="21"/>
        </w:rPr>
        <w:t>7、机械爪 ：气泵式双指 张合大小：27.5mm 力度： 8N</w:t>
      </w:r>
      <w:r>
        <w:rPr>
          <w:rFonts w:hint="eastAsia" w:ascii="Times New Roman" w:hAnsi="Times New Roman"/>
          <w:szCs w:val="21"/>
        </w:rPr>
        <w:br w:type="textWrapping"/>
      </w:r>
      <w:r>
        <w:rPr>
          <w:rFonts w:hint="eastAsia" w:ascii="Times New Roman" w:hAnsi="Times New Roman"/>
          <w:szCs w:val="21"/>
        </w:rPr>
        <w:t>8、舵机：0.5-2.5ms是工作范围 频率：0.05KHZ  duty ratio：2.5%-12.5% 电流20mA</w:t>
      </w:r>
      <w:r>
        <w:rPr>
          <w:rFonts w:hint="eastAsia" w:ascii="Times New Roman" w:hAnsi="Times New Roman"/>
          <w:szCs w:val="21"/>
        </w:rPr>
        <w:br w:type="textWrapping"/>
      </w:r>
      <w:r>
        <w:rPr>
          <w:rFonts w:hint="eastAsia" w:ascii="Times New Roman" w:hAnsi="Times New Roman"/>
          <w:szCs w:val="21"/>
        </w:rPr>
        <w:t>9、内置角度传感器、码盘，能够实现归零操作</w:t>
      </w:r>
      <w:r>
        <w:rPr>
          <w:rFonts w:hint="eastAsia" w:ascii="Times New Roman" w:hAnsi="Times New Roman"/>
          <w:szCs w:val="21"/>
        </w:rPr>
        <w:br w:type="textWrapping"/>
      </w:r>
      <w:r>
        <w:rPr>
          <w:rFonts w:hint="eastAsia" w:ascii="Times New Roman" w:hAnsi="Times New Roman"/>
          <w:szCs w:val="21"/>
        </w:rPr>
        <w:t>10、兼容Android，IOS，Arduino，C、C++，C#，Python，java、WPF、JS等</w:t>
      </w:r>
      <w:r>
        <w:rPr>
          <w:rFonts w:hint="eastAsia" w:ascii="Times New Roman" w:hAnsi="Times New Roman"/>
          <w:szCs w:val="21"/>
          <w:lang w:eastAsia="zh-CN"/>
        </w:rPr>
        <w:t>。</w:t>
      </w:r>
      <w:r>
        <w:rPr>
          <w:rFonts w:hint="eastAsia" w:ascii="Times New Roman" w:hAnsi="Times New Roman"/>
          <w:szCs w:val="21"/>
          <w:lang w:val="en-US" w:eastAsia="zh-CN"/>
        </w:rPr>
        <w:t>能支持机器人视觉系统，可提供halcon的二次开发。</w:t>
      </w:r>
    </w:p>
    <w:p>
      <w:pPr>
        <w:pStyle w:val="16"/>
        <w:spacing w:line="360" w:lineRule="auto"/>
        <w:rPr>
          <w:rFonts w:hint="eastAsia" w:ascii="Times New Roman" w:hAnsi="Times New Roman"/>
          <w:szCs w:val="21"/>
          <w:lang w:val="en-US" w:eastAsia="zh-CN"/>
        </w:rPr>
      </w:pPr>
      <w:r>
        <w:rPr>
          <w:rFonts w:hint="eastAsia" w:ascii="Times New Roman" w:hAnsi="Times New Roman"/>
          <w:szCs w:val="21"/>
        </w:rPr>
        <w:t>11、支持ROS系统</w:t>
      </w:r>
      <w:r>
        <w:rPr>
          <w:rFonts w:hint="eastAsia" w:ascii="Times New Roman" w:hAnsi="Times New Roman"/>
          <w:szCs w:val="21"/>
        </w:rPr>
        <w:br w:type="textWrapping"/>
      </w:r>
      <w:r>
        <w:rPr>
          <w:rFonts w:hint="eastAsia" w:ascii="Times New Roman" w:hAnsi="Times New Roman"/>
          <w:szCs w:val="21"/>
        </w:rPr>
        <w:t>12、支持PLC、ARM等方式控制机械臂</w:t>
      </w:r>
      <w:r>
        <w:rPr>
          <w:rFonts w:hint="eastAsia" w:ascii="Times New Roman" w:hAnsi="Times New Roman"/>
          <w:szCs w:val="21"/>
        </w:rPr>
        <w:br w:type="textWrapping"/>
      </w:r>
      <w:r>
        <w:rPr>
          <w:rFonts w:hint="eastAsia" w:ascii="Times New Roman" w:hAnsi="Times New Roman"/>
          <w:szCs w:val="21"/>
        </w:rPr>
        <w:t>13、</w:t>
      </w:r>
      <w:r>
        <w:rPr>
          <w:rFonts w:hint="eastAsia" w:ascii="Times New Roman" w:hAnsi="Times New Roman"/>
          <w:szCs w:val="21"/>
          <w:lang w:eastAsia="zh-CN"/>
        </w:rPr>
        <w:t>可支持：</w:t>
      </w:r>
      <w:r>
        <w:rPr>
          <w:rFonts w:hint="eastAsia" w:ascii="Times New Roman" w:hAnsi="Times New Roman"/>
          <w:szCs w:val="21"/>
        </w:rPr>
        <w:t>图形化编程(Dobot Blocky)、写字、画画、记忆学习等多种功能</w:t>
      </w:r>
      <w:r>
        <w:rPr>
          <w:rFonts w:hint="eastAsia" w:ascii="Times New Roman" w:hAnsi="Times New Roman"/>
          <w:szCs w:val="21"/>
        </w:rPr>
        <w:br w:type="textWrapping"/>
      </w:r>
      <w:r>
        <w:rPr>
          <w:rFonts w:hint="eastAsia" w:ascii="Times New Roman" w:hAnsi="Times New Roman"/>
          <w:szCs w:val="21"/>
        </w:rPr>
        <w:t>14、工业级主控芯片STM32</w:t>
      </w:r>
      <w:r>
        <w:rPr>
          <w:rFonts w:hint="eastAsia" w:ascii="Times New Roman" w:hAnsi="Times New Roman"/>
          <w:szCs w:val="21"/>
        </w:rPr>
        <w:br w:type="textWrapping"/>
      </w:r>
      <w:r>
        <w:rPr>
          <w:rFonts w:hint="eastAsia" w:ascii="Times New Roman" w:hAnsi="Times New Roman"/>
          <w:szCs w:val="21"/>
        </w:rPr>
        <w:t>15、</w:t>
      </w:r>
      <w:r>
        <w:rPr>
          <w:rFonts w:hint="eastAsia" w:ascii="Times New Roman" w:hAnsi="Times New Roman"/>
          <w:szCs w:val="21"/>
          <w:lang w:val="en-US" w:eastAsia="zh-CN"/>
        </w:rPr>
        <w:t>设备配置：机器人2台、迷你传送带1台</w:t>
      </w:r>
    </w:p>
    <w:p>
      <w:pPr>
        <w:pStyle w:val="16"/>
        <w:spacing w:line="360" w:lineRule="auto"/>
        <w:rPr>
          <w:rFonts w:hint="eastAsia" w:ascii="Times New Roman" w:hAnsi="Times New Roman"/>
          <w:szCs w:val="21"/>
        </w:rPr>
      </w:pPr>
      <w:r>
        <w:rPr>
          <w:rFonts w:hint="eastAsia" w:ascii="Times New Roman" w:hAnsi="Times New Roman"/>
          <w:szCs w:val="21"/>
          <w:lang w:val="en-US" w:eastAsia="zh-CN"/>
        </w:rPr>
        <w:t>16、</w:t>
      </w:r>
      <w:r>
        <w:rPr>
          <w:rFonts w:hint="eastAsia" w:ascii="Times New Roman" w:hAnsi="Times New Roman"/>
          <w:szCs w:val="21"/>
        </w:rPr>
        <w:t>智能制造流水线二次开发操作软件一套</w:t>
      </w:r>
    </w:p>
    <w:p>
      <w:pPr>
        <w:pStyle w:val="5"/>
        <w:rPr>
          <w:rFonts w:hint="eastAsia" w:ascii="Times New Roman" w:hAnsi="Times New Roman"/>
          <w:sz w:val="21"/>
          <w:szCs w:val="21"/>
        </w:rPr>
      </w:pPr>
      <w:r>
        <w:rPr>
          <w:rFonts w:hint="eastAsia" w:ascii="Times New Roman" w:hAnsi="Times New Roman"/>
          <w:sz w:val="21"/>
          <w:szCs w:val="21"/>
          <w:lang w:val="en-US" w:eastAsia="zh-CN"/>
        </w:rPr>
        <w:t xml:space="preserve">3.2  </w:t>
      </w:r>
      <w:r>
        <w:rPr>
          <w:rFonts w:hint="eastAsia" w:ascii="Times New Roman" w:hAnsi="Times New Roman"/>
          <w:sz w:val="21"/>
          <w:szCs w:val="21"/>
        </w:rPr>
        <w:t>探索者</w:t>
      </w:r>
      <w:r>
        <w:rPr>
          <w:rFonts w:ascii="Times New Roman" w:hAnsi="Times New Roman"/>
          <w:sz w:val="21"/>
          <w:szCs w:val="21"/>
        </w:rPr>
        <w:t>机器人创新</w:t>
      </w:r>
      <w:r>
        <w:rPr>
          <w:rFonts w:hint="eastAsia" w:ascii="Times New Roman" w:hAnsi="Times New Roman"/>
          <w:sz w:val="21"/>
          <w:szCs w:val="21"/>
        </w:rPr>
        <w:t>实训套件</w:t>
      </w:r>
    </w:p>
    <w:p>
      <w:pPr>
        <w:pStyle w:val="16"/>
        <w:spacing w:line="360" w:lineRule="auto"/>
        <w:rPr>
          <w:rFonts w:hint="eastAsia" w:ascii="Times New Roman" w:hAnsi="Times New Roman"/>
          <w:b/>
          <w:bCs/>
          <w:szCs w:val="21"/>
          <w:lang w:val="en-US" w:eastAsia="zh-CN"/>
        </w:rPr>
      </w:pPr>
      <w:r>
        <w:rPr>
          <w:rFonts w:hint="eastAsia" w:ascii="Times New Roman" w:hAnsi="Times New Roman"/>
          <w:b/>
          <w:bCs/>
          <w:szCs w:val="21"/>
          <w:lang w:val="en-US" w:eastAsia="zh-CN"/>
        </w:rPr>
        <w:t>3.2.1 设备清单：</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lang w:val="en-US" w:eastAsia="zh-CN"/>
        </w:rPr>
      </w:pPr>
      <w:r>
        <w:rPr>
          <w:rFonts w:hint="eastAsia" w:ascii="Times New Roman" w:hAnsi="Times New Roman"/>
          <w:szCs w:val="21"/>
          <w:lang w:val="en-US" w:eastAsia="zh-CN"/>
        </w:rPr>
        <w:t>1、</w:t>
      </w:r>
      <w:r>
        <w:rPr>
          <w:rFonts w:hint="eastAsia" w:ascii="Times New Roman" w:hAnsi="Times New Roman"/>
          <w:szCs w:val="21"/>
        </w:rPr>
        <w:t>机器人案例</w:t>
      </w:r>
      <w:r>
        <w:rPr>
          <w:rFonts w:hint="eastAsia" w:ascii="Times New Roman" w:hAnsi="Times New Roman"/>
          <w:szCs w:val="21"/>
          <w:lang w:val="en-US" w:eastAsia="zh-CN"/>
        </w:rPr>
        <w:t xml:space="preserve"> 50个：</w:t>
      </w:r>
      <w:r>
        <w:rPr>
          <w:rFonts w:hint="eastAsia" w:ascii="Times New Roman" w:hAnsi="Times New Roman"/>
          <w:szCs w:val="21"/>
        </w:rPr>
        <w:t>50种以上机器人组装案例，涵盖轮型、履带型、关节型、仿生型等。可搭建MX101所含机构。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2</w:t>
      </w:r>
      <w:r>
        <w:rPr>
          <w:rFonts w:hint="eastAsia" w:ascii="Times New Roman" w:hAnsi="Times New Roman"/>
          <w:szCs w:val="21"/>
        </w:rPr>
        <w:t>、主控板</w:t>
      </w:r>
      <w:r>
        <w:rPr>
          <w:rFonts w:hint="eastAsia" w:ascii="Times New Roman" w:hAnsi="Times New Roman"/>
          <w:szCs w:val="21"/>
          <w:lang w:val="en-US" w:eastAsia="zh-CN"/>
        </w:rPr>
        <w:t xml:space="preserve">  3个 ：</w:t>
      </w:r>
      <w:r>
        <w:rPr>
          <w:rFonts w:hint="eastAsia" w:ascii="Times New Roman" w:hAnsi="Times New Roman"/>
          <w:szCs w:val="21"/>
        </w:rPr>
        <w:t>1个“探索者”Mehran主控板，ARM Cortex M3芯片；2个Basra主控板，AVR ATmega328芯片；</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、扩展板</w:t>
      </w:r>
      <w:r>
        <w:rPr>
          <w:rFonts w:hint="eastAsia" w:ascii="Times New Roman" w:hAnsi="Times New Roman"/>
          <w:szCs w:val="21"/>
          <w:lang w:val="en-US" w:eastAsia="zh-CN"/>
        </w:rPr>
        <w:t xml:space="preserve"> 4个：</w:t>
      </w:r>
      <w:r>
        <w:rPr>
          <w:rFonts w:hint="eastAsia" w:ascii="Times New Roman" w:hAnsi="Times New Roman"/>
          <w:szCs w:val="21"/>
        </w:rPr>
        <w:t>“探索者”Bigfish综合扩展板3个，birdmen手柄扩展板1个</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、结构零件</w:t>
      </w:r>
      <w:r>
        <w:rPr>
          <w:rFonts w:hint="eastAsia" w:ascii="Times New Roman" w:hAnsi="Times New Roman"/>
          <w:szCs w:val="21"/>
          <w:lang w:val="en-US" w:eastAsia="zh-CN"/>
        </w:rPr>
        <w:t xml:space="preserve">610个：  </w:t>
      </w:r>
      <w:r>
        <w:rPr>
          <w:rFonts w:hint="eastAsia" w:ascii="Times New Roman" w:hAnsi="Times New Roman"/>
          <w:szCs w:val="21"/>
        </w:rPr>
        <w:t>大型铝镁合金零件及POM塑胶零件，国际标准M3件接口，包括平板件、连杆件、折弯件、圆形件齿轮、偏心轮、轮胎等</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5</w:t>
      </w:r>
      <w:r>
        <w:rPr>
          <w:rFonts w:hint="eastAsia" w:ascii="Times New Roman" w:hAnsi="Times New Roman"/>
          <w:szCs w:val="21"/>
        </w:rPr>
        <w:t>、其他零件</w:t>
      </w:r>
      <w:r>
        <w:rPr>
          <w:rFonts w:hint="eastAsia" w:ascii="Times New Roman" w:hAnsi="Times New Roman"/>
          <w:szCs w:val="21"/>
          <w:lang w:val="en-US" w:eastAsia="zh-CN"/>
        </w:rPr>
        <w:t xml:space="preserve"> </w:t>
      </w:r>
      <w:r>
        <w:rPr>
          <w:rFonts w:hint="eastAsia" w:ascii="Times New Roman" w:hAnsi="Times New Roman"/>
          <w:szCs w:val="21"/>
        </w:rPr>
        <w:t>1095</w:t>
      </w:r>
      <w:r>
        <w:rPr>
          <w:rFonts w:hint="eastAsia" w:ascii="Times New Roman" w:hAnsi="Times New Roman"/>
          <w:szCs w:val="21"/>
          <w:lang w:eastAsia="zh-CN"/>
        </w:rPr>
        <w:t>个：</w:t>
      </w:r>
      <w:r>
        <w:rPr>
          <w:rFonts w:hint="eastAsia" w:ascii="Times New Roman" w:hAnsi="Times New Roman"/>
          <w:szCs w:val="21"/>
        </w:rPr>
        <w:t>不锈钢螺丝、螺母，金属轴套、尼龙螺柱等零件</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6</w:t>
      </w:r>
      <w:r>
        <w:rPr>
          <w:rFonts w:hint="eastAsia" w:ascii="Times New Roman" w:hAnsi="Times New Roman"/>
          <w:szCs w:val="21"/>
        </w:rPr>
        <w:t>、电机22</w:t>
      </w:r>
      <w:r>
        <w:rPr>
          <w:rFonts w:hint="eastAsia" w:ascii="Times New Roman" w:hAnsi="Times New Roman"/>
          <w:szCs w:val="21"/>
          <w:lang w:eastAsia="zh-CN"/>
        </w:rPr>
        <w:t>个：</w:t>
      </w:r>
      <w:r>
        <w:rPr>
          <w:rFonts w:hint="eastAsia" w:ascii="Times New Roman" w:hAnsi="Times New Roman"/>
          <w:szCs w:val="21"/>
        </w:rPr>
        <w:t>3~9 V直流电机，2种规格金属齿轮180°伺服电机</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7</w:t>
      </w:r>
      <w:r>
        <w:rPr>
          <w:rFonts w:hint="eastAsia" w:ascii="Times New Roman" w:hAnsi="Times New Roman"/>
          <w:szCs w:val="21"/>
        </w:rPr>
        <w:t>、传感器</w:t>
      </w:r>
      <w:r>
        <w:rPr>
          <w:rFonts w:hint="eastAsia" w:ascii="Times New Roman" w:hAnsi="Times New Roman"/>
          <w:szCs w:val="21"/>
          <w:lang w:val="en-US" w:eastAsia="zh-CN"/>
        </w:rPr>
        <w:t>25个：</w:t>
      </w:r>
      <w:r>
        <w:rPr>
          <w:rFonts w:hint="eastAsia" w:ascii="Times New Roman" w:hAnsi="Times New Roman"/>
          <w:szCs w:val="21"/>
        </w:rPr>
        <w:t>15种，触碰、闪动、声控、火焰、灰度、红外、加速度、超声波、白标、编码器、温度、触须、语音识别、颜色识别、摄像头</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、输出模块</w:t>
      </w:r>
      <w:r>
        <w:rPr>
          <w:rFonts w:hint="eastAsia" w:ascii="Times New Roman" w:hAnsi="Times New Roman"/>
          <w:szCs w:val="21"/>
          <w:lang w:val="en-US" w:eastAsia="zh-CN"/>
        </w:rPr>
        <w:t>4个：</w:t>
      </w:r>
      <w:r>
        <w:rPr>
          <w:rFonts w:hint="eastAsia" w:ascii="Times New Roman" w:hAnsi="Times New Roman"/>
          <w:szCs w:val="21"/>
        </w:rPr>
        <w:t>LED、语音、OLED</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、通信模块5</w:t>
      </w:r>
      <w:r>
        <w:rPr>
          <w:rFonts w:hint="eastAsia" w:ascii="Times New Roman" w:hAnsi="Times New Roman"/>
          <w:szCs w:val="21"/>
          <w:lang w:eastAsia="zh-CN"/>
        </w:rPr>
        <w:t>个：</w:t>
      </w:r>
      <w:r>
        <w:rPr>
          <w:rFonts w:hint="eastAsia" w:ascii="Times New Roman" w:hAnsi="Times New Roman"/>
          <w:szCs w:val="21"/>
        </w:rPr>
        <w:t>蓝牙串口模块、蓝牙PC适配器、无线模块、无线路由器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r>
        <w:rPr>
          <w:rFonts w:hint="eastAsia" w:ascii="Times New Roman" w:hAnsi="Times New Roman"/>
          <w:szCs w:val="21"/>
          <w:lang w:val="en-US" w:eastAsia="zh-CN"/>
        </w:rPr>
        <w:t>10</w:t>
      </w:r>
      <w:r>
        <w:rPr>
          <w:rFonts w:hint="eastAsia" w:ascii="Times New Roman" w:hAnsi="Times New Roman"/>
          <w:szCs w:val="21"/>
        </w:rPr>
        <w:t>、组装工具12</w:t>
      </w:r>
      <w:r>
        <w:rPr>
          <w:rFonts w:hint="eastAsia" w:ascii="Times New Roman" w:hAnsi="Times New Roman"/>
          <w:szCs w:val="21"/>
          <w:lang w:eastAsia="zh-CN"/>
        </w:rPr>
        <w:t>个：</w:t>
      </w:r>
      <w:r>
        <w:rPr>
          <w:rFonts w:hint="eastAsia" w:ascii="Times New Roman" w:hAnsi="Times New Roman"/>
          <w:szCs w:val="21"/>
        </w:rPr>
        <w:t>内六角螺丝刀、扳手、十字螺丝刀、镊子</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szCs w:val="21"/>
        </w:rPr>
      </w:pPr>
    </w:p>
    <w:p>
      <w:pPr>
        <w:pStyle w:val="16"/>
        <w:spacing w:line="360" w:lineRule="auto"/>
        <w:rPr>
          <w:rFonts w:hint="eastAsia" w:ascii="Times New Roman" w:hAnsi="Times New Roman"/>
          <w:b/>
          <w:bCs/>
          <w:szCs w:val="21"/>
          <w:lang w:eastAsia="zh-CN"/>
        </w:rPr>
      </w:pPr>
      <w:r>
        <w:rPr>
          <w:rFonts w:hint="eastAsia" w:ascii="Times New Roman" w:hAnsi="Times New Roman"/>
          <w:b/>
          <w:bCs/>
          <w:szCs w:val="21"/>
          <w:lang w:val="en-US" w:eastAsia="zh-CN"/>
        </w:rPr>
        <w:t xml:space="preserve">3.2.2 </w:t>
      </w:r>
      <w:r>
        <w:rPr>
          <w:rFonts w:hint="eastAsia" w:ascii="Times New Roman" w:hAnsi="Times New Roman"/>
          <w:b/>
          <w:bCs/>
          <w:szCs w:val="21"/>
          <w:lang w:eastAsia="zh-CN"/>
        </w:rPr>
        <w:t>★必须满足的技术参数：</w:t>
      </w:r>
    </w:p>
    <w:p>
      <w:pPr>
        <w:pStyle w:val="16"/>
        <w:spacing w:line="360" w:lineRule="auto"/>
        <w:rPr>
          <w:rFonts w:hint="eastAsia" w:ascii="Times New Roman" w:hAnsi="Times New Roman"/>
          <w:szCs w:val="21"/>
        </w:rPr>
      </w:pPr>
      <w:r>
        <w:rPr>
          <w:rFonts w:hint="eastAsia" w:ascii="Times New Roman" w:hAnsi="Times New Roman"/>
          <w:szCs w:val="21"/>
        </w:rPr>
        <w:t>1. 机械零件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内含不少于1450个机械零件，包括不少于2种平板零件；不少于6种折弯零件；不少于7种连杆零件；不少于2种圆形零件，不少于1种万向轮，不少于一种传动轴。</w:t>
      </w:r>
    </w:p>
    <w:p>
      <w:pPr>
        <w:pStyle w:val="16"/>
        <w:numPr>
          <w:ilvl w:val="0"/>
          <w:numId w:val="6"/>
        </w:numPr>
        <w:spacing w:line="360" w:lineRule="auto"/>
        <w:rPr>
          <w:rFonts w:hint="eastAsia" w:ascii="Times New Roman" w:hAnsi="Times New Roman"/>
          <w:szCs w:val="21"/>
        </w:rPr>
      </w:pPr>
      <w:r>
        <w:rPr>
          <w:rFonts w:hint="eastAsia" w:ascii="Times New Roman" w:hAnsi="Times New Roman"/>
          <w:szCs w:val="21"/>
        </w:rPr>
        <w:t>电子部件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不少于60个电子部件。</w:t>
      </w:r>
    </w:p>
    <w:p>
      <w:pPr>
        <w:pStyle w:val="16"/>
        <w:spacing w:line="360" w:lineRule="auto"/>
        <w:rPr>
          <w:rFonts w:hint="eastAsia" w:ascii="Times New Roman" w:hAnsi="Times New Roman"/>
          <w:szCs w:val="21"/>
        </w:rPr>
      </w:pPr>
      <w:r>
        <w:rPr>
          <w:rFonts w:hint="eastAsia" w:ascii="Times New Roman" w:hAnsi="Times New Roman"/>
          <w:szCs w:val="21"/>
        </w:rPr>
        <w:t>3.</w:t>
      </w:r>
      <w:r>
        <w:rPr>
          <w:rFonts w:hint="eastAsia" w:ascii="Times New Roman" w:hAnsi="Times New Roman"/>
          <w:szCs w:val="21"/>
          <w:lang w:val="en-US" w:eastAsia="zh-CN"/>
        </w:rPr>
        <w:t xml:space="preserve"> </w:t>
      </w:r>
      <w:r>
        <w:rPr>
          <w:rFonts w:hint="eastAsia" w:ascii="Times New Roman" w:hAnsi="Times New Roman"/>
          <w:szCs w:val="21"/>
        </w:rPr>
        <w:t>大型金属结构件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30种，总数不少于290个。主要材质为铝镁合金，厚度为约2.4mm，外表喷砂氧化工艺。每个零件均有多个国际标准M3零件孔。包括不少于3种平板零件；不少于8种折弯零件；不少于8种连杆零件；不少于3种圆形零件，不少于1种万向轮，不少于一种传动轴。主要结构零件孔严格遵循GB/T 70.1-2000国家标准。</w:t>
      </w:r>
    </w:p>
    <w:p>
      <w:pPr>
        <w:pStyle w:val="16"/>
        <w:spacing w:line="360" w:lineRule="auto"/>
        <w:rPr>
          <w:rFonts w:hint="eastAsia" w:ascii="Times New Roman" w:hAnsi="Times New Roman"/>
          <w:szCs w:val="21"/>
        </w:rPr>
      </w:pPr>
      <w:r>
        <w:rPr>
          <w:rFonts w:hint="eastAsia" w:ascii="Times New Roman" w:hAnsi="Times New Roman"/>
          <w:szCs w:val="21"/>
        </w:rPr>
        <w:t>4.</w:t>
      </w:r>
      <w:r>
        <w:rPr>
          <w:rFonts w:hint="eastAsia" w:ascii="Times New Roman" w:hAnsi="Times New Roman"/>
          <w:szCs w:val="21"/>
          <w:lang w:val="en-US" w:eastAsia="zh-CN"/>
        </w:rPr>
        <w:t xml:space="preserve"> </w:t>
      </w:r>
      <w:r>
        <w:rPr>
          <w:rFonts w:hint="eastAsia" w:ascii="Times New Roman" w:hAnsi="Times New Roman"/>
          <w:szCs w:val="21"/>
        </w:rPr>
        <w:t>塑胶结构件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12种，总数不少于260个。主要材质为ABS，主要为黑色，每个零件均有多个国际标准M3零件孔。包括不少于2种齿轮，包括方孔齿轮和圆孔齿轮；不少于2种偏心轮，包括3mm偏心轮和挡片偏心轮；不少于4种电机输出头，不少于1种联轴器，不少于1种模型轮胎，不少于90节可调式履带片，履带总长度不少于270cm。</w:t>
      </w:r>
    </w:p>
    <w:p>
      <w:pPr>
        <w:pStyle w:val="16"/>
        <w:numPr>
          <w:ilvl w:val="0"/>
          <w:numId w:val="7"/>
        </w:numPr>
        <w:spacing w:line="360" w:lineRule="auto"/>
        <w:rPr>
          <w:rFonts w:hint="eastAsia" w:ascii="Times New Roman" w:hAnsi="Times New Roman"/>
          <w:szCs w:val="21"/>
        </w:rPr>
      </w:pPr>
      <w:r>
        <w:rPr>
          <w:rFonts w:hint="eastAsia" w:ascii="Times New Roman" w:hAnsi="Times New Roman"/>
          <w:szCs w:val="21"/>
        </w:rPr>
        <w:t>其他零配件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不少于18种，总数不少于900个。包括8种螺丝，主要为不锈钢材质，主要型号为国际标准M3，不少于3种尼龙螺柱，不少于3种铜套管。主要紧固零件严格遵循国家现行标准。</w:t>
      </w:r>
    </w:p>
    <w:p>
      <w:pPr>
        <w:pStyle w:val="16"/>
        <w:numPr>
          <w:ilvl w:val="0"/>
          <w:numId w:val="7"/>
        </w:numPr>
        <w:spacing w:line="360" w:lineRule="auto"/>
        <w:ind w:left="0" w:leftChars="0" w:firstLine="0" w:firstLineChars="0"/>
        <w:jc w:val="left"/>
        <w:rPr>
          <w:rFonts w:hint="eastAsia" w:ascii="Times New Roman" w:hAnsi="Times New Roman"/>
          <w:szCs w:val="21"/>
        </w:rPr>
      </w:pPr>
      <w:r>
        <w:rPr>
          <w:rFonts w:hint="eastAsia" w:ascii="Times New Roman" w:hAnsi="Times New Roman"/>
          <w:szCs w:val="21"/>
        </w:rPr>
        <w:t>组装方案</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 xml:space="preserve">共可组装不少于15个机器人模块、40个机构作为实验平台。可完成不少于75个实验项目， </w:t>
      </w:r>
    </w:p>
    <w:p>
      <w:pPr>
        <w:pStyle w:val="16"/>
        <w:numPr>
          <w:ilvl w:val="0"/>
          <w:numId w:val="0"/>
        </w:numPr>
        <w:spacing w:line="360" w:lineRule="auto"/>
        <w:ind w:leftChars="0"/>
        <w:rPr>
          <w:rFonts w:hint="eastAsia" w:ascii="Times New Roman" w:hAnsi="Times New Roman"/>
          <w:szCs w:val="21"/>
          <w:lang w:eastAsia="zh-CN"/>
        </w:rPr>
      </w:pPr>
      <w:r>
        <w:rPr>
          <w:rFonts w:hint="eastAsia" w:ascii="Times New Roman" w:hAnsi="Times New Roman"/>
          <w:szCs w:val="21"/>
        </w:rPr>
        <w:t>主控板总共不少于3个</w:t>
      </w:r>
      <w:r>
        <w:rPr>
          <w:rFonts w:hint="eastAsia" w:ascii="Times New Roman" w:hAnsi="Times New Roman"/>
          <w:szCs w:val="21"/>
          <w:lang w:eastAsia="zh-CN"/>
        </w:rPr>
        <w:t>。</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不少于1个Mehran主控板，不低于ARM Cortex M3芯片处理器，基于Arduino开源方案设计,不少于14路数字输入/输出口。尺寸不超过60*60mm，开有M3零件孔，孔距为10mm的整倍数。支持5v~20v的电压。不少于512 KBytes的Flash；不少于96 KBytes的SRAM；约84Mhz的CPU时钟频率；不少于一个DMA控制器。不少于1个Basra主控板，不低于AVR ATmega328芯片处理器，基于Arduino开源方案设计,不少于14路数字输入/输出口。尺寸不超过60*60mm，开有M3零件孔，孔距为10mm的整倍数。支持5v~20v的电压。Flash Memory ≥32 KB，SRAM ≥2 KB，工作时钟 ≥16 MHz。</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扩展板</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2个Bigfish一级扩展板，完全兼容arduino控制板标准接口。与主控板堆叠使用，3P、4P接口全部采用彩色镀金分组插针，防反插设计。可直接驱动舵机、直流电机、数码管等机器人常规执行部件，无需外围电路。板载≥2个2*5的杜邦座扩展坞。</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开发环境</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主控板具备示教编程功能，对任意设备进行脱离电脑的、快速的示教编程。支持国际流行的Arduino函数库。支持Ardublock图形化编程语言，同时支持Mind+等图形化编程软件，支持Visual Stido，Eclipse、Sublime text等主流编程环境。</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电机和电池</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不少于4种电机，总数不少于21个。包括金属齿轮180°伺服电机、360°圆周伺服电机和双轴直流电机等。伺服电机额定电压6V；直流电机有≥2个输出轴，额定电压4.5V。</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不少于2块锂电池，额定电压7.4V，1100mAh，1个专用充电器。</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传感器</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不少于14种，总数不少于24个。包括触碰、近红外、灰度、火焰、闪动、声控、白标、超声测距、加速度、温湿度、编码器、颜色识别、语音识别、摄像头等。</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通信模块</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不少于3种通信模块，总数不少于4个。包括蓝牙串口模块、蓝牙适配器、NRF无线模块、WiFi模块等。支持Android手机控制机器人，并提供开发教程。</w:t>
      </w:r>
    </w:p>
    <w:p>
      <w:pPr>
        <w:pStyle w:val="16"/>
        <w:numPr>
          <w:ilvl w:val="0"/>
          <w:numId w:val="7"/>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提供产品售后服务文件。</w:t>
      </w:r>
    </w:p>
    <w:p>
      <w:pPr>
        <w:pStyle w:val="16"/>
        <w:numPr>
          <w:ilvl w:val="0"/>
          <w:numId w:val="7"/>
        </w:numPr>
        <w:spacing w:line="360" w:lineRule="auto"/>
        <w:ind w:left="0" w:leftChars="0" w:firstLine="0" w:firstLineChars="0"/>
        <w:rPr>
          <w:rFonts w:hint="eastAsia" w:ascii="Times New Roman" w:hAnsi="Times New Roman"/>
          <w:szCs w:val="21"/>
          <w:lang w:val="en-US" w:eastAsia="zh-CN"/>
        </w:rPr>
      </w:pPr>
      <w:r>
        <w:rPr>
          <w:rFonts w:hint="eastAsia" w:ascii="Times New Roman" w:hAnsi="Times New Roman"/>
          <w:szCs w:val="21"/>
          <w:lang w:val="en-US" w:eastAsia="zh-CN"/>
        </w:rPr>
        <w:t>可以提供原理机参加中国工程机器人大赛及全国工程训练能力大赛，提供使用培训，比赛技术指导等服务。</w:t>
      </w:r>
    </w:p>
    <w:p>
      <w:pPr>
        <w:pStyle w:val="16"/>
        <w:numPr>
          <w:ilvl w:val="0"/>
          <w:numId w:val="0"/>
        </w:numPr>
        <w:spacing w:line="360" w:lineRule="auto"/>
        <w:ind w:leftChars="0"/>
        <w:rPr>
          <w:rFonts w:hint="eastAsia" w:ascii="Times New Roman" w:hAnsi="Times New Roman"/>
          <w:szCs w:val="21"/>
          <w:lang w:val="en-US" w:eastAsia="zh-CN"/>
        </w:rPr>
      </w:pPr>
    </w:p>
    <w:p>
      <w:pPr>
        <w:pStyle w:val="16"/>
        <w:spacing w:line="360" w:lineRule="auto"/>
        <w:rPr>
          <w:rFonts w:hint="eastAsia" w:ascii="Times New Roman" w:hAnsi="Times New Roman"/>
          <w:b/>
          <w:bCs/>
          <w:szCs w:val="21"/>
          <w:lang w:val="en-US" w:eastAsia="zh-CN"/>
        </w:rPr>
      </w:pPr>
      <w:r>
        <w:rPr>
          <w:rFonts w:hint="eastAsia" w:ascii="Times New Roman" w:hAnsi="Times New Roman"/>
          <w:b/>
          <w:bCs/>
          <w:szCs w:val="21"/>
          <w:lang w:val="en-US" w:eastAsia="zh-CN"/>
        </w:rPr>
        <w:t>3.2.3 教学要求：</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Times New Roman" w:hAnsi="Times New Roman"/>
          <w:szCs w:val="21"/>
        </w:rPr>
      </w:pPr>
      <w:r>
        <w:rPr>
          <w:rFonts w:hint="eastAsia" w:ascii="Times New Roman" w:hAnsi="Times New Roman"/>
          <w:szCs w:val="21"/>
        </w:rPr>
        <w:t>提供不少于1本实验教程。实验教程提供不少于50节实验课，总课时不少于80课时，提供标准色卡。不少于1张光盘，提供教材电子文档；提供编程环境所需全部软件，包括C语言编程软件、图形化编程插件、驱动程序、示教编程程序等；提供所有电子模块的电路文件，可用Protel工具打开；全部样机的3D文件，STP格式，可用于PRO/E、SolidWorks等软件搭建机器人虚拟样机，也可用于ANSYS、UG等软件进行运动学和动力学仿真。提供实验范例的全部源程序，便于教学使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FF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auto"/>
          <w:sz w:val="21"/>
          <w:szCs w:val="21"/>
          <w:lang w:val="en-US" w:eastAsia="zh-CN"/>
        </w:rPr>
      </w:pPr>
      <w:r>
        <w:rPr>
          <w:rFonts w:hint="eastAsia" w:cs="Times New Roman"/>
          <w:b/>
          <w:bCs/>
          <w:color w:val="auto"/>
          <w:kern w:val="2"/>
          <w:sz w:val="21"/>
          <w:szCs w:val="21"/>
          <w:lang w:val="en-US" w:eastAsia="zh-CN" w:bidi="ar-SA"/>
        </w:rPr>
        <w:t xml:space="preserve">注：1. </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为必须满足项，任意一项不满足则投标无效。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2. 投标人需提供技术参数表、设备清单及分项报价表。</w:t>
      </w:r>
    </w:p>
    <w:p>
      <w:pPr>
        <w:rPr>
          <w:rFonts w:hint="eastAsia" w:ascii="Times New Roman" w:hAnsi="Times New Roman" w:eastAsia="宋体" w:cs="Times New Roman"/>
          <w:kern w:val="2"/>
          <w:sz w:val="21"/>
          <w:szCs w:val="21"/>
          <w:lang w:val="en-US" w:eastAsia="zh-CN" w:bidi="ar-SA"/>
        </w:rPr>
      </w:pPr>
    </w:p>
    <w:p>
      <w:pPr>
        <w:rPr>
          <w:rFonts w:hint="eastAsia" w:ascii="Times New Roman" w:hAnsi="Times New Roman" w:eastAsia="宋体" w:cs="Times New Roman"/>
          <w:kern w:val="2"/>
          <w:sz w:val="21"/>
          <w:szCs w:val="21"/>
          <w:lang w:val="en-US" w:eastAsia="zh-CN" w:bidi="ar-SA"/>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name"/>
      <w:bookmarkEnd w:id="39"/>
      <w:bookmarkStart w:id="40" w:name="purchase_start"/>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1</w:t>
      </w:r>
      <w:r>
        <w:rPr>
          <w:rFonts w:hint="eastAsia" w:ascii="宋体" w:hAnsi="宋体"/>
          <w:sz w:val="24"/>
          <w:u w:val="single"/>
          <w:lang w:val="en-US" w:eastAsia="zh-CN"/>
        </w:rPr>
        <w:t xml:space="preserve">2 </w:t>
      </w:r>
      <w:r>
        <w:rPr>
          <w:rFonts w:hint="eastAsia" w:ascii="宋体" w:hAnsi="宋体"/>
          <w:sz w:val="24"/>
        </w:rPr>
        <w:t>的</w:t>
      </w:r>
      <w:r>
        <w:rPr>
          <w:rFonts w:hint="eastAsia" w:ascii="宋体" w:hAnsi="宋体"/>
          <w:sz w:val="24"/>
          <w:u w:val="single"/>
        </w:rPr>
        <w:t>信工学院机器人创新实训室扩建设备</w:t>
      </w:r>
      <w:r>
        <w:rPr>
          <w:rFonts w:hint="eastAsia" w:ascii="宋体" w:hAnsi="宋体"/>
          <w:sz w:val="24"/>
          <w:u w:val="single"/>
          <w:lang w:val="en-US" w:eastAsia="zh-CN"/>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95</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one_start"/>
      <w:bookmarkEnd w:id="52"/>
      <w:bookmarkStart w:id="53" w:name="purchase_name_one"/>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8"/>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项目</w:t>
      </w:r>
      <w:r>
        <w:rPr>
          <w:rFonts w:hint="eastAsia" w:ascii="宋体" w:hAnsi="宋体"/>
          <w:b/>
          <w:sz w:val="36"/>
          <w:szCs w:val="36"/>
          <w:lang w:val="en-US" w:eastAsia="zh-CN"/>
        </w:rPr>
        <w:t>清单及</w:t>
      </w:r>
      <w:r>
        <w:rPr>
          <w:rFonts w:hint="eastAsia" w:ascii="宋体" w:hAnsi="宋体"/>
          <w:b/>
          <w:sz w:val="36"/>
          <w:szCs w:val="36"/>
        </w:rPr>
        <w:t>分项报价表</w:t>
      </w:r>
    </w:p>
    <w:p>
      <w:pPr>
        <w:spacing w:after="120"/>
        <w:jc w:val="center"/>
        <w:rPr>
          <w:rFonts w:hint="eastAsia" w:asciiTheme="majorEastAsia" w:hAnsiTheme="majorEastAsia" w:eastAsiaTheme="majorEastAsia"/>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5"/>
        <w:tblW w:w="9395" w:type="dxa"/>
        <w:jc w:val="center"/>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rPr>
      </w:pPr>
      <w:r>
        <w:rPr>
          <w:rFonts w:hint="eastAsia" w:ascii="仿宋_GB2312" w:eastAsia="仿宋_GB2312"/>
          <w:sz w:val="28"/>
        </w:rPr>
        <w:t>报价合计金额(人民币大写):</w:t>
      </w:r>
    </w:p>
    <w:p>
      <w:pPr>
        <w:snapToGrid w:val="0"/>
        <w:spacing w:line="440" w:lineRule="exact"/>
        <w:rPr>
          <w:rFonts w:ascii="仿宋_GB2312" w:eastAsia="仿宋_GB2312"/>
          <w:sz w:val="28"/>
        </w:rPr>
      </w:pPr>
      <w:r>
        <w:rPr>
          <w:rFonts w:hint="eastAsia" w:ascii="仿宋_GB2312" w:eastAsia="仿宋_GB2312"/>
          <w:sz w:val="28"/>
        </w:rPr>
        <w:t>报价合计金额(人民币小写):</w:t>
      </w:r>
    </w:p>
    <w:p>
      <w:pPr>
        <w:snapToGrid w:val="0"/>
        <w:spacing w:line="440" w:lineRule="exact"/>
        <w:rPr>
          <w:rFonts w:ascii="仿宋_GB2312" w:eastAsia="仿宋_GB2312"/>
          <w:sz w:val="28"/>
          <w:u w:val="single"/>
        </w:rPr>
      </w:pPr>
      <w:r>
        <w:rPr>
          <w:rFonts w:hint="eastAsia" w:ascii="仿宋_GB2312" w:eastAsia="仿宋_GB2312"/>
          <w:sz w:val="28"/>
          <w:u w:val="single"/>
        </w:rPr>
        <w:t>本报价表须机打并加盖报价单位公章，手填无效。</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hint="eastAsia"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3360" w:firstLineChars="1200"/>
        <w:rPr>
          <w:rFonts w:hint="eastAsia" w:ascii="仿宋_GB2312" w:hAnsi="宋体" w:eastAsia="仿宋_GB2312"/>
          <w:sz w:val="28"/>
          <w:szCs w:val="28"/>
        </w:rPr>
      </w:pP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5ABAFD6F"/>
    <w:multiLevelType w:val="singleLevel"/>
    <w:tmpl w:val="5ABAFD6F"/>
    <w:lvl w:ilvl="0" w:tentative="0">
      <w:start w:val="2"/>
      <w:numFmt w:val="decimal"/>
      <w:suff w:val="space"/>
      <w:lvlText w:val="%1."/>
      <w:lvlJc w:val="left"/>
    </w:lvl>
  </w:abstractNum>
  <w:abstractNum w:abstractNumId="6">
    <w:nsid w:val="5ABAFD7E"/>
    <w:multiLevelType w:val="singleLevel"/>
    <w:tmpl w:val="5ABAFD7E"/>
    <w:lvl w:ilvl="0" w:tentative="0">
      <w:start w:val="5"/>
      <w:numFmt w:val="decimal"/>
      <w:suff w:val="space"/>
      <w:lvlText w:val="%1."/>
      <w:lvlJc w:val="left"/>
    </w:lvl>
  </w:abstractNum>
  <w:abstractNum w:abstractNumId="7">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7"/>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BB67CE"/>
    <w:rsid w:val="0CB83490"/>
    <w:rsid w:val="0D057A5C"/>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D2C6371"/>
    <w:rsid w:val="2E016B8B"/>
    <w:rsid w:val="2E292A27"/>
    <w:rsid w:val="30C67B9E"/>
    <w:rsid w:val="31D05CA5"/>
    <w:rsid w:val="32CF408C"/>
    <w:rsid w:val="33A14D9B"/>
    <w:rsid w:val="33F21B00"/>
    <w:rsid w:val="34170FAE"/>
    <w:rsid w:val="3759692C"/>
    <w:rsid w:val="38086121"/>
    <w:rsid w:val="3A4F2DF7"/>
    <w:rsid w:val="3A6A78BF"/>
    <w:rsid w:val="3AD76819"/>
    <w:rsid w:val="3B55051D"/>
    <w:rsid w:val="3BE528E8"/>
    <w:rsid w:val="3C041E8C"/>
    <w:rsid w:val="3C4B6B70"/>
    <w:rsid w:val="3CB26D83"/>
    <w:rsid w:val="3D977566"/>
    <w:rsid w:val="3E4167E0"/>
    <w:rsid w:val="3E5D2F50"/>
    <w:rsid w:val="3E861031"/>
    <w:rsid w:val="3F50730D"/>
    <w:rsid w:val="3F732CAD"/>
    <w:rsid w:val="3FF82C7A"/>
    <w:rsid w:val="4030015B"/>
    <w:rsid w:val="415660D0"/>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92A2799"/>
    <w:rsid w:val="59936F36"/>
    <w:rsid w:val="5AB413F5"/>
    <w:rsid w:val="5B3D21DD"/>
    <w:rsid w:val="5C0E3A34"/>
    <w:rsid w:val="5D4D4E63"/>
    <w:rsid w:val="5E484261"/>
    <w:rsid w:val="5EA67242"/>
    <w:rsid w:val="5F3F4D92"/>
    <w:rsid w:val="60AE1A84"/>
    <w:rsid w:val="61C845D6"/>
    <w:rsid w:val="61EA20BC"/>
    <w:rsid w:val="62ED1197"/>
    <w:rsid w:val="635F1F03"/>
    <w:rsid w:val="636A56B3"/>
    <w:rsid w:val="63A32486"/>
    <w:rsid w:val="63D36139"/>
    <w:rsid w:val="64505B48"/>
    <w:rsid w:val="653E60A6"/>
    <w:rsid w:val="67E52CAD"/>
    <w:rsid w:val="685873C5"/>
    <w:rsid w:val="68DA4AC9"/>
    <w:rsid w:val="693D2D8D"/>
    <w:rsid w:val="6AC552B3"/>
    <w:rsid w:val="6AFC2413"/>
    <w:rsid w:val="6C3A7A22"/>
    <w:rsid w:val="6E8E12EF"/>
    <w:rsid w:val="6F1E24F8"/>
    <w:rsid w:val="6F775AB8"/>
    <w:rsid w:val="71346F76"/>
    <w:rsid w:val="722E1B2B"/>
    <w:rsid w:val="72674F59"/>
    <w:rsid w:val="731A01C7"/>
    <w:rsid w:val="73382DAE"/>
    <w:rsid w:val="746E74A6"/>
    <w:rsid w:val="74AC783C"/>
    <w:rsid w:val="7681674A"/>
    <w:rsid w:val="774737A1"/>
    <w:rsid w:val="787228C6"/>
    <w:rsid w:val="78C328A3"/>
    <w:rsid w:val="7A6042E4"/>
    <w:rsid w:val="7AB913E9"/>
    <w:rsid w:val="7B11404E"/>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ScaleCrop>false</ScaleCrop>
  <LinksUpToDate>false</LinksUpToDate>
  <CharactersWithSpaces>12405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2018-04-03T03:15:56Z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