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E1" w:rsidRDefault="009E6BE1"/>
    <w:p w:rsidR="009E6BE1" w:rsidRDefault="00B000D4">
      <w:pPr>
        <w:pStyle w:val="af4"/>
        <w:jc w:val="center"/>
        <w:rPr>
          <w:rFonts w:ascii="黑体" w:eastAsia="黑体"/>
          <w:b/>
          <w:sz w:val="36"/>
        </w:rPr>
      </w:pPr>
      <w:bookmarkStart w:id="0" w:name="_Toc9832"/>
      <w:r>
        <w:rPr>
          <w:rFonts w:cs="Times New Roman" w:hint="eastAsia"/>
          <w:b/>
          <w:bCs/>
          <w:sz w:val="48"/>
          <w:szCs w:val="48"/>
          <w:lang w:val="en-US" w:bidi="ar-SA"/>
        </w:rPr>
        <w:t>江苏开放大学桥林校区信息工程学院基础实验实训室配套计算机采购</w:t>
      </w:r>
      <w:r w:rsidR="00EB169E">
        <w:rPr>
          <w:rFonts w:cs="Times New Roman" w:hint="eastAsia"/>
          <w:b/>
          <w:bCs/>
          <w:sz w:val="48"/>
          <w:szCs w:val="48"/>
          <w:lang w:val="en-US" w:bidi="ar-SA"/>
        </w:rPr>
        <w:t>需求方案</w:t>
      </w:r>
      <w:bookmarkStart w:id="1" w:name="_GoBack"/>
      <w:bookmarkEnd w:id="1"/>
      <w:r>
        <w:rPr>
          <w:rFonts w:ascii="黑体" w:eastAsia="黑体" w:hint="eastAsia"/>
          <w:b/>
          <w:sz w:val="36"/>
        </w:rPr>
        <w:tab/>
      </w:r>
    </w:p>
    <w:p w:rsidR="009E6BE1" w:rsidRDefault="00B000D4">
      <w:pPr>
        <w:tabs>
          <w:tab w:val="left" w:pos="3953"/>
          <w:tab w:val="center" w:pos="4880"/>
        </w:tabs>
        <w:spacing w:line="360" w:lineRule="auto"/>
        <w:contextualSpacing/>
        <w:outlineLvl w:val="0"/>
        <w:rPr>
          <w:rFonts w:ascii="黑体" w:eastAsia="黑体"/>
          <w:b/>
          <w:sz w:val="36"/>
        </w:rPr>
      </w:pPr>
      <w:r>
        <w:rPr>
          <w:rFonts w:ascii="黑体" w:eastAsia="黑体" w:hint="eastAsia"/>
          <w:b/>
          <w:sz w:val="36"/>
        </w:rPr>
        <w:tab/>
      </w:r>
    </w:p>
    <w:p w:rsidR="009E6BE1" w:rsidRDefault="00B000D4">
      <w:pPr>
        <w:tabs>
          <w:tab w:val="left" w:pos="3953"/>
          <w:tab w:val="center" w:pos="4880"/>
        </w:tabs>
        <w:spacing w:line="360" w:lineRule="auto"/>
        <w:contextualSpacing/>
        <w:outlineLvl w:val="0"/>
        <w:rPr>
          <w:rFonts w:ascii="黑体" w:eastAsia="黑体"/>
          <w:b/>
          <w:sz w:val="36"/>
          <w:lang w:val="en-US"/>
        </w:rPr>
      </w:pPr>
      <w:r>
        <w:rPr>
          <w:rFonts w:ascii="黑体" w:eastAsia="黑体" w:hint="eastAsia"/>
          <w:b/>
          <w:sz w:val="36"/>
          <w:lang w:val="en-US"/>
        </w:rPr>
        <w:t>总预算：</w:t>
      </w:r>
      <w:r>
        <w:rPr>
          <w:rFonts w:ascii="黑体" w:eastAsia="黑体" w:hint="eastAsia"/>
          <w:b/>
          <w:sz w:val="36"/>
          <w:lang w:val="en-US"/>
        </w:rPr>
        <w:t>130.4</w:t>
      </w:r>
      <w:r>
        <w:rPr>
          <w:rFonts w:ascii="黑体" w:eastAsia="黑体" w:hint="eastAsia"/>
          <w:b/>
          <w:sz w:val="36"/>
          <w:lang w:val="en-US"/>
        </w:rPr>
        <w:t>万</w:t>
      </w:r>
    </w:p>
    <w:p w:rsidR="009E6BE1" w:rsidRDefault="00B000D4">
      <w:pPr>
        <w:tabs>
          <w:tab w:val="left" w:pos="3953"/>
          <w:tab w:val="center" w:pos="4880"/>
        </w:tabs>
        <w:spacing w:line="360" w:lineRule="auto"/>
        <w:contextualSpacing/>
        <w:outlineLvl w:val="0"/>
        <w:rPr>
          <w:rFonts w:ascii="黑体" w:eastAsia="黑体"/>
          <w:b/>
          <w:sz w:val="36"/>
        </w:rPr>
      </w:pPr>
      <w:r>
        <w:rPr>
          <w:rFonts w:ascii="黑体" w:eastAsia="黑体" w:hint="eastAsia"/>
          <w:b/>
          <w:sz w:val="36"/>
        </w:rPr>
        <w:t>评标标准</w:t>
      </w:r>
      <w:bookmarkEnd w:id="0"/>
    </w:p>
    <w:p w:rsidR="009E6BE1" w:rsidRDefault="00B000D4">
      <w:pPr>
        <w:spacing w:line="360" w:lineRule="auto"/>
      </w:pPr>
      <w:r>
        <w:t>本项目采用综合打分法确定中标候选人。评标委员会将按下列评分具体办法和标准进行打分，总分值为</w:t>
      </w:r>
      <w:r>
        <w:t xml:space="preserve"> 100 </w:t>
      </w:r>
      <w:r>
        <w:t>分，小数点后保留两位。</w:t>
      </w:r>
    </w:p>
    <w:p w:rsidR="009E6BE1" w:rsidRDefault="009E6BE1">
      <w:pPr>
        <w:pStyle w:val="a6"/>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76"/>
        <w:gridCol w:w="7434"/>
        <w:gridCol w:w="524"/>
      </w:tblGrid>
      <w:tr w:rsidR="009E6BE1">
        <w:trPr>
          <w:trHeight w:val="284"/>
          <w:jc w:val="center"/>
        </w:trPr>
        <w:tc>
          <w:tcPr>
            <w:tcW w:w="726" w:type="dxa"/>
            <w:vAlign w:val="center"/>
          </w:tcPr>
          <w:p w:rsidR="009E6BE1" w:rsidRDefault="00B000D4">
            <w:pPr>
              <w:widowControl/>
              <w:spacing w:line="360" w:lineRule="auto"/>
              <w:jc w:val="center"/>
              <w:rPr>
                <w:b/>
                <w:szCs w:val="21"/>
              </w:rPr>
            </w:pPr>
            <w:r>
              <w:rPr>
                <w:rFonts w:hint="eastAsia"/>
                <w:b/>
                <w:szCs w:val="21"/>
              </w:rPr>
              <w:t>序号</w:t>
            </w:r>
          </w:p>
        </w:tc>
        <w:tc>
          <w:tcPr>
            <w:tcW w:w="1276" w:type="dxa"/>
            <w:vAlign w:val="center"/>
          </w:tcPr>
          <w:p w:rsidR="009E6BE1" w:rsidRDefault="00B000D4">
            <w:pPr>
              <w:widowControl/>
              <w:spacing w:line="360" w:lineRule="auto"/>
              <w:jc w:val="center"/>
              <w:rPr>
                <w:b/>
                <w:szCs w:val="21"/>
              </w:rPr>
            </w:pPr>
            <w:r>
              <w:rPr>
                <w:rFonts w:hint="eastAsia"/>
                <w:b/>
                <w:szCs w:val="21"/>
              </w:rPr>
              <w:t>评分因素</w:t>
            </w:r>
          </w:p>
        </w:tc>
        <w:tc>
          <w:tcPr>
            <w:tcW w:w="7434" w:type="dxa"/>
            <w:vAlign w:val="center"/>
          </w:tcPr>
          <w:p w:rsidR="009E6BE1" w:rsidRDefault="00B000D4">
            <w:pPr>
              <w:widowControl/>
              <w:spacing w:line="360" w:lineRule="auto"/>
              <w:jc w:val="center"/>
              <w:rPr>
                <w:b/>
                <w:szCs w:val="21"/>
              </w:rPr>
            </w:pPr>
            <w:r>
              <w:rPr>
                <w:rFonts w:hint="eastAsia"/>
                <w:b/>
                <w:szCs w:val="21"/>
              </w:rPr>
              <w:t>评审标准</w:t>
            </w:r>
          </w:p>
        </w:tc>
        <w:tc>
          <w:tcPr>
            <w:tcW w:w="524" w:type="dxa"/>
            <w:vAlign w:val="center"/>
          </w:tcPr>
          <w:p w:rsidR="009E6BE1" w:rsidRDefault="00B000D4">
            <w:pPr>
              <w:widowControl/>
              <w:spacing w:line="360" w:lineRule="auto"/>
              <w:jc w:val="center"/>
              <w:rPr>
                <w:b/>
                <w:szCs w:val="21"/>
              </w:rPr>
            </w:pPr>
            <w:r>
              <w:rPr>
                <w:rFonts w:hint="eastAsia"/>
                <w:b/>
                <w:szCs w:val="21"/>
              </w:rPr>
              <w:t>分值</w:t>
            </w:r>
          </w:p>
        </w:tc>
      </w:tr>
      <w:tr w:rsidR="009E6BE1">
        <w:trPr>
          <w:trHeight w:val="90"/>
          <w:jc w:val="center"/>
        </w:trPr>
        <w:tc>
          <w:tcPr>
            <w:tcW w:w="726" w:type="dxa"/>
            <w:vAlign w:val="center"/>
          </w:tcPr>
          <w:p w:rsidR="009E6BE1" w:rsidRDefault="00B000D4">
            <w:pPr>
              <w:widowControl/>
              <w:spacing w:line="360" w:lineRule="auto"/>
              <w:jc w:val="center"/>
              <w:rPr>
                <w:b/>
                <w:szCs w:val="21"/>
              </w:rPr>
            </w:pPr>
            <w:r>
              <w:rPr>
                <w:rFonts w:hint="eastAsia"/>
                <w:b/>
                <w:szCs w:val="21"/>
              </w:rPr>
              <w:t>1</w:t>
            </w:r>
          </w:p>
        </w:tc>
        <w:tc>
          <w:tcPr>
            <w:tcW w:w="1276" w:type="dxa"/>
            <w:vAlign w:val="center"/>
          </w:tcPr>
          <w:p w:rsidR="009E6BE1" w:rsidRDefault="00B000D4">
            <w:pPr>
              <w:widowControl/>
              <w:spacing w:line="360" w:lineRule="auto"/>
              <w:jc w:val="center"/>
              <w:rPr>
                <w:b/>
                <w:szCs w:val="21"/>
              </w:rPr>
            </w:pPr>
            <w:r>
              <w:rPr>
                <w:b/>
                <w:szCs w:val="21"/>
              </w:rPr>
              <w:t>价格分</w:t>
            </w:r>
          </w:p>
        </w:tc>
        <w:tc>
          <w:tcPr>
            <w:tcW w:w="7434" w:type="dxa"/>
            <w:vAlign w:val="center"/>
          </w:tcPr>
          <w:p w:rsidR="009E6BE1" w:rsidRDefault="00B000D4">
            <w:pPr>
              <w:spacing w:line="360" w:lineRule="auto"/>
              <w:ind w:firstLine="210"/>
              <w:rPr>
                <w:b/>
                <w:szCs w:val="21"/>
              </w:rPr>
            </w:pPr>
            <w:r>
              <w:rPr>
                <w:rFonts w:hint="eastAsia"/>
                <w:b/>
                <w:szCs w:val="21"/>
              </w:rPr>
              <w:t>采用低价优先法计算，即满足招标文件要求且投标价格最低的投标报价为评标基准价，其价格分为满分。</w:t>
            </w:r>
          </w:p>
          <w:p w:rsidR="009E6BE1" w:rsidRDefault="00B000D4">
            <w:pPr>
              <w:spacing w:line="360" w:lineRule="auto"/>
              <w:ind w:firstLine="210"/>
              <w:rPr>
                <w:b/>
                <w:szCs w:val="21"/>
              </w:rPr>
            </w:pPr>
            <w:r>
              <w:rPr>
                <w:rFonts w:hint="eastAsia"/>
                <w:b/>
                <w:szCs w:val="21"/>
              </w:rPr>
              <w:t>其他投标人的价格分统一按照下列公式计算：投标报价得分</w:t>
            </w:r>
            <w:r>
              <w:rPr>
                <w:rFonts w:hint="eastAsia"/>
                <w:b/>
                <w:szCs w:val="21"/>
              </w:rPr>
              <w:t>=</w:t>
            </w:r>
            <w:r>
              <w:rPr>
                <w:rFonts w:hint="eastAsia"/>
                <w:b/>
                <w:szCs w:val="21"/>
              </w:rPr>
              <w:t>（评标基准价</w:t>
            </w:r>
            <w:r>
              <w:rPr>
                <w:rFonts w:hint="eastAsia"/>
                <w:b/>
                <w:szCs w:val="21"/>
              </w:rPr>
              <w:t>/</w:t>
            </w:r>
            <w:r>
              <w:rPr>
                <w:rFonts w:hint="eastAsia"/>
                <w:b/>
                <w:szCs w:val="21"/>
              </w:rPr>
              <w:t>投标报价）×</w:t>
            </w:r>
            <w:r>
              <w:rPr>
                <w:rFonts w:hint="eastAsia"/>
                <w:b/>
                <w:szCs w:val="21"/>
                <w:lang w:val="en-US"/>
              </w:rPr>
              <w:t>30</w:t>
            </w:r>
            <w:r>
              <w:rPr>
                <w:rFonts w:hint="eastAsia"/>
                <w:b/>
                <w:szCs w:val="21"/>
              </w:rPr>
              <w:t>（小数点保留两位）。</w:t>
            </w:r>
          </w:p>
        </w:tc>
        <w:tc>
          <w:tcPr>
            <w:tcW w:w="524" w:type="dxa"/>
            <w:vAlign w:val="center"/>
          </w:tcPr>
          <w:p w:rsidR="009E6BE1" w:rsidRDefault="00B000D4">
            <w:pPr>
              <w:widowControl/>
              <w:spacing w:line="360" w:lineRule="auto"/>
              <w:jc w:val="center"/>
              <w:rPr>
                <w:b/>
                <w:szCs w:val="21"/>
                <w:lang w:val="en-US"/>
              </w:rPr>
            </w:pPr>
            <w:r>
              <w:rPr>
                <w:rFonts w:hint="eastAsia"/>
                <w:b/>
                <w:szCs w:val="21"/>
                <w:lang w:val="en-US"/>
              </w:rPr>
              <w:t>30</w:t>
            </w:r>
          </w:p>
        </w:tc>
      </w:tr>
      <w:tr w:rsidR="009E6BE1">
        <w:trPr>
          <w:trHeight w:val="2640"/>
          <w:jc w:val="center"/>
        </w:trPr>
        <w:tc>
          <w:tcPr>
            <w:tcW w:w="726" w:type="dxa"/>
            <w:vAlign w:val="center"/>
          </w:tcPr>
          <w:p w:rsidR="009E6BE1" w:rsidRDefault="00B000D4">
            <w:pPr>
              <w:spacing w:line="360" w:lineRule="auto"/>
              <w:jc w:val="center"/>
              <w:rPr>
                <w:b/>
                <w:szCs w:val="21"/>
              </w:rPr>
            </w:pPr>
            <w:r>
              <w:rPr>
                <w:rFonts w:hint="eastAsia"/>
                <w:b/>
                <w:szCs w:val="21"/>
              </w:rPr>
              <w:t>2</w:t>
            </w:r>
          </w:p>
        </w:tc>
        <w:tc>
          <w:tcPr>
            <w:tcW w:w="1276" w:type="dxa"/>
            <w:vAlign w:val="center"/>
          </w:tcPr>
          <w:p w:rsidR="009E6BE1" w:rsidRDefault="00B000D4">
            <w:pPr>
              <w:spacing w:line="360" w:lineRule="auto"/>
              <w:jc w:val="center"/>
              <w:rPr>
                <w:b/>
                <w:szCs w:val="21"/>
              </w:rPr>
            </w:pPr>
            <w:r>
              <w:rPr>
                <w:rFonts w:hint="eastAsia"/>
                <w:b/>
                <w:szCs w:val="21"/>
              </w:rPr>
              <w:t>功能参数响应情况</w:t>
            </w:r>
          </w:p>
        </w:tc>
        <w:tc>
          <w:tcPr>
            <w:tcW w:w="7434" w:type="dxa"/>
            <w:vAlign w:val="center"/>
          </w:tcPr>
          <w:p w:rsidR="009E6BE1" w:rsidRDefault="00B000D4">
            <w:pPr>
              <w:spacing w:line="360" w:lineRule="auto"/>
              <w:ind w:firstLine="210"/>
              <w:rPr>
                <w:b/>
                <w:szCs w:val="21"/>
              </w:rPr>
            </w:pPr>
            <w:r>
              <w:rPr>
                <w:rFonts w:hint="eastAsia"/>
                <w:b/>
                <w:szCs w:val="21"/>
              </w:rPr>
              <w:t>产品技术参数全部满足招标要求的得基准分</w:t>
            </w:r>
            <w:r>
              <w:rPr>
                <w:b/>
                <w:szCs w:val="21"/>
              </w:rPr>
              <w:t>2</w:t>
            </w:r>
            <w:r>
              <w:rPr>
                <w:rFonts w:hint="eastAsia"/>
                <w:b/>
                <w:szCs w:val="21"/>
              </w:rPr>
              <w:t>8</w:t>
            </w:r>
            <w:r>
              <w:rPr>
                <w:rFonts w:hint="eastAsia"/>
                <w:b/>
                <w:szCs w:val="21"/>
              </w:rPr>
              <w:t>分；标记“★”号的条款为实质性条款，不允许负偏离，有负偏离为无效标；标记“▲”的条款，为重要技术条款，</w:t>
            </w:r>
            <w:r>
              <w:rPr>
                <w:rFonts w:hint="eastAsia"/>
                <w:b/>
                <w:szCs w:val="21"/>
                <w:lang w:bidi="ar"/>
              </w:rPr>
              <w:t>每项负偏离扣</w:t>
            </w:r>
            <w:r>
              <w:rPr>
                <w:rFonts w:hint="eastAsia"/>
                <w:b/>
                <w:szCs w:val="21"/>
                <w:lang w:bidi="ar"/>
              </w:rPr>
              <w:t>4</w:t>
            </w:r>
            <w:r>
              <w:rPr>
                <w:rFonts w:hint="eastAsia"/>
                <w:b/>
                <w:szCs w:val="21"/>
                <w:lang w:bidi="ar"/>
              </w:rPr>
              <w:t>分</w:t>
            </w:r>
            <w:r>
              <w:rPr>
                <w:b/>
                <w:szCs w:val="21"/>
              </w:rPr>
              <w:t>；无标记为一般技术条款，每项负偏离扣</w:t>
            </w:r>
            <w:r>
              <w:rPr>
                <w:rFonts w:hint="eastAsia"/>
                <w:b/>
                <w:szCs w:val="21"/>
              </w:rPr>
              <w:t>2</w:t>
            </w:r>
            <w:r>
              <w:rPr>
                <w:b/>
                <w:szCs w:val="21"/>
              </w:rPr>
              <w:t>分。扣完为止。</w:t>
            </w:r>
          </w:p>
          <w:p w:rsidR="009E6BE1" w:rsidRDefault="00B000D4">
            <w:pPr>
              <w:spacing w:line="360" w:lineRule="auto"/>
              <w:ind w:firstLine="210"/>
              <w:rPr>
                <w:b/>
                <w:szCs w:val="21"/>
              </w:rPr>
            </w:pPr>
            <w:r>
              <w:rPr>
                <w:rFonts w:hint="eastAsia"/>
                <w:b/>
                <w:szCs w:val="21"/>
              </w:rPr>
              <w:t>注：评委以《技术条款偏离表》作为评审依据。如果需求后带括号要求提供相关证明材料的，则须提供所投产品彩页或技术手册或产品生产者的证明等有效证明材料，并在技术条款偏离表中详细标明所在投标文件中的页码和位置，未提供技术支持资料的，评审时不予认可；如果需求后未要求提供证明材料的，则以技术条款偏离中应答为准。</w:t>
            </w:r>
          </w:p>
        </w:tc>
        <w:tc>
          <w:tcPr>
            <w:tcW w:w="524" w:type="dxa"/>
            <w:vAlign w:val="center"/>
          </w:tcPr>
          <w:p w:rsidR="009E6BE1" w:rsidRDefault="00B000D4">
            <w:pPr>
              <w:spacing w:line="360" w:lineRule="auto"/>
              <w:jc w:val="center"/>
              <w:rPr>
                <w:b/>
                <w:sz w:val="19"/>
                <w:szCs w:val="19"/>
                <w:lang w:val="en-US"/>
              </w:rPr>
            </w:pPr>
            <w:r>
              <w:rPr>
                <w:rFonts w:hint="eastAsia"/>
                <w:b/>
                <w:szCs w:val="21"/>
                <w:lang w:val="en-US"/>
              </w:rPr>
              <w:t>28</w:t>
            </w:r>
          </w:p>
        </w:tc>
      </w:tr>
      <w:tr w:rsidR="009E6BE1">
        <w:trPr>
          <w:trHeight w:val="1341"/>
          <w:jc w:val="center"/>
        </w:trPr>
        <w:tc>
          <w:tcPr>
            <w:tcW w:w="726" w:type="dxa"/>
            <w:vAlign w:val="center"/>
          </w:tcPr>
          <w:p w:rsidR="009E6BE1" w:rsidRDefault="00B000D4">
            <w:pPr>
              <w:spacing w:line="360" w:lineRule="auto"/>
              <w:jc w:val="center"/>
              <w:rPr>
                <w:b/>
                <w:szCs w:val="21"/>
              </w:rPr>
            </w:pPr>
            <w:r>
              <w:rPr>
                <w:rFonts w:hint="eastAsia"/>
                <w:b/>
                <w:szCs w:val="21"/>
              </w:rPr>
              <w:t>3</w:t>
            </w:r>
          </w:p>
        </w:tc>
        <w:tc>
          <w:tcPr>
            <w:tcW w:w="1276" w:type="dxa"/>
            <w:vAlign w:val="center"/>
          </w:tcPr>
          <w:p w:rsidR="009E6BE1" w:rsidRDefault="00B000D4">
            <w:pPr>
              <w:spacing w:line="360" w:lineRule="auto"/>
              <w:jc w:val="center"/>
              <w:rPr>
                <w:b/>
                <w:szCs w:val="21"/>
              </w:rPr>
            </w:pPr>
            <w:r>
              <w:rPr>
                <w:rFonts w:hint="eastAsia"/>
                <w:b/>
                <w:szCs w:val="21"/>
              </w:rPr>
              <w:t>实施方案</w:t>
            </w:r>
          </w:p>
        </w:tc>
        <w:tc>
          <w:tcPr>
            <w:tcW w:w="7434" w:type="dxa"/>
            <w:vAlign w:val="center"/>
          </w:tcPr>
          <w:p w:rsidR="009E6BE1" w:rsidRDefault="00B000D4">
            <w:pPr>
              <w:spacing w:line="360" w:lineRule="auto"/>
              <w:ind w:firstLineChars="200" w:firstLine="442"/>
              <w:rPr>
                <w:b/>
                <w:szCs w:val="21"/>
              </w:rPr>
            </w:pPr>
            <w:r>
              <w:rPr>
                <w:b/>
                <w:szCs w:val="21"/>
              </w:rPr>
              <w:t>根据投标人针对本项目的实施方案</w:t>
            </w:r>
            <w:r>
              <w:rPr>
                <w:b/>
                <w:szCs w:val="21"/>
              </w:rPr>
              <w:t>(</w:t>
            </w:r>
            <w:r>
              <w:rPr>
                <w:b/>
                <w:szCs w:val="21"/>
              </w:rPr>
              <w:t>包括但不限于进度计划及保障措施、供货方案、安装调试方案、保密方案、质量管理、安全管理等进行评分（本项满分</w:t>
            </w:r>
            <w:r>
              <w:rPr>
                <w:rFonts w:hint="eastAsia"/>
                <w:b/>
                <w:szCs w:val="21"/>
                <w:lang w:val="en-US"/>
              </w:rPr>
              <w:t>6</w:t>
            </w:r>
            <w:r>
              <w:rPr>
                <w:b/>
                <w:szCs w:val="21"/>
              </w:rPr>
              <w:t>分）：</w:t>
            </w:r>
            <w:r>
              <w:rPr>
                <w:b/>
                <w:szCs w:val="21"/>
              </w:rPr>
              <w:t xml:space="preserve"> </w:t>
            </w:r>
          </w:p>
          <w:p w:rsidR="009E6BE1" w:rsidRDefault="00B000D4">
            <w:pPr>
              <w:spacing w:line="360" w:lineRule="auto"/>
              <w:rPr>
                <w:b/>
                <w:szCs w:val="21"/>
              </w:rPr>
            </w:pPr>
            <w:r>
              <w:rPr>
                <w:b/>
                <w:szCs w:val="21"/>
              </w:rPr>
              <w:t>（</w:t>
            </w:r>
            <w:r>
              <w:rPr>
                <w:b/>
                <w:szCs w:val="21"/>
              </w:rPr>
              <w:t>1</w:t>
            </w:r>
            <w:r>
              <w:rPr>
                <w:b/>
                <w:szCs w:val="21"/>
              </w:rPr>
              <w:t>）对本项目理解准确，完整详细、可行性、实用性、针对性强，方案</w:t>
            </w:r>
            <w:r>
              <w:rPr>
                <w:rFonts w:hint="eastAsia"/>
                <w:b/>
                <w:szCs w:val="21"/>
              </w:rPr>
              <w:t>优于招标文件要求</w:t>
            </w:r>
            <w:r>
              <w:rPr>
                <w:b/>
                <w:szCs w:val="21"/>
              </w:rPr>
              <w:t>得</w:t>
            </w:r>
            <w:r>
              <w:rPr>
                <w:rFonts w:hint="eastAsia"/>
                <w:b/>
                <w:szCs w:val="21"/>
                <w:lang w:val="en-US"/>
              </w:rPr>
              <w:t>6</w:t>
            </w:r>
            <w:r>
              <w:rPr>
                <w:b/>
                <w:szCs w:val="21"/>
              </w:rPr>
              <w:t>分；</w:t>
            </w:r>
            <w:r>
              <w:rPr>
                <w:b/>
                <w:szCs w:val="21"/>
              </w:rPr>
              <w:t xml:space="preserve"> </w:t>
            </w:r>
          </w:p>
          <w:p w:rsidR="009E6BE1" w:rsidRDefault="00B000D4">
            <w:pPr>
              <w:spacing w:line="360" w:lineRule="auto"/>
              <w:rPr>
                <w:b/>
                <w:szCs w:val="21"/>
              </w:rPr>
            </w:pPr>
            <w:r>
              <w:rPr>
                <w:b/>
                <w:szCs w:val="21"/>
              </w:rPr>
              <w:t>（</w:t>
            </w:r>
            <w:r>
              <w:rPr>
                <w:b/>
                <w:szCs w:val="21"/>
              </w:rPr>
              <w:t>2</w:t>
            </w:r>
            <w:r>
              <w:rPr>
                <w:b/>
                <w:szCs w:val="21"/>
              </w:rPr>
              <w:t>）对本项目理解基本准确，方案适合本项目需求，完整详细，具有可行性、实用性、针对性，得</w:t>
            </w:r>
            <w:r>
              <w:rPr>
                <w:rFonts w:hint="eastAsia"/>
                <w:b/>
                <w:szCs w:val="21"/>
                <w:lang w:val="en-US"/>
              </w:rPr>
              <w:t>4</w:t>
            </w:r>
            <w:r>
              <w:rPr>
                <w:b/>
                <w:szCs w:val="21"/>
              </w:rPr>
              <w:t>分；</w:t>
            </w:r>
            <w:r>
              <w:rPr>
                <w:b/>
                <w:szCs w:val="21"/>
              </w:rPr>
              <w:t xml:space="preserve"> </w:t>
            </w:r>
          </w:p>
          <w:p w:rsidR="009E6BE1" w:rsidRDefault="00B000D4">
            <w:pPr>
              <w:spacing w:line="360" w:lineRule="auto"/>
              <w:rPr>
                <w:b/>
                <w:szCs w:val="21"/>
              </w:rPr>
            </w:pPr>
            <w:r>
              <w:rPr>
                <w:b/>
                <w:szCs w:val="21"/>
              </w:rPr>
              <w:lastRenderedPageBreak/>
              <w:t>（</w:t>
            </w:r>
            <w:r>
              <w:rPr>
                <w:rFonts w:hint="eastAsia"/>
                <w:b/>
                <w:szCs w:val="21"/>
                <w:lang w:val="en-US"/>
              </w:rPr>
              <w:t>3</w:t>
            </w:r>
            <w:r>
              <w:rPr>
                <w:b/>
                <w:szCs w:val="21"/>
              </w:rPr>
              <w:t>）</w:t>
            </w:r>
            <w:r>
              <w:rPr>
                <w:rFonts w:hint="eastAsia"/>
                <w:b/>
                <w:szCs w:val="21"/>
                <w:lang w:val="en-US"/>
              </w:rPr>
              <w:t>不符合招标文件要求或未提供的不得分</w:t>
            </w:r>
            <w:r>
              <w:rPr>
                <w:b/>
                <w:szCs w:val="21"/>
              </w:rPr>
              <w:t>。</w:t>
            </w:r>
          </w:p>
        </w:tc>
        <w:tc>
          <w:tcPr>
            <w:tcW w:w="524" w:type="dxa"/>
            <w:vAlign w:val="center"/>
          </w:tcPr>
          <w:p w:rsidR="009E6BE1" w:rsidRDefault="00B000D4">
            <w:pPr>
              <w:spacing w:line="360" w:lineRule="auto"/>
              <w:jc w:val="center"/>
              <w:rPr>
                <w:b/>
                <w:szCs w:val="21"/>
              </w:rPr>
            </w:pPr>
            <w:r>
              <w:rPr>
                <w:rFonts w:hint="eastAsia"/>
                <w:b/>
                <w:szCs w:val="21"/>
                <w:lang w:val="en-US"/>
              </w:rPr>
              <w:lastRenderedPageBreak/>
              <w:t>6</w:t>
            </w:r>
          </w:p>
        </w:tc>
      </w:tr>
      <w:tr w:rsidR="009E6BE1">
        <w:trPr>
          <w:trHeight w:val="579"/>
          <w:jc w:val="center"/>
        </w:trPr>
        <w:tc>
          <w:tcPr>
            <w:tcW w:w="726" w:type="dxa"/>
            <w:vAlign w:val="center"/>
          </w:tcPr>
          <w:p w:rsidR="009E6BE1" w:rsidRDefault="00B000D4">
            <w:pPr>
              <w:spacing w:line="360" w:lineRule="auto"/>
              <w:jc w:val="center"/>
              <w:rPr>
                <w:b/>
                <w:szCs w:val="21"/>
              </w:rPr>
            </w:pPr>
            <w:r>
              <w:rPr>
                <w:rFonts w:hint="eastAsia"/>
                <w:b/>
                <w:szCs w:val="21"/>
              </w:rPr>
              <w:t>4</w:t>
            </w:r>
          </w:p>
        </w:tc>
        <w:tc>
          <w:tcPr>
            <w:tcW w:w="1276" w:type="dxa"/>
            <w:vAlign w:val="center"/>
          </w:tcPr>
          <w:p w:rsidR="009E6BE1" w:rsidRDefault="00B000D4">
            <w:pPr>
              <w:spacing w:line="360" w:lineRule="auto"/>
              <w:jc w:val="center"/>
              <w:rPr>
                <w:b/>
                <w:szCs w:val="21"/>
              </w:rPr>
            </w:pPr>
            <w:r>
              <w:rPr>
                <w:rFonts w:hint="eastAsia"/>
                <w:b/>
                <w:szCs w:val="21"/>
              </w:rPr>
              <w:t>售后服务</w:t>
            </w:r>
          </w:p>
        </w:tc>
        <w:tc>
          <w:tcPr>
            <w:tcW w:w="7434" w:type="dxa"/>
            <w:vAlign w:val="center"/>
          </w:tcPr>
          <w:p w:rsidR="009E6BE1" w:rsidRDefault="00B000D4">
            <w:pPr>
              <w:spacing w:line="360" w:lineRule="auto"/>
              <w:ind w:firstLineChars="150" w:firstLine="331"/>
              <w:rPr>
                <w:b/>
                <w:szCs w:val="21"/>
              </w:rPr>
            </w:pPr>
            <w:r>
              <w:rPr>
                <w:b/>
                <w:szCs w:val="21"/>
              </w:rPr>
              <w:t>根据投标人针对本项目的售后服务方案（包括但不限于售后服务体系、故障响应方案、设备维护巡检方案</w:t>
            </w:r>
            <w:r>
              <w:rPr>
                <w:rFonts w:hint="eastAsia"/>
                <w:b/>
                <w:szCs w:val="21"/>
              </w:rPr>
              <w:t>、备品备件方案</w:t>
            </w:r>
            <w:r>
              <w:rPr>
                <w:b/>
                <w:szCs w:val="21"/>
              </w:rPr>
              <w:t>等内容进行评分（本项满分</w:t>
            </w:r>
            <w:r>
              <w:rPr>
                <w:rFonts w:hint="eastAsia"/>
                <w:b/>
                <w:szCs w:val="21"/>
                <w:lang w:val="en-US"/>
              </w:rPr>
              <w:t>5</w:t>
            </w:r>
            <w:r>
              <w:rPr>
                <w:b/>
                <w:szCs w:val="21"/>
              </w:rPr>
              <w:t>分）：</w:t>
            </w:r>
            <w:r>
              <w:rPr>
                <w:b/>
                <w:szCs w:val="21"/>
              </w:rPr>
              <w:t xml:space="preserve"> </w:t>
            </w:r>
          </w:p>
          <w:p w:rsidR="009E6BE1" w:rsidRDefault="00B000D4">
            <w:pPr>
              <w:spacing w:line="360" w:lineRule="auto"/>
              <w:rPr>
                <w:b/>
                <w:szCs w:val="21"/>
              </w:rPr>
            </w:pPr>
            <w:r>
              <w:rPr>
                <w:b/>
                <w:szCs w:val="21"/>
              </w:rPr>
              <w:t>（</w:t>
            </w:r>
            <w:r>
              <w:rPr>
                <w:b/>
                <w:szCs w:val="21"/>
              </w:rPr>
              <w:t>1</w:t>
            </w:r>
            <w:r>
              <w:rPr>
                <w:b/>
                <w:szCs w:val="21"/>
              </w:rPr>
              <w:t>）对本项目理解准确，完整详细、可行性、实用性、针对性强，方案</w:t>
            </w:r>
            <w:r>
              <w:rPr>
                <w:rFonts w:hint="eastAsia"/>
                <w:b/>
                <w:szCs w:val="21"/>
              </w:rPr>
              <w:t>优于招标文件要求</w:t>
            </w:r>
            <w:r>
              <w:rPr>
                <w:b/>
                <w:szCs w:val="21"/>
              </w:rPr>
              <w:t>得</w:t>
            </w:r>
            <w:r>
              <w:rPr>
                <w:rFonts w:hint="eastAsia"/>
                <w:b/>
                <w:szCs w:val="21"/>
                <w:lang w:val="en-US"/>
              </w:rPr>
              <w:t>5</w:t>
            </w:r>
            <w:r>
              <w:rPr>
                <w:b/>
                <w:szCs w:val="21"/>
              </w:rPr>
              <w:t>分；</w:t>
            </w:r>
            <w:r>
              <w:rPr>
                <w:b/>
                <w:szCs w:val="21"/>
              </w:rPr>
              <w:t xml:space="preserve"> </w:t>
            </w:r>
          </w:p>
          <w:p w:rsidR="009E6BE1" w:rsidRDefault="00B000D4">
            <w:pPr>
              <w:spacing w:line="360" w:lineRule="auto"/>
              <w:rPr>
                <w:b/>
                <w:szCs w:val="21"/>
              </w:rPr>
            </w:pPr>
            <w:r>
              <w:rPr>
                <w:b/>
                <w:szCs w:val="21"/>
              </w:rPr>
              <w:t>（</w:t>
            </w:r>
            <w:r>
              <w:rPr>
                <w:b/>
                <w:szCs w:val="21"/>
              </w:rPr>
              <w:t>2</w:t>
            </w:r>
            <w:r>
              <w:rPr>
                <w:b/>
                <w:szCs w:val="21"/>
              </w:rPr>
              <w:t>）对本项目理解基本准确，方案适合本项目需求，完整详细，具有可行性、实用性、针对性，得</w:t>
            </w:r>
            <w:r>
              <w:rPr>
                <w:rFonts w:hint="eastAsia"/>
                <w:b/>
                <w:szCs w:val="21"/>
                <w:lang w:val="en-US"/>
              </w:rPr>
              <w:t>3</w:t>
            </w:r>
            <w:r>
              <w:rPr>
                <w:b/>
                <w:szCs w:val="21"/>
              </w:rPr>
              <w:t>分；</w:t>
            </w:r>
            <w:r>
              <w:rPr>
                <w:b/>
                <w:szCs w:val="21"/>
              </w:rPr>
              <w:t xml:space="preserve"> </w:t>
            </w:r>
          </w:p>
          <w:p w:rsidR="009E6BE1" w:rsidRDefault="00B000D4">
            <w:pPr>
              <w:spacing w:line="360" w:lineRule="auto"/>
              <w:rPr>
                <w:b/>
                <w:szCs w:val="21"/>
              </w:rPr>
            </w:pPr>
            <w:r>
              <w:rPr>
                <w:b/>
                <w:szCs w:val="21"/>
              </w:rPr>
              <w:t>（</w:t>
            </w:r>
            <w:r>
              <w:rPr>
                <w:rFonts w:hint="eastAsia"/>
                <w:b/>
                <w:szCs w:val="21"/>
                <w:lang w:val="en-US"/>
              </w:rPr>
              <w:t>3</w:t>
            </w:r>
            <w:r>
              <w:rPr>
                <w:b/>
                <w:szCs w:val="21"/>
              </w:rPr>
              <w:t>）</w:t>
            </w:r>
            <w:r>
              <w:rPr>
                <w:rFonts w:hint="eastAsia"/>
                <w:b/>
                <w:szCs w:val="21"/>
                <w:lang w:val="en-US"/>
              </w:rPr>
              <w:t>不符合招标文件要求或未提供的不得分</w:t>
            </w:r>
            <w:r>
              <w:rPr>
                <w:b/>
                <w:szCs w:val="21"/>
              </w:rPr>
              <w:t>。</w:t>
            </w:r>
          </w:p>
        </w:tc>
        <w:tc>
          <w:tcPr>
            <w:tcW w:w="524" w:type="dxa"/>
            <w:vAlign w:val="center"/>
          </w:tcPr>
          <w:p w:rsidR="009E6BE1" w:rsidRDefault="00B000D4">
            <w:pPr>
              <w:spacing w:line="360" w:lineRule="auto"/>
              <w:jc w:val="center"/>
              <w:rPr>
                <w:b/>
                <w:szCs w:val="21"/>
              </w:rPr>
            </w:pPr>
            <w:r>
              <w:rPr>
                <w:rFonts w:hint="eastAsia"/>
                <w:b/>
                <w:szCs w:val="21"/>
                <w:lang w:val="en-US"/>
              </w:rPr>
              <w:t>5</w:t>
            </w:r>
          </w:p>
        </w:tc>
      </w:tr>
      <w:tr w:rsidR="009E6BE1">
        <w:trPr>
          <w:trHeight w:val="699"/>
          <w:jc w:val="center"/>
        </w:trPr>
        <w:tc>
          <w:tcPr>
            <w:tcW w:w="726" w:type="dxa"/>
            <w:vAlign w:val="center"/>
          </w:tcPr>
          <w:p w:rsidR="009E6BE1" w:rsidRDefault="00B000D4">
            <w:pPr>
              <w:spacing w:line="360" w:lineRule="auto"/>
              <w:jc w:val="center"/>
              <w:rPr>
                <w:b/>
                <w:szCs w:val="21"/>
              </w:rPr>
            </w:pPr>
            <w:r>
              <w:rPr>
                <w:rFonts w:hint="eastAsia"/>
                <w:b/>
                <w:szCs w:val="21"/>
              </w:rPr>
              <w:t>5</w:t>
            </w:r>
          </w:p>
        </w:tc>
        <w:tc>
          <w:tcPr>
            <w:tcW w:w="1276" w:type="dxa"/>
            <w:vAlign w:val="center"/>
          </w:tcPr>
          <w:p w:rsidR="009E6BE1" w:rsidRDefault="00B000D4">
            <w:pPr>
              <w:spacing w:line="360" w:lineRule="auto"/>
              <w:jc w:val="center"/>
              <w:rPr>
                <w:b/>
                <w:szCs w:val="21"/>
              </w:rPr>
            </w:pPr>
            <w:r>
              <w:rPr>
                <w:rFonts w:hint="eastAsia"/>
                <w:b/>
                <w:szCs w:val="21"/>
              </w:rPr>
              <w:t>培训方案</w:t>
            </w:r>
          </w:p>
        </w:tc>
        <w:tc>
          <w:tcPr>
            <w:tcW w:w="7434" w:type="dxa"/>
            <w:vAlign w:val="center"/>
          </w:tcPr>
          <w:p w:rsidR="009E6BE1" w:rsidRDefault="00B000D4">
            <w:pPr>
              <w:spacing w:line="360" w:lineRule="auto"/>
              <w:ind w:firstLine="210"/>
              <w:rPr>
                <w:b/>
                <w:szCs w:val="21"/>
              </w:rPr>
            </w:pPr>
            <w:r>
              <w:rPr>
                <w:b/>
                <w:szCs w:val="21"/>
              </w:rPr>
              <w:t>投标人根据招标文件</w:t>
            </w:r>
            <w:r>
              <w:rPr>
                <w:rFonts w:hint="eastAsia"/>
                <w:b/>
                <w:szCs w:val="21"/>
              </w:rPr>
              <w:t>要求</w:t>
            </w:r>
            <w:r>
              <w:rPr>
                <w:b/>
                <w:szCs w:val="21"/>
              </w:rPr>
              <w:t>提供</w:t>
            </w:r>
            <w:r>
              <w:rPr>
                <w:rFonts w:hint="eastAsia"/>
                <w:b/>
                <w:szCs w:val="21"/>
              </w:rPr>
              <w:t>具体详实的培训方案。</w:t>
            </w:r>
          </w:p>
          <w:p w:rsidR="009E6BE1" w:rsidRDefault="00B000D4">
            <w:pPr>
              <w:spacing w:line="360" w:lineRule="auto"/>
              <w:ind w:firstLine="210"/>
              <w:rPr>
                <w:b/>
                <w:szCs w:val="21"/>
              </w:rPr>
            </w:pPr>
            <w:r>
              <w:rPr>
                <w:b/>
                <w:szCs w:val="21"/>
              </w:rPr>
              <w:t>（</w:t>
            </w:r>
            <w:r>
              <w:rPr>
                <w:b/>
                <w:szCs w:val="21"/>
              </w:rPr>
              <w:t>1</w:t>
            </w:r>
            <w:r>
              <w:rPr>
                <w:b/>
                <w:szCs w:val="21"/>
              </w:rPr>
              <w:t>）方案合理性高</w:t>
            </w:r>
            <w:r>
              <w:rPr>
                <w:rFonts w:hint="eastAsia"/>
                <w:b/>
                <w:szCs w:val="21"/>
              </w:rPr>
              <w:t>、优于招标文件要求</w:t>
            </w:r>
            <w:r>
              <w:rPr>
                <w:b/>
                <w:szCs w:val="21"/>
              </w:rPr>
              <w:t>的得</w:t>
            </w:r>
            <w:r>
              <w:rPr>
                <w:rFonts w:hint="eastAsia"/>
                <w:b/>
                <w:szCs w:val="21"/>
                <w:lang w:val="en-US"/>
              </w:rPr>
              <w:t>5</w:t>
            </w:r>
            <w:r>
              <w:rPr>
                <w:b/>
                <w:szCs w:val="21"/>
              </w:rPr>
              <w:t>分</w:t>
            </w:r>
            <w:r>
              <w:rPr>
                <w:rFonts w:hint="eastAsia"/>
                <w:b/>
                <w:szCs w:val="21"/>
              </w:rPr>
              <w:t>；</w:t>
            </w:r>
          </w:p>
          <w:p w:rsidR="009E6BE1" w:rsidRDefault="00B000D4">
            <w:pPr>
              <w:spacing w:line="360" w:lineRule="auto"/>
              <w:ind w:firstLine="210"/>
              <w:rPr>
                <w:b/>
                <w:szCs w:val="21"/>
              </w:rPr>
            </w:pPr>
            <w:r>
              <w:rPr>
                <w:b/>
                <w:szCs w:val="21"/>
              </w:rPr>
              <w:t>（</w:t>
            </w:r>
            <w:r>
              <w:rPr>
                <w:rFonts w:hint="eastAsia"/>
                <w:b/>
                <w:szCs w:val="21"/>
              </w:rPr>
              <w:t>2</w:t>
            </w:r>
            <w:r>
              <w:rPr>
                <w:b/>
                <w:szCs w:val="21"/>
              </w:rPr>
              <w:t>）方案合理性</w:t>
            </w:r>
            <w:r>
              <w:rPr>
                <w:rFonts w:hint="eastAsia"/>
                <w:b/>
                <w:szCs w:val="21"/>
              </w:rPr>
              <w:t>良好、符合招标文件要求</w:t>
            </w:r>
            <w:r>
              <w:rPr>
                <w:b/>
                <w:szCs w:val="21"/>
              </w:rPr>
              <w:t>的得</w:t>
            </w:r>
            <w:r>
              <w:rPr>
                <w:rFonts w:hint="eastAsia"/>
                <w:b/>
                <w:szCs w:val="21"/>
                <w:lang w:val="en-US"/>
              </w:rPr>
              <w:t>3</w:t>
            </w:r>
            <w:r>
              <w:rPr>
                <w:b/>
                <w:szCs w:val="21"/>
              </w:rPr>
              <w:t>分</w:t>
            </w:r>
            <w:r>
              <w:rPr>
                <w:rFonts w:hint="eastAsia"/>
                <w:b/>
                <w:szCs w:val="21"/>
              </w:rPr>
              <w:t>；</w:t>
            </w:r>
          </w:p>
          <w:p w:rsidR="009E6BE1" w:rsidRDefault="00B000D4">
            <w:pPr>
              <w:spacing w:line="360" w:lineRule="auto"/>
              <w:ind w:firstLine="210"/>
              <w:rPr>
                <w:b/>
                <w:szCs w:val="21"/>
              </w:rPr>
            </w:pPr>
            <w:r>
              <w:rPr>
                <w:b/>
                <w:szCs w:val="21"/>
              </w:rPr>
              <w:t>（</w:t>
            </w:r>
            <w:r>
              <w:rPr>
                <w:rFonts w:hint="eastAsia"/>
                <w:b/>
                <w:szCs w:val="21"/>
                <w:lang w:val="en-US"/>
              </w:rPr>
              <w:t>3</w:t>
            </w:r>
            <w:r>
              <w:rPr>
                <w:b/>
                <w:szCs w:val="21"/>
              </w:rPr>
              <w:t>）方案</w:t>
            </w:r>
            <w:r>
              <w:rPr>
                <w:rFonts w:hint="eastAsia"/>
                <w:b/>
                <w:szCs w:val="21"/>
              </w:rPr>
              <w:t>不太</w:t>
            </w:r>
            <w:r>
              <w:rPr>
                <w:b/>
                <w:szCs w:val="21"/>
              </w:rPr>
              <w:t>合理</w:t>
            </w:r>
            <w:r>
              <w:rPr>
                <w:rFonts w:hint="eastAsia"/>
                <w:b/>
                <w:szCs w:val="21"/>
              </w:rPr>
              <w:t>、不太符合招标文件要求</w:t>
            </w:r>
            <w:r>
              <w:rPr>
                <w:b/>
                <w:szCs w:val="21"/>
              </w:rPr>
              <w:t>的</w:t>
            </w:r>
            <w:r>
              <w:rPr>
                <w:rFonts w:hint="eastAsia"/>
                <w:b/>
                <w:szCs w:val="21"/>
                <w:lang w:val="en-US"/>
              </w:rPr>
              <w:t>不</w:t>
            </w:r>
            <w:r>
              <w:rPr>
                <w:b/>
                <w:szCs w:val="21"/>
              </w:rPr>
              <w:t>得分</w:t>
            </w:r>
            <w:r>
              <w:rPr>
                <w:rFonts w:hint="eastAsia"/>
                <w:b/>
                <w:szCs w:val="21"/>
              </w:rPr>
              <w:t>；</w:t>
            </w:r>
          </w:p>
        </w:tc>
        <w:tc>
          <w:tcPr>
            <w:tcW w:w="524" w:type="dxa"/>
            <w:vAlign w:val="center"/>
          </w:tcPr>
          <w:p w:rsidR="009E6BE1" w:rsidRDefault="00B000D4">
            <w:pPr>
              <w:spacing w:line="360" w:lineRule="auto"/>
              <w:jc w:val="center"/>
              <w:rPr>
                <w:b/>
                <w:szCs w:val="21"/>
              </w:rPr>
            </w:pPr>
            <w:r>
              <w:rPr>
                <w:rFonts w:hint="eastAsia"/>
                <w:b/>
                <w:szCs w:val="21"/>
                <w:lang w:val="en-US"/>
              </w:rPr>
              <w:t>5</w:t>
            </w:r>
          </w:p>
        </w:tc>
      </w:tr>
      <w:tr w:rsidR="009E6BE1">
        <w:trPr>
          <w:trHeight w:val="2215"/>
          <w:jc w:val="center"/>
        </w:trPr>
        <w:tc>
          <w:tcPr>
            <w:tcW w:w="726" w:type="dxa"/>
            <w:vAlign w:val="center"/>
          </w:tcPr>
          <w:p w:rsidR="009E6BE1" w:rsidRDefault="00B000D4">
            <w:pPr>
              <w:spacing w:line="360" w:lineRule="auto"/>
              <w:jc w:val="center"/>
              <w:rPr>
                <w:b/>
                <w:szCs w:val="21"/>
              </w:rPr>
            </w:pPr>
            <w:r>
              <w:rPr>
                <w:rFonts w:hint="eastAsia"/>
                <w:b/>
                <w:szCs w:val="21"/>
              </w:rPr>
              <w:t>6</w:t>
            </w:r>
          </w:p>
        </w:tc>
        <w:tc>
          <w:tcPr>
            <w:tcW w:w="1276" w:type="dxa"/>
            <w:vAlign w:val="center"/>
          </w:tcPr>
          <w:p w:rsidR="009E6BE1" w:rsidRDefault="00B000D4">
            <w:pPr>
              <w:spacing w:line="360" w:lineRule="auto"/>
              <w:jc w:val="center"/>
              <w:rPr>
                <w:b/>
                <w:szCs w:val="21"/>
              </w:rPr>
            </w:pPr>
            <w:r>
              <w:rPr>
                <w:rFonts w:hint="eastAsia"/>
                <w:b/>
                <w:szCs w:val="21"/>
              </w:rPr>
              <w:t>业绩</w:t>
            </w:r>
          </w:p>
        </w:tc>
        <w:tc>
          <w:tcPr>
            <w:tcW w:w="7434" w:type="dxa"/>
            <w:vAlign w:val="center"/>
          </w:tcPr>
          <w:p w:rsidR="009E6BE1" w:rsidRDefault="00B000D4">
            <w:pPr>
              <w:spacing w:line="360" w:lineRule="auto"/>
              <w:ind w:firstLine="210"/>
              <w:rPr>
                <w:b/>
                <w:szCs w:val="21"/>
              </w:rPr>
            </w:pPr>
            <w:r>
              <w:rPr>
                <w:b/>
                <w:szCs w:val="21"/>
              </w:rPr>
              <w:t>自</w:t>
            </w:r>
            <w:r>
              <w:rPr>
                <w:b/>
                <w:szCs w:val="21"/>
              </w:rPr>
              <w:t>202</w:t>
            </w:r>
            <w:r>
              <w:rPr>
                <w:rFonts w:hint="eastAsia"/>
                <w:b/>
                <w:szCs w:val="21"/>
                <w:lang w:val="en-US"/>
              </w:rPr>
              <w:t>3</w:t>
            </w:r>
            <w:r>
              <w:rPr>
                <w:b/>
                <w:szCs w:val="21"/>
              </w:rPr>
              <w:t>年</w:t>
            </w:r>
            <w:r>
              <w:rPr>
                <w:b/>
                <w:szCs w:val="21"/>
              </w:rPr>
              <w:t>1</w:t>
            </w:r>
            <w:r>
              <w:rPr>
                <w:b/>
                <w:szCs w:val="21"/>
              </w:rPr>
              <w:t>月</w:t>
            </w:r>
            <w:r>
              <w:rPr>
                <w:b/>
                <w:szCs w:val="21"/>
              </w:rPr>
              <w:t>1</w:t>
            </w:r>
            <w:r>
              <w:rPr>
                <w:b/>
                <w:szCs w:val="21"/>
              </w:rPr>
              <w:t>日（含）以来（以合同签订时间为准，无合同签订时间评委会不予计分），投标人承担的计算机供货项目业绩，提供</w:t>
            </w:r>
            <w:r>
              <w:rPr>
                <w:b/>
                <w:szCs w:val="21"/>
              </w:rPr>
              <w:t>1</w:t>
            </w:r>
            <w:r>
              <w:rPr>
                <w:b/>
                <w:szCs w:val="21"/>
              </w:rPr>
              <w:t>个符合要求的业绩，得</w:t>
            </w:r>
            <w:r>
              <w:rPr>
                <w:rFonts w:hint="eastAsia"/>
                <w:b/>
                <w:szCs w:val="21"/>
                <w:lang w:val="en-US"/>
              </w:rPr>
              <w:t>2</w:t>
            </w:r>
            <w:r>
              <w:rPr>
                <w:b/>
                <w:szCs w:val="21"/>
              </w:rPr>
              <w:t>分；最多</w:t>
            </w:r>
            <w:r>
              <w:rPr>
                <w:b/>
                <w:szCs w:val="21"/>
              </w:rPr>
              <w:t xml:space="preserve">10 </w:t>
            </w:r>
            <w:r>
              <w:rPr>
                <w:b/>
                <w:szCs w:val="21"/>
              </w:rPr>
              <w:t>分。</w:t>
            </w:r>
            <w:r>
              <w:rPr>
                <w:b/>
                <w:szCs w:val="21"/>
              </w:rPr>
              <w:t xml:space="preserve"> </w:t>
            </w:r>
          </w:p>
          <w:p w:rsidR="009E6BE1" w:rsidRDefault="00B000D4">
            <w:pPr>
              <w:spacing w:line="360" w:lineRule="auto"/>
              <w:ind w:firstLine="210"/>
              <w:rPr>
                <w:b/>
                <w:szCs w:val="21"/>
              </w:rPr>
            </w:pPr>
            <w:r>
              <w:rPr>
                <w:b/>
                <w:szCs w:val="21"/>
              </w:rPr>
              <w:t>注：</w:t>
            </w:r>
          </w:p>
          <w:p w:rsidR="009E6BE1" w:rsidRDefault="00B000D4">
            <w:pPr>
              <w:spacing w:line="360" w:lineRule="auto"/>
              <w:ind w:firstLine="210"/>
              <w:rPr>
                <w:b/>
                <w:szCs w:val="21"/>
              </w:rPr>
            </w:pPr>
            <w:r>
              <w:rPr>
                <w:b/>
                <w:szCs w:val="21"/>
              </w:rPr>
              <w:t>（</w:t>
            </w:r>
            <w:r>
              <w:rPr>
                <w:b/>
                <w:szCs w:val="21"/>
              </w:rPr>
              <w:t>1</w:t>
            </w:r>
            <w:r>
              <w:rPr>
                <w:b/>
                <w:szCs w:val="21"/>
              </w:rPr>
              <w:t>）投标文件中须同时提供合同扫描件及合同甲方出具的验收合格证明（或合同甲方出具的货物使用质量良好及以上评价证明）扫描件。验收合格证明（或合同甲方出具的货物</w:t>
            </w:r>
            <w:r>
              <w:rPr>
                <w:b/>
                <w:szCs w:val="21"/>
              </w:rPr>
              <w:t xml:space="preserve"> </w:t>
            </w:r>
            <w:r>
              <w:rPr>
                <w:b/>
                <w:szCs w:val="21"/>
              </w:rPr>
              <w:t>使用质量良好及以上评价证明）须含合同甲方公章，</w:t>
            </w:r>
            <w:r>
              <w:rPr>
                <w:b/>
                <w:szCs w:val="21"/>
              </w:rPr>
              <w:t xml:space="preserve"> </w:t>
            </w:r>
            <w:r>
              <w:rPr>
                <w:b/>
                <w:szCs w:val="21"/>
              </w:rPr>
              <w:t>公章名称与合同甲方名称一致，且符合以上要求，否则评委会不予计分。</w:t>
            </w:r>
            <w:r>
              <w:rPr>
                <w:b/>
                <w:szCs w:val="21"/>
              </w:rPr>
              <w:t xml:space="preserve"> </w:t>
            </w:r>
          </w:p>
          <w:p w:rsidR="009E6BE1" w:rsidRDefault="00B000D4">
            <w:pPr>
              <w:spacing w:line="360" w:lineRule="auto"/>
              <w:ind w:firstLine="210"/>
              <w:rPr>
                <w:b/>
                <w:szCs w:val="21"/>
              </w:rPr>
            </w:pPr>
            <w:r>
              <w:rPr>
                <w:b/>
                <w:szCs w:val="21"/>
              </w:rPr>
              <w:t>（</w:t>
            </w:r>
            <w:r>
              <w:rPr>
                <w:b/>
                <w:szCs w:val="21"/>
              </w:rPr>
              <w:t>2</w:t>
            </w:r>
            <w:r>
              <w:rPr>
                <w:b/>
                <w:szCs w:val="21"/>
              </w:rPr>
              <w:t>）若合同中未清楚地反映业绩评审因素，投标文件中须提供合同甲方出具的相关证</w:t>
            </w:r>
            <w:r>
              <w:rPr>
                <w:b/>
                <w:szCs w:val="21"/>
              </w:rPr>
              <w:t>明材料扫描件。相关证明材料须含合同甲方公章及合同甲方经办人姓名、联系电话，公章名称与合同甲方名称一致，且符合以上要求，否则评委会不予计分。相关证明材料格式自拟。</w:t>
            </w:r>
            <w:r>
              <w:rPr>
                <w:b/>
                <w:szCs w:val="21"/>
              </w:rPr>
              <w:t xml:space="preserve"> </w:t>
            </w:r>
          </w:p>
          <w:p w:rsidR="009E6BE1" w:rsidRDefault="00B000D4">
            <w:pPr>
              <w:spacing w:line="360" w:lineRule="auto"/>
              <w:ind w:firstLine="210"/>
              <w:rPr>
                <w:b/>
                <w:szCs w:val="21"/>
              </w:rPr>
            </w:pPr>
            <w:r>
              <w:rPr>
                <w:b/>
                <w:szCs w:val="21"/>
              </w:rPr>
              <w:t>（</w:t>
            </w:r>
            <w:r>
              <w:rPr>
                <w:b/>
                <w:szCs w:val="21"/>
              </w:rPr>
              <w:t>3</w:t>
            </w:r>
            <w:r>
              <w:rPr>
                <w:b/>
                <w:szCs w:val="21"/>
              </w:rPr>
              <w:t>）若业绩合同乙方为</w:t>
            </w:r>
            <w:r>
              <w:rPr>
                <w:b/>
                <w:szCs w:val="21"/>
              </w:rPr>
              <w:t>2</w:t>
            </w:r>
            <w:r>
              <w:rPr>
                <w:b/>
                <w:szCs w:val="21"/>
              </w:rPr>
              <w:t>家及以上单位的，评委会不予计分。</w:t>
            </w:r>
          </w:p>
        </w:tc>
        <w:tc>
          <w:tcPr>
            <w:tcW w:w="524" w:type="dxa"/>
            <w:vAlign w:val="center"/>
          </w:tcPr>
          <w:p w:rsidR="009E6BE1" w:rsidRDefault="00B000D4">
            <w:pPr>
              <w:spacing w:line="360" w:lineRule="auto"/>
              <w:jc w:val="center"/>
              <w:rPr>
                <w:b/>
                <w:szCs w:val="21"/>
              </w:rPr>
            </w:pPr>
            <w:r>
              <w:rPr>
                <w:rFonts w:hint="eastAsia"/>
                <w:b/>
                <w:szCs w:val="21"/>
              </w:rPr>
              <w:t>10</w:t>
            </w:r>
          </w:p>
        </w:tc>
      </w:tr>
      <w:tr w:rsidR="009E6BE1">
        <w:trPr>
          <w:trHeight w:val="588"/>
          <w:jc w:val="center"/>
        </w:trPr>
        <w:tc>
          <w:tcPr>
            <w:tcW w:w="726" w:type="dxa"/>
            <w:vAlign w:val="center"/>
          </w:tcPr>
          <w:p w:rsidR="009E6BE1" w:rsidRDefault="00B000D4">
            <w:pPr>
              <w:spacing w:line="360" w:lineRule="auto"/>
              <w:jc w:val="center"/>
              <w:rPr>
                <w:b/>
                <w:szCs w:val="21"/>
              </w:rPr>
            </w:pPr>
            <w:r>
              <w:rPr>
                <w:rFonts w:hint="eastAsia"/>
                <w:b/>
                <w:szCs w:val="21"/>
              </w:rPr>
              <w:t>7</w:t>
            </w:r>
          </w:p>
        </w:tc>
        <w:tc>
          <w:tcPr>
            <w:tcW w:w="1276" w:type="dxa"/>
            <w:vAlign w:val="center"/>
          </w:tcPr>
          <w:p w:rsidR="009E6BE1" w:rsidRDefault="00B000D4">
            <w:pPr>
              <w:spacing w:line="360" w:lineRule="auto"/>
              <w:jc w:val="center"/>
              <w:rPr>
                <w:b/>
                <w:szCs w:val="21"/>
              </w:rPr>
            </w:pPr>
            <w:r>
              <w:rPr>
                <w:rFonts w:hint="eastAsia"/>
                <w:b/>
                <w:szCs w:val="21"/>
              </w:rPr>
              <w:t>施工人员</w:t>
            </w:r>
          </w:p>
        </w:tc>
        <w:tc>
          <w:tcPr>
            <w:tcW w:w="7434" w:type="dxa"/>
            <w:vAlign w:val="center"/>
          </w:tcPr>
          <w:p w:rsidR="009E6BE1" w:rsidRDefault="00B000D4">
            <w:pPr>
              <w:spacing w:line="360" w:lineRule="auto"/>
              <w:rPr>
                <w:rFonts w:ascii="Arial" w:hAnsi="Arial" w:cs="Arial"/>
                <w:b/>
                <w:szCs w:val="21"/>
              </w:rPr>
            </w:pPr>
            <w:r>
              <w:rPr>
                <w:rFonts w:ascii="Arial" w:hAnsi="Arial" w:cs="Arial"/>
                <w:b/>
                <w:szCs w:val="21"/>
              </w:rPr>
              <w:t>投标人针对本项目配备的人员，须为投标人单位当前在职在岗人员，否则评委会不予计分。</w:t>
            </w:r>
            <w:r>
              <w:rPr>
                <w:rFonts w:ascii="Arial" w:hAnsi="Arial" w:cs="Arial"/>
                <w:b/>
                <w:szCs w:val="21"/>
              </w:rPr>
              <w:t xml:space="preserve"> </w:t>
            </w:r>
          </w:p>
          <w:p w:rsidR="009E6BE1" w:rsidRDefault="00B000D4">
            <w:pPr>
              <w:spacing w:line="360" w:lineRule="auto"/>
              <w:rPr>
                <w:rFonts w:ascii="Arial" w:hAnsi="Arial" w:cs="Arial"/>
                <w:b/>
                <w:szCs w:val="21"/>
              </w:rPr>
            </w:pPr>
            <w:r>
              <w:rPr>
                <w:b/>
                <w:szCs w:val="21"/>
              </w:rPr>
              <w:t>（</w:t>
            </w:r>
            <w:r>
              <w:rPr>
                <w:b/>
                <w:szCs w:val="21"/>
              </w:rPr>
              <w:t>1</w:t>
            </w:r>
            <w:r>
              <w:rPr>
                <w:b/>
                <w:szCs w:val="21"/>
              </w:rPr>
              <w:t>）</w:t>
            </w:r>
            <w:r>
              <w:rPr>
                <w:rFonts w:ascii="Arial" w:hAnsi="Arial" w:cs="Arial"/>
                <w:b/>
                <w:szCs w:val="21"/>
              </w:rPr>
              <w:t>投标人针对本项目配备的项目负责人（限配备</w:t>
            </w:r>
            <w:r>
              <w:rPr>
                <w:rFonts w:ascii="Arial" w:hAnsi="Arial" w:cs="Arial"/>
                <w:b/>
                <w:szCs w:val="21"/>
              </w:rPr>
              <w:t>1</w:t>
            </w:r>
            <w:r>
              <w:rPr>
                <w:rFonts w:ascii="Arial" w:hAnsi="Arial" w:cs="Arial"/>
                <w:b/>
                <w:szCs w:val="21"/>
              </w:rPr>
              <w:t>人，配备多人的，按得分最高的一人计算）情况进行评分（本小项满分</w:t>
            </w:r>
            <w:r>
              <w:rPr>
                <w:rFonts w:ascii="Arial" w:hAnsi="Arial" w:cs="Arial"/>
                <w:b/>
                <w:szCs w:val="21"/>
              </w:rPr>
              <w:t>2</w:t>
            </w:r>
            <w:r>
              <w:rPr>
                <w:rFonts w:ascii="Arial" w:hAnsi="Arial" w:cs="Arial"/>
                <w:b/>
                <w:szCs w:val="21"/>
              </w:rPr>
              <w:t>分）：</w:t>
            </w:r>
            <w:r>
              <w:rPr>
                <w:rFonts w:ascii="Arial" w:hAnsi="Arial" w:cs="Arial"/>
                <w:b/>
                <w:szCs w:val="21"/>
              </w:rPr>
              <w:t xml:space="preserve"> </w:t>
            </w:r>
            <w:r>
              <w:rPr>
                <w:rFonts w:ascii="Arial" w:hAnsi="Arial" w:cs="Arial" w:hint="eastAsia"/>
                <w:b/>
                <w:szCs w:val="21"/>
              </w:rPr>
              <w:t>具备</w:t>
            </w:r>
            <w:r>
              <w:rPr>
                <w:rFonts w:ascii="Arial" w:hAnsi="Arial" w:cs="Arial" w:hint="eastAsia"/>
                <w:b/>
                <w:szCs w:val="21"/>
              </w:rPr>
              <w:t>IT</w:t>
            </w:r>
            <w:r>
              <w:rPr>
                <w:rFonts w:ascii="Arial" w:hAnsi="Arial" w:cs="Arial" w:hint="eastAsia"/>
                <w:b/>
                <w:szCs w:val="21"/>
              </w:rPr>
              <w:t>项目服</w:t>
            </w:r>
            <w:r>
              <w:rPr>
                <w:rFonts w:ascii="Arial" w:hAnsi="Arial" w:cs="Arial" w:hint="eastAsia"/>
                <w:b/>
                <w:szCs w:val="21"/>
              </w:rPr>
              <w:lastRenderedPageBreak/>
              <w:t>务经理职称证书、通信工程师职称证书</w:t>
            </w:r>
            <w:r>
              <w:rPr>
                <w:rFonts w:ascii="Arial" w:hAnsi="Arial" w:cs="Arial"/>
                <w:b/>
                <w:szCs w:val="21"/>
              </w:rPr>
              <w:t>，</w:t>
            </w:r>
            <w:r>
              <w:rPr>
                <w:rFonts w:ascii="Arial" w:hAnsi="Arial" w:cs="Arial" w:hint="eastAsia"/>
                <w:b/>
                <w:szCs w:val="21"/>
              </w:rPr>
              <w:t>得</w:t>
            </w:r>
            <w:r>
              <w:rPr>
                <w:rFonts w:ascii="Arial" w:hAnsi="Arial" w:cs="Arial" w:hint="eastAsia"/>
                <w:b/>
                <w:szCs w:val="21"/>
              </w:rPr>
              <w:t>2</w:t>
            </w:r>
            <w:r>
              <w:rPr>
                <w:rFonts w:ascii="Arial" w:hAnsi="Arial" w:cs="Arial" w:hint="eastAsia"/>
                <w:b/>
                <w:szCs w:val="21"/>
              </w:rPr>
              <w:t>分，不提供不得分。</w:t>
            </w:r>
            <w:r>
              <w:rPr>
                <w:rFonts w:ascii="Arial" w:hAnsi="Arial" w:cs="Arial" w:hint="eastAsia"/>
                <w:b/>
                <w:szCs w:val="21"/>
              </w:rPr>
              <w:t xml:space="preserve"> </w:t>
            </w:r>
          </w:p>
          <w:p w:rsidR="009E6BE1" w:rsidRDefault="00B000D4">
            <w:pPr>
              <w:spacing w:line="360" w:lineRule="auto"/>
              <w:rPr>
                <w:rFonts w:ascii="Arial" w:hAnsi="Arial" w:cs="Arial"/>
                <w:b/>
                <w:szCs w:val="21"/>
              </w:rPr>
            </w:pPr>
            <w:r>
              <w:rPr>
                <w:b/>
                <w:szCs w:val="21"/>
              </w:rPr>
              <w:t>（</w:t>
            </w:r>
            <w:r>
              <w:rPr>
                <w:rFonts w:hint="eastAsia"/>
                <w:b/>
                <w:szCs w:val="21"/>
              </w:rPr>
              <w:t>2</w:t>
            </w:r>
            <w:r>
              <w:rPr>
                <w:b/>
                <w:szCs w:val="21"/>
              </w:rPr>
              <w:t>）</w:t>
            </w:r>
            <w:r>
              <w:rPr>
                <w:rFonts w:ascii="Arial" w:hAnsi="Arial" w:cs="Arial" w:hint="eastAsia"/>
                <w:b/>
                <w:szCs w:val="21"/>
              </w:rPr>
              <w:t>拟派本项目的实施人员具有</w:t>
            </w:r>
            <w:r>
              <w:rPr>
                <w:rFonts w:hint="eastAsia"/>
                <w:b/>
                <w:szCs w:val="21"/>
              </w:rPr>
              <w:t>终端设备</w:t>
            </w:r>
            <w:r>
              <w:rPr>
                <w:rFonts w:ascii="Arial" w:hAnsi="Arial" w:cs="Arial" w:hint="eastAsia"/>
                <w:b/>
                <w:szCs w:val="21"/>
              </w:rPr>
              <w:t>原厂维修工程师授权证书，得</w:t>
            </w:r>
            <w:r>
              <w:rPr>
                <w:rFonts w:ascii="Arial" w:hAnsi="Arial" w:cs="Arial" w:hint="eastAsia"/>
                <w:b/>
                <w:szCs w:val="21"/>
              </w:rPr>
              <w:t>1</w:t>
            </w:r>
            <w:r>
              <w:rPr>
                <w:rFonts w:ascii="Arial" w:hAnsi="Arial" w:cs="Arial" w:hint="eastAsia"/>
                <w:b/>
                <w:szCs w:val="21"/>
              </w:rPr>
              <w:t>分，不提供不得分。</w:t>
            </w:r>
          </w:p>
          <w:p w:rsidR="009E6BE1" w:rsidRDefault="00B000D4">
            <w:pPr>
              <w:spacing w:line="360" w:lineRule="auto"/>
              <w:rPr>
                <w:rFonts w:ascii="Arial" w:hAnsi="Arial" w:cs="Arial"/>
                <w:b/>
                <w:szCs w:val="21"/>
              </w:rPr>
            </w:pPr>
            <w:r>
              <w:rPr>
                <w:rFonts w:ascii="Arial" w:hAnsi="Arial" w:cs="Arial" w:hint="eastAsia"/>
                <w:b/>
                <w:szCs w:val="21"/>
              </w:rPr>
              <w:t>注：</w:t>
            </w:r>
          </w:p>
          <w:p w:rsidR="009E6BE1" w:rsidRDefault="00B000D4">
            <w:pPr>
              <w:spacing w:line="360" w:lineRule="auto"/>
              <w:rPr>
                <w:rFonts w:ascii="Arial" w:hAnsi="Arial" w:cs="Arial"/>
                <w:b/>
                <w:szCs w:val="21"/>
              </w:rPr>
            </w:pPr>
            <w:r>
              <w:rPr>
                <w:rFonts w:ascii="Arial" w:hAnsi="Arial" w:cs="Arial"/>
                <w:b/>
                <w:szCs w:val="21"/>
              </w:rPr>
              <w:t>（</w:t>
            </w:r>
            <w:r>
              <w:rPr>
                <w:rFonts w:ascii="Arial" w:hAnsi="Arial" w:cs="Arial"/>
                <w:b/>
                <w:szCs w:val="21"/>
              </w:rPr>
              <w:t>1</w:t>
            </w:r>
            <w:r>
              <w:rPr>
                <w:rFonts w:ascii="Arial" w:hAnsi="Arial" w:cs="Arial"/>
                <w:b/>
                <w:szCs w:val="21"/>
              </w:rPr>
              <w:t>）投标文件中须提供以上证书扫描件，且符合以上要求，否则评委会不予计分。</w:t>
            </w:r>
            <w:r>
              <w:rPr>
                <w:rFonts w:ascii="Arial" w:hAnsi="Arial" w:cs="Arial"/>
                <w:b/>
                <w:szCs w:val="21"/>
              </w:rPr>
              <w:t xml:space="preserve"> </w:t>
            </w:r>
          </w:p>
          <w:p w:rsidR="009E6BE1" w:rsidRDefault="00B000D4">
            <w:pPr>
              <w:spacing w:line="360" w:lineRule="auto"/>
              <w:rPr>
                <w:rFonts w:ascii="Arial" w:hAnsi="Arial" w:cs="Arial"/>
                <w:b/>
                <w:szCs w:val="21"/>
              </w:rPr>
            </w:pPr>
            <w:r>
              <w:rPr>
                <w:rFonts w:ascii="Arial" w:hAnsi="Arial" w:cs="Arial"/>
                <w:b/>
                <w:szCs w:val="21"/>
              </w:rPr>
              <w:t>（</w:t>
            </w:r>
            <w:r>
              <w:rPr>
                <w:rFonts w:ascii="Arial" w:hAnsi="Arial" w:cs="Arial"/>
                <w:b/>
                <w:szCs w:val="21"/>
              </w:rPr>
              <w:t>2</w:t>
            </w:r>
            <w:r>
              <w:rPr>
                <w:rFonts w:ascii="Arial" w:hAnsi="Arial" w:cs="Arial"/>
                <w:b/>
                <w:szCs w:val="21"/>
              </w:rPr>
              <w:t>）投标文件中提供投标人</w:t>
            </w:r>
            <w:r>
              <w:rPr>
                <w:rFonts w:ascii="Arial" w:hAnsi="Arial" w:cs="Arial" w:hint="eastAsia"/>
                <w:b/>
                <w:szCs w:val="21"/>
              </w:rPr>
              <w:t>最近</w:t>
            </w:r>
            <w:r>
              <w:rPr>
                <w:rFonts w:ascii="Arial" w:hAnsi="Arial" w:cs="Arial" w:hint="eastAsia"/>
                <w:b/>
                <w:szCs w:val="21"/>
              </w:rPr>
              <w:t>3</w:t>
            </w:r>
            <w:r>
              <w:rPr>
                <w:rFonts w:ascii="Arial" w:hAnsi="Arial" w:cs="Arial" w:hint="eastAsia"/>
                <w:b/>
                <w:szCs w:val="21"/>
              </w:rPr>
              <w:t>个月</w:t>
            </w:r>
            <w:r>
              <w:rPr>
                <w:rFonts w:ascii="Arial" w:hAnsi="Arial" w:cs="Arial"/>
                <w:b/>
                <w:szCs w:val="21"/>
              </w:rPr>
              <w:t>为上述人员缴纳社保的证明材料，否则评委会不予计分。</w:t>
            </w:r>
            <w:r>
              <w:rPr>
                <w:rFonts w:ascii="Arial" w:hAnsi="Arial" w:cs="Arial"/>
                <w:b/>
                <w:szCs w:val="21"/>
              </w:rPr>
              <w:t xml:space="preserve"> </w:t>
            </w:r>
          </w:p>
          <w:p w:rsidR="009E6BE1" w:rsidRDefault="00B000D4">
            <w:pPr>
              <w:spacing w:line="360" w:lineRule="auto"/>
              <w:rPr>
                <w:rFonts w:ascii="Arial" w:hAnsi="Arial" w:cs="Arial"/>
                <w:b/>
                <w:szCs w:val="21"/>
              </w:rPr>
            </w:pPr>
            <w:r>
              <w:rPr>
                <w:rFonts w:ascii="Arial" w:hAnsi="Arial" w:cs="Arial"/>
                <w:b/>
                <w:szCs w:val="21"/>
              </w:rPr>
              <w:t>（</w:t>
            </w:r>
            <w:r>
              <w:rPr>
                <w:rFonts w:ascii="Arial" w:hAnsi="Arial" w:cs="Arial"/>
                <w:b/>
                <w:szCs w:val="21"/>
              </w:rPr>
              <w:t>3</w:t>
            </w:r>
            <w:r>
              <w:rPr>
                <w:rFonts w:ascii="Arial" w:hAnsi="Arial" w:cs="Arial"/>
                <w:b/>
                <w:szCs w:val="21"/>
              </w:rPr>
              <w:t>）若证书未能体现专业类别，须在投标文件中提供其他能证明以上专业的相关证明材料，否则评委会不予计分。</w:t>
            </w:r>
          </w:p>
        </w:tc>
        <w:tc>
          <w:tcPr>
            <w:tcW w:w="524" w:type="dxa"/>
            <w:vAlign w:val="center"/>
          </w:tcPr>
          <w:p w:rsidR="009E6BE1" w:rsidRDefault="00B000D4">
            <w:pPr>
              <w:spacing w:line="360" w:lineRule="auto"/>
              <w:jc w:val="center"/>
              <w:rPr>
                <w:b/>
                <w:szCs w:val="21"/>
              </w:rPr>
            </w:pPr>
            <w:r>
              <w:rPr>
                <w:rFonts w:hint="eastAsia"/>
                <w:b/>
                <w:szCs w:val="21"/>
              </w:rPr>
              <w:lastRenderedPageBreak/>
              <w:t>3</w:t>
            </w:r>
          </w:p>
        </w:tc>
      </w:tr>
      <w:tr w:rsidR="009E6BE1">
        <w:trPr>
          <w:trHeight w:val="685"/>
          <w:jc w:val="center"/>
        </w:trPr>
        <w:tc>
          <w:tcPr>
            <w:tcW w:w="726" w:type="dxa"/>
            <w:vAlign w:val="center"/>
          </w:tcPr>
          <w:p w:rsidR="009E6BE1" w:rsidRDefault="00B000D4">
            <w:pPr>
              <w:widowControl/>
              <w:spacing w:line="360" w:lineRule="auto"/>
              <w:jc w:val="center"/>
              <w:rPr>
                <w:b/>
                <w:szCs w:val="21"/>
              </w:rPr>
            </w:pPr>
            <w:r>
              <w:rPr>
                <w:rFonts w:hint="eastAsia"/>
                <w:b/>
                <w:szCs w:val="21"/>
              </w:rPr>
              <w:t>8</w:t>
            </w:r>
          </w:p>
        </w:tc>
        <w:tc>
          <w:tcPr>
            <w:tcW w:w="1276" w:type="dxa"/>
            <w:vAlign w:val="center"/>
          </w:tcPr>
          <w:p w:rsidR="009E6BE1" w:rsidRDefault="00B000D4">
            <w:pPr>
              <w:spacing w:line="360" w:lineRule="auto"/>
              <w:jc w:val="center"/>
              <w:rPr>
                <w:b/>
                <w:szCs w:val="21"/>
              </w:rPr>
            </w:pPr>
            <w:r>
              <w:rPr>
                <w:rFonts w:hint="eastAsia"/>
                <w:b/>
                <w:szCs w:val="21"/>
              </w:rPr>
              <w:t>履约能力</w:t>
            </w:r>
          </w:p>
        </w:tc>
        <w:tc>
          <w:tcPr>
            <w:tcW w:w="7434" w:type="dxa"/>
            <w:vAlign w:val="center"/>
          </w:tcPr>
          <w:p w:rsidR="009E6BE1" w:rsidRDefault="00B000D4">
            <w:pPr>
              <w:widowControl/>
              <w:shd w:val="clear" w:color="auto" w:fill="FFFFFF"/>
              <w:spacing w:line="360" w:lineRule="auto"/>
              <w:rPr>
                <w:b/>
                <w:szCs w:val="21"/>
              </w:rPr>
            </w:pPr>
            <w:r>
              <w:rPr>
                <w:b/>
                <w:szCs w:val="21"/>
              </w:rPr>
              <w:t>（</w:t>
            </w:r>
            <w:r>
              <w:rPr>
                <w:b/>
                <w:szCs w:val="21"/>
              </w:rPr>
              <w:t>1</w:t>
            </w:r>
            <w:r>
              <w:rPr>
                <w:b/>
                <w:szCs w:val="21"/>
              </w:rPr>
              <w:t>）</w:t>
            </w:r>
            <w:r>
              <w:rPr>
                <w:rFonts w:hint="eastAsia"/>
                <w:b/>
                <w:szCs w:val="21"/>
              </w:rPr>
              <w:t>投标人具有本地化服务能力的得</w:t>
            </w:r>
            <w:r>
              <w:rPr>
                <w:rFonts w:hint="eastAsia"/>
                <w:b/>
                <w:szCs w:val="21"/>
              </w:rPr>
              <w:t>1</w:t>
            </w:r>
            <w:r>
              <w:rPr>
                <w:rFonts w:hint="eastAsia"/>
                <w:b/>
                <w:szCs w:val="21"/>
              </w:rPr>
              <w:t>分（提供相应证明材料）；</w:t>
            </w:r>
          </w:p>
          <w:p w:rsidR="009E6BE1" w:rsidRDefault="00B000D4">
            <w:pPr>
              <w:widowControl/>
              <w:shd w:val="clear" w:color="auto" w:fill="FFFFFF"/>
              <w:spacing w:line="360" w:lineRule="auto"/>
              <w:rPr>
                <w:b/>
                <w:szCs w:val="21"/>
              </w:rPr>
            </w:pPr>
            <w:r>
              <w:rPr>
                <w:b/>
                <w:szCs w:val="21"/>
              </w:rPr>
              <w:t>（</w:t>
            </w:r>
            <w:r>
              <w:rPr>
                <w:rFonts w:hint="eastAsia"/>
                <w:b/>
                <w:szCs w:val="21"/>
              </w:rPr>
              <w:t>2</w:t>
            </w:r>
            <w:r>
              <w:rPr>
                <w:b/>
                <w:szCs w:val="21"/>
              </w:rPr>
              <w:t>）</w:t>
            </w:r>
            <w:r>
              <w:rPr>
                <w:rFonts w:hint="eastAsia"/>
                <w:b/>
                <w:szCs w:val="21"/>
              </w:rPr>
              <w:t>投标人有</w:t>
            </w:r>
            <w:r>
              <w:rPr>
                <w:rFonts w:hint="eastAsia"/>
                <w:b/>
                <w:szCs w:val="21"/>
              </w:rPr>
              <w:t>AAA</w:t>
            </w:r>
            <w:r>
              <w:rPr>
                <w:rFonts w:hint="eastAsia"/>
                <w:b/>
                <w:szCs w:val="21"/>
              </w:rPr>
              <w:t>级资信等级证书，</w:t>
            </w:r>
            <w:r>
              <w:rPr>
                <w:rFonts w:hint="eastAsia"/>
                <w:b/>
                <w:szCs w:val="21"/>
              </w:rPr>
              <w:t>AAA</w:t>
            </w:r>
            <w:r>
              <w:rPr>
                <w:rFonts w:hint="eastAsia"/>
                <w:b/>
                <w:szCs w:val="21"/>
              </w:rPr>
              <w:t>级信用等级证书，有一个得</w:t>
            </w:r>
            <w:r>
              <w:rPr>
                <w:rFonts w:hint="eastAsia"/>
                <w:b/>
                <w:szCs w:val="21"/>
              </w:rPr>
              <w:t>1</w:t>
            </w:r>
            <w:r>
              <w:rPr>
                <w:rFonts w:hint="eastAsia"/>
                <w:b/>
                <w:szCs w:val="21"/>
              </w:rPr>
              <w:t>分，本项最高得</w:t>
            </w:r>
            <w:r>
              <w:rPr>
                <w:rFonts w:hint="eastAsia"/>
                <w:b/>
                <w:szCs w:val="21"/>
              </w:rPr>
              <w:t>2</w:t>
            </w:r>
            <w:r>
              <w:rPr>
                <w:rFonts w:hint="eastAsia"/>
                <w:b/>
                <w:szCs w:val="21"/>
              </w:rPr>
              <w:t>分，不提供不得分。</w:t>
            </w:r>
          </w:p>
          <w:p w:rsidR="009E6BE1" w:rsidRDefault="00B000D4">
            <w:pPr>
              <w:spacing w:line="360" w:lineRule="auto"/>
              <w:rPr>
                <w:b/>
                <w:szCs w:val="21"/>
              </w:rPr>
            </w:pPr>
            <w:r>
              <w:rPr>
                <w:rFonts w:hint="eastAsia"/>
                <w:b/>
              </w:rPr>
              <w:t>以上内容提供证书复印件加盖公章，未按招标文件要求提供证明材料文件的不得分。</w:t>
            </w:r>
          </w:p>
        </w:tc>
        <w:tc>
          <w:tcPr>
            <w:tcW w:w="524" w:type="dxa"/>
            <w:vAlign w:val="center"/>
          </w:tcPr>
          <w:p w:rsidR="009E6BE1" w:rsidRDefault="00B000D4">
            <w:pPr>
              <w:spacing w:line="360" w:lineRule="auto"/>
              <w:jc w:val="center"/>
              <w:rPr>
                <w:b/>
                <w:szCs w:val="21"/>
              </w:rPr>
            </w:pPr>
            <w:r>
              <w:rPr>
                <w:rFonts w:hint="eastAsia"/>
                <w:b/>
                <w:szCs w:val="21"/>
              </w:rPr>
              <w:t>3</w:t>
            </w:r>
          </w:p>
        </w:tc>
      </w:tr>
      <w:tr w:rsidR="009E6BE1">
        <w:trPr>
          <w:trHeight w:val="685"/>
          <w:jc w:val="center"/>
        </w:trPr>
        <w:tc>
          <w:tcPr>
            <w:tcW w:w="726" w:type="dxa"/>
            <w:vAlign w:val="center"/>
          </w:tcPr>
          <w:p w:rsidR="009E6BE1" w:rsidRDefault="00B000D4">
            <w:pPr>
              <w:widowControl/>
              <w:spacing w:line="360" w:lineRule="auto"/>
              <w:jc w:val="center"/>
              <w:rPr>
                <w:b/>
                <w:szCs w:val="21"/>
              </w:rPr>
            </w:pPr>
            <w:r>
              <w:rPr>
                <w:rFonts w:hint="eastAsia"/>
                <w:b/>
                <w:szCs w:val="21"/>
              </w:rPr>
              <w:t>9</w:t>
            </w:r>
          </w:p>
        </w:tc>
        <w:tc>
          <w:tcPr>
            <w:tcW w:w="1276" w:type="dxa"/>
            <w:vAlign w:val="center"/>
          </w:tcPr>
          <w:p w:rsidR="009E6BE1" w:rsidRDefault="00B000D4">
            <w:pPr>
              <w:spacing w:line="360" w:lineRule="auto"/>
              <w:jc w:val="center"/>
              <w:rPr>
                <w:b/>
                <w:szCs w:val="21"/>
              </w:rPr>
            </w:pPr>
            <w:r>
              <w:rPr>
                <w:rFonts w:hint="eastAsia"/>
                <w:b/>
                <w:szCs w:val="21"/>
              </w:rPr>
              <w:t>投标人或制造商实力</w:t>
            </w:r>
          </w:p>
        </w:tc>
        <w:tc>
          <w:tcPr>
            <w:tcW w:w="7434" w:type="dxa"/>
            <w:vAlign w:val="center"/>
          </w:tcPr>
          <w:p w:rsidR="009E6BE1" w:rsidRDefault="00B000D4">
            <w:pPr>
              <w:widowControl/>
              <w:shd w:val="clear" w:color="auto" w:fill="FFFFFF"/>
              <w:spacing w:line="360" w:lineRule="auto"/>
              <w:rPr>
                <w:b/>
                <w:szCs w:val="21"/>
              </w:rPr>
            </w:pPr>
            <w:r>
              <w:rPr>
                <w:b/>
                <w:szCs w:val="21"/>
              </w:rPr>
              <w:t>（</w:t>
            </w:r>
            <w:r>
              <w:rPr>
                <w:b/>
                <w:szCs w:val="21"/>
              </w:rPr>
              <w:t>1</w:t>
            </w:r>
            <w:r>
              <w:rPr>
                <w:b/>
                <w:szCs w:val="21"/>
              </w:rPr>
              <w:t>）</w:t>
            </w:r>
            <w:r>
              <w:rPr>
                <w:rFonts w:hint="eastAsia"/>
                <w:b/>
                <w:szCs w:val="21"/>
              </w:rPr>
              <w:t>投标人具有</w:t>
            </w:r>
            <w:r>
              <w:rPr>
                <w:rFonts w:hint="eastAsia"/>
                <w:b/>
                <w:szCs w:val="21"/>
              </w:rPr>
              <w:t>ITSS</w:t>
            </w:r>
            <w:r>
              <w:rPr>
                <w:rFonts w:hint="eastAsia"/>
                <w:b/>
                <w:szCs w:val="21"/>
              </w:rPr>
              <w:t>信息技术服务认证（运行维护）得</w:t>
            </w:r>
            <w:r>
              <w:rPr>
                <w:rFonts w:hint="eastAsia"/>
                <w:b/>
                <w:szCs w:val="21"/>
              </w:rPr>
              <w:t>2</w:t>
            </w:r>
            <w:r>
              <w:rPr>
                <w:rFonts w:hint="eastAsia"/>
                <w:b/>
                <w:szCs w:val="21"/>
              </w:rPr>
              <w:t>分，不提供不得分；</w:t>
            </w:r>
          </w:p>
          <w:p w:rsidR="009E6BE1" w:rsidRDefault="00B000D4">
            <w:pPr>
              <w:widowControl/>
              <w:shd w:val="clear" w:color="auto" w:fill="FFFFFF"/>
              <w:spacing w:line="360" w:lineRule="auto"/>
              <w:rPr>
                <w:b/>
                <w:szCs w:val="21"/>
              </w:rPr>
            </w:pPr>
            <w:r>
              <w:rPr>
                <w:b/>
                <w:szCs w:val="21"/>
              </w:rPr>
              <w:t>（</w:t>
            </w:r>
            <w:r>
              <w:rPr>
                <w:rFonts w:hint="eastAsia"/>
                <w:b/>
                <w:szCs w:val="21"/>
              </w:rPr>
              <w:t>2</w:t>
            </w:r>
            <w:r>
              <w:rPr>
                <w:b/>
                <w:szCs w:val="21"/>
              </w:rPr>
              <w:t>）</w:t>
            </w:r>
            <w:r>
              <w:rPr>
                <w:rFonts w:hint="eastAsia"/>
                <w:b/>
                <w:szCs w:val="21"/>
              </w:rPr>
              <w:t>投标人具有</w:t>
            </w:r>
            <w:r>
              <w:rPr>
                <w:rFonts w:hint="eastAsia"/>
                <w:b/>
              </w:rPr>
              <w:t>I</w:t>
            </w:r>
            <w:r>
              <w:rPr>
                <w:b/>
              </w:rPr>
              <w:t>SO20000</w:t>
            </w:r>
            <w:r>
              <w:rPr>
                <w:rFonts w:hint="eastAsia"/>
                <w:b/>
              </w:rPr>
              <w:t>息技术服务管理体系认证证书</w:t>
            </w:r>
            <w:r>
              <w:rPr>
                <w:rFonts w:hint="eastAsia"/>
                <w:b/>
                <w:szCs w:val="21"/>
              </w:rPr>
              <w:t>得</w:t>
            </w:r>
            <w:r>
              <w:rPr>
                <w:rFonts w:hint="eastAsia"/>
                <w:b/>
                <w:szCs w:val="21"/>
              </w:rPr>
              <w:t>2</w:t>
            </w:r>
            <w:r>
              <w:rPr>
                <w:rFonts w:hint="eastAsia"/>
                <w:b/>
                <w:szCs w:val="21"/>
              </w:rPr>
              <w:t>分，不提供不得分；</w:t>
            </w:r>
          </w:p>
          <w:p w:rsidR="009E6BE1" w:rsidRDefault="00B000D4">
            <w:pPr>
              <w:widowControl/>
              <w:shd w:val="clear" w:color="auto" w:fill="FFFFFF"/>
              <w:spacing w:line="360" w:lineRule="auto"/>
              <w:rPr>
                <w:b/>
                <w:szCs w:val="21"/>
              </w:rPr>
            </w:pPr>
            <w:r>
              <w:rPr>
                <w:b/>
                <w:szCs w:val="21"/>
              </w:rPr>
              <w:t>（</w:t>
            </w:r>
            <w:r>
              <w:rPr>
                <w:rFonts w:hint="eastAsia"/>
                <w:b/>
                <w:szCs w:val="21"/>
              </w:rPr>
              <w:t>3</w:t>
            </w:r>
            <w:r>
              <w:rPr>
                <w:b/>
                <w:szCs w:val="21"/>
              </w:rPr>
              <w:t>）</w:t>
            </w:r>
            <w:r>
              <w:rPr>
                <w:rFonts w:hint="eastAsia"/>
                <w:b/>
                <w:szCs w:val="21"/>
              </w:rPr>
              <w:t>投标人具有</w:t>
            </w:r>
            <w:r>
              <w:rPr>
                <w:rFonts w:hint="eastAsia"/>
                <w:b/>
                <w:szCs w:val="21"/>
              </w:rPr>
              <w:t>ISO9001</w:t>
            </w:r>
            <w:r>
              <w:rPr>
                <w:rFonts w:hint="eastAsia"/>
                <w:b/>
                <w:szCs w:val="21"/>
              </w:rPr>
              <w:t>质量管理体系认证、</w:t>
            </w:r>
            <w:r>
              <w:rPr>
                <w:rFonts w:hint="eastAsia"/>
                <w:b/>
                <w:szCs w:val="21"/>
              </w:rPr>
              <w:t>ISO14001</w:t>
            </w:r>
            <w:r>
              <w:rPr>
                <w:rFonts w:hint="eastAsia"/>
                <w:b/>
                <w:szCs w:val="21"/>
              </w:rPr>
              <w:t>环境管理体系认证、</w:t>
            </w:r>
            <w:r>
              <w:rPr>
                <w:rFonts w:hint="eastAsia"/>
                <w:b/>
                <w:szCs w:val="21"/>
              </w:rPr>
              <w:t>ISO45001</w:t>
            </w:r>
            <w:r>
              <w:rPr>
                <w:rFonts w:hint="eastAsia"/>
                <w:b/>
                <w:szCs w:val="21"/>
              </w:rPr>
              <w:t>职业健康安全管理体系认证证书的，有一个得</w:t>
            </w:r>
            <w:r>
              <w:rPr>
                <w:rFonts w:hint="eastAsia"/>
                <w:b/>
                <w:szCs w:val="21"/>
              </w:rPr>
              <w:t>0.5</w:t>
            </w:r>
            <w:r>
              <w:rPr>
                <w:rFonts w:hint="eastAsia"/>
                <w:b/>
                <w:szCs w:val="21"/>
              </w:rPr>
              <w:t>分，本项最高得</w:t>
            </w:r>
            <w:r>
              <w:rPr>
                <w:rFonts w:hint="eastAsia"/>
                <w:b/>
                <w:szCs w:val="21"/>
              </w:rPr>
              <w:t>1</w:t>
            </w:r>
            <w:r>
              <w:rPr>
                <w:rFonts w:hint="eastAsia"/>
                <w:b/>
                <w:szCs w:val="21"/>
              </w:rPr>
              <w:t>分，不提供不得分；</w:t>
            </w:r>
          </w:p>
          <w:p w:rsidR="009E6BE1" w:rsidRDefault="00B000D4">
            <w:pPr>
              <w:widowControl/>
              <w:shd w:val="clear" w:color="auto" w:fill="FFFFFF"/>
              <w:spacing w:line="360" w:lineRule="auto"/>
              <w:rPr>
                <w:b/>
                <w:szCs w:val="21"/>
              </w:rPr>
            </w:pPr>
            <w:r>
              <w:rPr>
                <w:b/>
                <w:szCs w:val="21"/>
              </w:rPr>
              <w:t>（</w:t>
            </w:r>
            <w:r>
              <w:rPr>
                <w:rFonts w:hint="eastAsia"/>
                <w:b/>
                <w:szCs w:val="21"/>
              </w:rPr>
              <w:t>4</w:t>
            </w:r>
            <w:r>
              <w:rPr>
                <w:b/>
                <w:szCs w:val="21"/>
              </w:rPr>
              <w:t>）</w:t>
            </w:r>
            <w:r>
              <w:rPr>
                <w:rFonts w:hint="eastAsia"/>
                <w:b/>
                <w:szCs w:val="21"/>
              </w:rPr>
              <w:t>投标人具有</w:t>
            </w:r>
            <w:r>
              <w:rPr>
                <w:rFonts w:hint="eastAsia"/>
                <w:b/>
                <w:szCs w:val="21"/>
              </w:rPr>
              <w:t>ISO27001</w:t>
            </w:r>
            <w:r>
              <w:rPr>
                <w:rFonts w:hint="eastAsia"/>
                <w:b/>
                <w:szCs w:val="21"/>
              </w:rPr>
              <w:t>信息安全管理体系认证证书的得</w:t>
            </w:r>
            <w:r>
              <w:rPr>
                <w:rFonts w:hint="eastAsia"/>
                <w:b/>
                <w:szCs w:val="21"/>
              </w:rPr>
              <w:t>1</w:t>
            </w:r>
            <w:r>
              <w:rPr>
                <w:rFonts w:hint="eastAsia"/>
                <w:b/>
                <w:szCs w:val="21"/>
              </w:rPr>
              <w:t>分，不提供不得分；</w:t>
            </w:r>
          </w:p>
          <w:p w:rsidR="009E6BE1" w:rsidRDefault="00B000D4">
            <w:pPr>
              <w:widowControl/>
              <w:shd w:val="clear" w:color="auto" w:fill="FFFFFF"/>
              <w:spacing w:line="360" w:lineRule="auto"/>
              <w:rPr>
                <w:b/>
                <w:szCs w:val="21"/>
              </w:rPr>
            </w:pPr>
            <w:r>
              <w:rPr>
                <w:b/>
                <w:szCs w:val="21"/>
              </w:rPr>
              <w:t>（</w:t>
            </w:r>
            <w:r>
              <w:rPr>
                <w:rFonts w:hint="eastAsia"/>
                <w:b/>
                <w:szCs w:val="21"/>
              </w:rPr>
              <w:t>5</w:t>
            </w:r>
            <w:r>
              <w:rPr>
                <w:b/>
                <w:szCs w:val="21"/>
              </w:rPr>
              <w:t>）</w:t>
            </w:r>
            <w:r>
              <w:rPr>
                <w:rFonts w:hint="eastAsia"/>
                <w:b/>
                <w:szCs w:val="21"/>
              </w:rPr>
              <w:t>投标人具有终端设备官方服务授权的，有一个得</w:t>
            </w:r>
            <w:r>
              <w:rPr>
                <w:rFonts w:hint="eastAsia"/>
                <w:b/>
                <w:szCs w:val="21"/>
              </w:rPr>
              <w:t>1</w:t>
            </w:r>
            <w:r>
              <w:rPr>
                <w:rFonts w:hint="eastAsia"/>
                <w:b/>
                <w:szCs w:val="21"/>
              </w:rPr>
              <w:t>分，本项最高得</w:t>
            </w:r>
            <w:r>
              <w:rPr>
                <w:rFonts w:hint="eastAsia"/>
                <w:b/>
                <w:szCs w:val="21"/>
              </w:rPr>
              <w:t>1</w:t>
            </w:r>
            <w:r>
              <w:rPr>
                <w:rFonts w:hint="eastAsia"/>
                <w:b/>
                <w:szCs w:val="21"/>
              </w:rPr>
              <w:t>分，不提供不得分；（提供官网链接证明）</w:t>
            </w:r>
          </w:p>
          <w:p w:rsidR="009E6BE1" w:rsidRDefault="00B000D4">
            <w:pPr>
              <w:widowControl/>
              <w:shd w:val="clear" w:color="auto" w:fill="FFFFFF"/>
              <w:spacing w:line="360" w:lineRule="auto"/>
              <w:rPr>
                <w:b/>
                <w:szCs w:val="21"/>
              </w:rPr>
            </w:pPr>
            <w:r>
              <w:rPr>
                <w:rFonts w:hint="eastAsia"/>
                <w:b/>
                <w:szCs w:val="21"/>
              </w:rPr>
              <w:t>（</w:t>
            </w:r>
            <w:r>
              <w:rPr>
                <w:rFonts w:hint="eastAsia"/>
                <w:b/>
                <w:szCs w:val="21"/>
              </w:rPr>
              <w:t>6</w:t>
            </w:r>
            <w:r>
              <w:rPr>
                <w:rFonts w:hint="eastAsia"/>
                <w:b/>
                <w:szCs w:val="21"/>
              </w:rPr>
              <w:t>）投标人具有（</w:t>
            </w:r>
            <w:r>
              <w:rPr>
                <w:rFonts w:hint="eastAsia"/>
                <w:b/>
                <w:szCs w:val="21"/>
              </w:rPr>
              <w:t>CS</w:t>
            </w:r>
            <w:r>
              <w:rPr>
                <w:rFonts w:hint="eastAsia"/>
                <w:b/>
                <w:szCs w:val="21"/>
              </w:rPr>
              <w:t>）</w:t>
            </w:r>
            <w:r>
              <w:rPr>
                <w:rFonts w:hint="eastAsia"/>
                <w:b/>
              </w:rPr>
              <w:t>信息系统建设和服务能力等级证书的得</w:t>
            </w:r>
            <w:r>
              <w:rPr>
                <w:rFonts w:hint="eastAsia"/>
                <w:b/>
              </w:rPr>
              <w:t>1</w:t>
            </w:r>
            <w:r>
              <w:rPr>
                <w:rFonts w:hint="eastAsia"/>
                <w:b/>
              </w:rPr>
              <w:t>分，不提供不得分；</w:t>
            </w:r>
          </w:p>
          <w:p w:rsidR="009E6BE1" w:rsidRDefault="00B000D4">
            <w:pPr>
              <w:widowControl/>
              <w:shd w:val="clear" w:color="auto" w:fill="FFFFFF"/>
              <w:spacing w:line="360" w:lineRule="auto"/>
              <w:rPr>
                <w:b/>
                <w:szCs w:val="21"/>
              </w:rPr>
            </w:pPr>
            <w:r>
              <w:rPr>
                <w:rFonts w:hint="eastAsia"/>
                <w:b/>
                <w:szCs w:val="21"/>
              </w:rPr>
              <w:t>以上内容提供证书复印件加盖公章，未按招标文件要求提供证明材料文件的不得</w:t>
            </w:r>
            <w:r>
              <w:rPr>
                <w:rFonts w:hint="eastAsia"/>
                <w:b/>
                <w:szCs w:val="21"/>
              </w:rPr>
              <w:t>分。</w:t>
            </w:r>
          </w:p>
        </w:tc>
        <w:tc>
          <w:tcPr>
            <w:tcW w:w="524" w:type="dxa"/>
            <w:vAlign w:val="center"/>
          </w:tcPr>
          <w:p w:rsidR="009E6BE1" w:rsidRDefault="00B000D4">
            <w:pPr>
              <w:spacing w:line="360" w:lineRule="auto"/>
              <w:jc w:val="center"/>
              <w:rPr>
                <w:b/>
                <w:szCs w:val="21"/>
              </w:rPr>
            </w:pPr>
            <w:r>
              <w:rPr>
                <w:rFonts w:hint="eastAsia"/>
                <w:b/>
                <w:szCs w:val="21"/>
              </w:rPr>
              <w:t>8</w:t>
            </w:r>
          </w:p>
        </w:tc>
      </w:tr>
      <w:tr w:rsidR="009E6BE1">
        <w:trPr>
          <w:trHeight w:val="685"/>
          <w:jc w:val="center"/>
        </w:trPr>
        <w:tc>
          <w:tcPr>
            <w:tcW w:w="726" w:type="dxa"/>
            <w:vAlign w:val="center"/>
          </w:tcPr>
          <w:p w:rsidR="009E6BE1" w:rsidRDefault="00B000D4">
            <w:pPr>
              <w:widowControl/>
              <w:spacing w:line="360" w:lineRule="auto"/>
              <w:jc w:val="center"/>
              <w:rPr>
                <w:b/>
                <w:szCs w:val="21"/>
              </w:rPr>
            </w:pPr>
            <w:r>
              <w:rPr>
                <w:rFonts w:hint="eastAsia"/>
                <w:b/>
                <w:szCs w:val="21"/>
              </w:rPr>
              <w:t>10</w:t>
            </w:r>
          </w:p>
        </w:tc>
        <w:tc>
          <w:tcPr>
            <w:tcW w:w="1276" w:type="dxa"/>
            <w:vAlign w:val="center"/>
          </w:tcPr>
          <w:p w:rsidR="009E6BE1" w:rsidRDefault="00B000D4">
            <w:pPr>
              <w:spacing w:line="360" w:lineRule="auto"/>
              <w:jc w:val="center"/>
              <w:rPr>
                <w:b/>
                <w:szCs w:val="21"/>
              </w:rPr>
            </w:pPr>
            <w:r>
              <w:rPr>
                <w:rFonts w:hint="eastAsia"/>
                <w:b/>
                <w:szCs w:val="21"/>
              </w:rPr>
              <w:t>节能环保</w:t>
            </w:r>
          </w:p>
        </w:tc>
        <w:tc>
          <w:tcPr>
            <w:tcW w:w="7434" w:type="dxa"/>
            <w:vAlign w:val="center"/>
          </w:tcPr>
          <w:p w:rsidR="009E6BE1" w:rsidRDefault="00B000D4">
            <w:pPr>
              <w:widowControl/>
              <w:shd w:val="clear" w:color="auto" w:fill="FFFFFF"/>
              <w:spacing w:line="360" w:lineRule="auto"/>
              <w:rPr>
                <w:b/>
                <w:szCs w:val="21"/>
                <w:lang w:bidi="ar"/>
              </w:rPr>
            </w:pPr>
            <w:r>
              <w:rPr>
                <w:rFonts w:hint="eastAsia"/>
                <w:b/>
                <w:szCs w:val="21"/>
                <w:lang w:bidi="ar"/>
              </w:rPr>
              <w:t>（</w:t>
            </w:r>
            <w:r>
              <w:rPr>
                <w:rFonts w:hint="eastAsia"/>
                <w:b/>
                <w:szCs w:val="21"/>
                <w:lang w:bidi="ar"/>
              </w:rPr>
              <w:t>1</w:t>
            </w:r>
            <w:r>
              <w:rPr>
                <w:rFonts w:hint="eastAsia"/>
                <w:b/>
                <w:szCs w:val="21"/>
                <w:lang w:bidi="ar"/>
              </w:rPr>
              <w:t>）投标产品属于财政部、国家发改委公布的“节能产品品目清单”范围内的，投标人提供国家确定的认证机构出具的、处于有效期之内的该节能产品认证证书复印件的，有</w:t>
            </w:r>
            <w:r>
              <w:rPr>
                <w:rFonts w:hint="eastAsia"/>
                <w:b/>
                <w:szCs w:val="21"/>
                <w:lang w:bidi="ar"/>
              </w:rPr>
              <w:t>1</w:t>
            </w:r>
            <w:r>
              <w:rPr>
                <w:rFonts w:hint="eastAsia"/>
                <w:b/>
                <w:szCs w:val="21"/>
                <w:lang w:bidi="ar"/>
              </w:rPr>
              <w:t>个得</w:t>
            </w:r>
            <w:r>
              <w:rPr>
                <w:rFonts w:hint="eastAsia"/>
                <w:b/>
                <w:szCs w:val="21"/>
                <w:lang w:bidi="ar"/>
              </w:rPr>
              <w:t>0.5</w:t>
            </w:r>
            <w:r>
              <w:rPr>
                <w:rFonts w:hint="eastAsia"/>
                <w:b/>
                <w:szCs w:val="21"/>
                <w:lang w:bidi="ar"/>
              </w:rPr>
              <w:t>分，最多得</w:t>
            </w:r>
            <w:r>
              <w:rPr>
                <w:rFonts w:hint="eastAsia"/>
                <w:b/>
                <w:szCs w:val="21"/>
                <w:lang w:bidi="ar"/>
              </w:rPr>
              <w:t>1</w:t>
            </w:r>
            <w:r>
              <w:rPr>
                <w:rFonts w:hint="eastAsia"/>
                <w:b/>
                <w:szCs w:val="21"/>
                <w:lang w:bidi="ar"/>
              </w:rPr>
              <w:t>分。</w:t>
            </w:r>
          </w:p>
          <w:p w:rsidR="009E6BE1" w:rsidRDefault="00B000D4">
            <w:pPr>
              <w:widowControl/>
              <w:shd w:val="clear" w:color="auto" w:fill="FFFFFF"/>
              <w:spacing w:line="360" w:lineRule="auto"/>
              <w:rPr>
                <w:b/>
                <w:szCs w:val="21"/>
              </w:rPr>
            </w:pPr>
            <w:r>
              <w:rPr>
                <w:rFonts w:hint="eastAsia"/>
                <w:b/>
                <w:szCs w:val="21"/>
              </w:rPr>
              <w:lastRenderedPageBreak/>
              <w:t>（</w:t>
            </w:r>
            <w:r>
              <w:rPr>
                <w:rFonts w:hint="eastAsia"/>
                <w:b/>
                <w:szCs w:val="21"/>
              </w:rPr>
              <w:t>2</w:t>
            </w:r>
            <w:r>
              <w:rPr>
                <w:rFonts w:hint="eastAsia"/>
                <w:b/>
                <w:szCs w:val="21"/>
              </w:rPr>
              <w:t>）投标产品属于财政部、生态环境部公布的“环境标志产品品目清单”范围内的，投标人提供国家确定的认证机构出具的、处于有效期内的该投标产品环境标志产品认证证书复印件的，有</w:t>
            </w:r>
            <w:r>
              <w:rPr>
                <w:rFonts w:hint="eastAsia"/>
                <w:b/>
                <w:szCs w:val="21"/>
              </w:rPr>
              <w:t>1</w:t>
            </w:r>
            <w:r>
              <w:rPr>
                <w:rFonts w:hint="eastAsia"/>
                <w:b/>
                <w:szCs w:val="21"/>
              </w:rPr>
              <w:t>个得</w:t>
            </w:r>
            <w:r>
              <w:rPr>
                <w:rFonts w:hint="eastAsia"/>
                <w:b/>
                <w:szCs w:val="21"/>
              </w:rPr>
              <w:t>0.5</w:t>
            </w:r>
            <w:r>
              <w:rPr>
                <w:rFonts w:hint="eastAsia"/>
                <w:b/>
                <w:szCs w:val="21"/>
              </w:rPr>
              <w:t>分，最多得</w:t>
            </w:r>
            <w:r>
              <w:rPr>
                <w:rFonts w:hint="eastAsia"/>
                <w:b/>
                <w:szCs w:val="21"/>
              </w:rPr>
              <w:t>1</w:t>
            </w:r>
            <w:r>
              <w:rPr>
                <w:rFonts w:hint="eastAsia"/>
                <w:b/>
                <w:szCs w:val="21"/>
              </w:rPr>
              <w:t>分。</w:t>
            </w:r>
          </w:p>
        </w:tc>
        <w:tc>
          <w:tcPr>
            <w:tcW w:w="524" w:type="dxa"/>
            <w:vAlign w:val="center"/>
          </w:tcPr>
          <w:p w:rsidR="009E6BE1" w:rsidRDefault="00B000D4">
            <w:pPr>
              <w:spacing w:line="360" w:lineRule="auto"/>
              <w:jc w:val="center"/>
              <w:rPr>
                <w:b/>
                <w:szCs w:val="21"/>
              </w:rPr>
            </w:pPr>
            <w:r>
              <w:rPr>
                <w:rFonts w:hint="eastAsia"/>
                <w:b/>
                <w:szCs w:val="21"/>
              </w:rPr>
              <w:lastRenderedPageBreak/>
              <w:t>2</w:t>
            </w:r>
          </w:p>
        </w:tc>
      </w:tr>
      <w:tr w:rsidR="009E6BE1">
        <w:trPr>
          <w:trHeight w:val="685"/>
          <w:jc w:val="center"/>
        </w:trPr>
        <w:tc>
          <w:tcPr>
            <w:tcW w:w="726" w:type="dxa"/>
            <w:vAlign w:val="center"/>
          </w:tcPr>
          <w:p w:rsidR="009E6BE1" w:rsidRDefault="009E6BE1">
            <w:pPr>
              <w:widowControl/>
              <w:spacing w:line="360" w:lineRule="auto"/>
              <w:jc w:val="center"/>
              <w:rPr>
                <w:b/>
                <w:szCs w:val="21"/>
              </w:rPr>
            </w:pPr>
          </w:p>
        </w:tc>
        <w:tc>
          <w:tcPr>
            <w:tcW w:w="1276" w:type="dxa"/>
            <w:vAlign w:val="center"/>
          </w:tcPr>
          <w:p w:rsidR="009E6BE1" w:rsidRDefault="009E6BE1">
            <w:pPr>
              <w:spacing w:line="360" w:lineRule="auto"/>
              <w:jc w:val="center"/>
              <w:rPr>
                <w:b/>
                <w:szCs w:val="21"/>
              </w:rPr>
            </w:pPr>
          </w:p>
        </w:tc>
        <w:tc>
          <w:tcPr>
            <w:tcW w:w="7434" w:type="dxa"/>
            <w:vAlign w:val="center"/>
          </w:tcPr>
          <w:p w:rsidR="009E6BE1" w:rsidRDefault="009E6BE1">
            <w:pPr>
              <w:widowControl/>
              <w:shd w:val="clear" w:color="auto" w:fill="FFFFFF"/>
              <w:spacing w:line="360" w:lineRule="auto"/>
              <w:rPr>
                <w:b/>
                <w:szCs w:val="21"/>
              </w:rPr>
            </w:pPr>
          </w:p>
        </w:tc>
        <w:tc>
          <w:tcPr>
            <w:tcW w:w="524" w:type="dxa"/>
            <w:vAlign w:val="center"/>
          </w:tcPr>
          <w:p w:rsidR="009E6BE1" w:rsidRDefault="009E6BE1">
            <w:pPr>
              <w:spacing w:line="360" w:lineRule="auto"/>
              <w:jc w:val="center"/>
              <w:rPr>
                <w:b/>
                <w:szCs w:val="21"/>
              </w:rPr>
            </w:pPr>
          </w:p>
        </w:tc>
      </w:tr>
    </w:tbl>
    <w:p w:rsidR="009E6BE1" w:rsidRDefault="009E6BE1">
      <w:pPr>
        <w:spacing w:after="120"/>
        <w:jc w:val="both"/>
        <w:rPr>
          <w:rFonts w:ascii="Times New Roman" w:hAnsi="Times New Roman" w:cs="Times New Roman"/>
          <w:b/>
        </w:rPr>
      </w:pPr>
    </w:p>
    <w:p w:rsidR="009E6BE1" w:rsidRDefault="00B000D4">
      <w:pPr>
        <w:spacing w:after="120"/>
        <w:jc w:val="center"/>
        <w:rPr>
          <w:rFonts w:ascii="Times New Roman" w:hAnsi="Times New Roman" w:cs="Times New Roman"/>
          <w:b/>
        </w:rPr>
      </w:pPr>
      <w:r>
        <w:rPr>
          <w:rFonts w:ascii="Times New Roman" w:hAnsi="Times New Roman" w:cs="Times New Roman" w:hint="eastAsia"/>
          <w:b/>
        </w:rPr>
        <w:t>硬件设备数量清单：</w:t>
      </w:r>
    </w:p>
    <w:p w:rsidR="009E6BE1" w:rsidRDefault="00B000D4">
      <w:pPr>
        <w:pStyle w:val="a4"/>
        <w:rPr>
          <w:lang w:val="en-US"/>
        </w:rPr>
      </w:pPr>
      <w:r>
        <w:rPr>
          <w:rFonts w:hint="eastAsia"/>
          <w:lang w:val="en-US"/>
        </w:rPr>
        <w:t>计算机、服务器</w:t>
      </w:r>
    </w:p>
    <w:tbl>
      <w:tblPr>
        <w:tblStyle w:val="af"/>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4698"/>
        <w:gridCol w:w="1558"/>
        <w:gridCol w:w="2110"/>
      </w:tblGrid>
      <w:tr w:rsidR="009E6BE1">
        <w:trPr>
          <w:trHeight w:val="331"/>
          <w:jc w:val="center"/>
        </w:trPr>
        <w:tc>
          <w:tcPr>
            <w:tcW w:w="1271" w:type="dxa"/>
            <w:vAlign w:val="bottom"/>
          </w:tcPr>
          <w:p w:rsidR="009E6BE1" w:rsidRDefault="00B000D4">
            <w:pPr>
              <w:spacing w:after="120"/>
              <w:jc w:val="center"/>
              <w:rPr>
                <w:rFonts w:ascii="Times New Roman" w:hAnsi="Times New Roman" w:cs="Times New Roman"/>
                <w:b/>
                <w:bCs/>
              </w:rPr>
            </w:pPr>
            <w:r>
              <w:rPr>
                <w:rFonts w:ascii="Times New Roman" w:hAnsi="Times New Roman" w:cs="Times New Roman" w:hint="eastAsia"/>
                <w:b/>
                <w:bCs/>
              </w:rPr>
              <w:t>序号</w:t>
            </w:r>
          </w:p>
        </w:tc>
        <w:tc>
          <w:tcPr>
            <w:tcW w:w="4698" w:type="dxa"/>
            <w:vAlign w:val="bottom"/>
          </w:tcPr>
          <w:p w:rsidR="009E6BE1" w:rsidRDefault="00B000D4">
            <w:pPr>
              <w:spacing w:after="120"/>
              <w:jc w:val="center"/>
              <w:rPr>
                <w:rFonts w:ascii="Times New Roman" w:hAnsi="Times New Roman" w:cs="Times New Roman"/>
                <w:b/>
                <w:bCs/>
              </w:rPr>
            </w:pPr>
            <w:r>
              <w:rPr>
                <w:rFonts w:ascii="Times New Roman" w:hAnsi="Times New Roman" w:cs="Times New Roman" w:hint="eastAsia"/>
                <w:b/>
                <w:bCs/>
              </w:rPr>
              <w:t>名称</w:t>
            </w:r>
          </w:p>
        </w:tc>
        <w:tc>
          <w:tcPr>
            <w:tcW w:w="1558" w:type="dxa"/>
            <w:vAlign w:val="bottom"/>
          </w:tcPr>
          <w:p w:rsidR="009E6BE1" w:rsidRDefault="00B000D4">
            <w:pPr>
              <w:spacing w:after="120"/>
              <w:jc w:val="center"/>
              <w:rPr>
                <w:rFonts w:ascii="Times New Roman" w:hAnsi="Times New Roman" w:cs="Times New Roman"/>
                <w:b/>
                <w:bCs/>
              </w:rPr>
            </w:pPr>
            <w:r>
              <w:rPr>
                <w:rFonts w:ascii="Times New Roman" w:hAnsi="Times New Roman" w:cs="Times New Roman" w:hint="eastAsia"/>
                <w:b/>
                <w:bCs/>
              </w:rPr>
              <w:t>计量单位</w:t>
            </w:r>
          </w:p>
        </w:tc>
        <w:tc>
          <w:tcPr>
            <w:tcW w:w="2110" w:type="dxa"/>
            <w:vAlign w:val="center"/>
          </w:tcPr>
          <w:p w:rsidR="009E6BE1" w:rsidRDefault="00B000D4">
            <w:pPr>
              <w:spacing w:after="120"/>
              <w:jc w:val="center"/>
              <w:rPr>
                <w:rFonts w:ascii="Times New Roman" w:hAnsi="Times New Roman" w:cs="Times New Roman"/>
                <w:b/>
                <w:bCs/>
              </w:rPr>
            </w:pPr>
            <w:r>
              <w:rPr>
                <w:rFonts w:ascii="Times New Roman" w:hAnsi="Times New Roman" w:cs="Times New Roman" w:hint="eastAsia"/>
                <w:b/>
                <w:bCs/>
              </w:rPr>
              <w:t>数量</w:t>
            </w:r>
          </w:p>
        </w:tc>
      </w:tr>
      <w:tr w:rsidR="009E6BE1">
        <w:trPr>
          <w:trHeight w:val="285"/>
          <w:jc w:val="center"/>
        </w:trPr>
        <w:tc>
          <w:tcPr>
            <w:tcW w:w="1271" w:type="dxa"/>
            <w:tcBorders>
              <w:bottom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rPr>
              <w:t>1</w:t>
            </w:r>
          </w:p>
        </w:tc>
        <w:tc>
          <w:tcPr>
            <w:tcW w:w="4698" w:type="dxa"/>
            <w:tcBorders>
              <w:bottom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lang w:val="en-US"/>
              </w:rPr>
              <w:t>普通</w:t>
            </w:r>
            <w:r>
              <w:rPr>
                <w:rFonts w:ascii="Times New Roman" w:hAnsi="Times New Roman" w:cs="Times New Roman" w:hint="eastAsia"/>
              </w:rPr>
              <w:t>终端设备</w:t>
            </w:r>
          </w:p>
        </w:tc>
        <w:tc>
          <w:tcPr>
            <w:tcW w:w="1558" w:type="dxa"/>
            <w:tcBorders>
              <w:bottom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rPr>
              <w:t>台</w:t>
            </w:r>
          </w:p>
        </w:tc>
        <w:tc>
          <w:tcPr>
            <w:tcW w:w="2110" w:type="dxa"/>
            <w:tcBorders>
              <w:bottom w:val="single" w:sz="4" w:space="0" w:color="auto"/>
            </w:tcBorders>
            <w:vAlign w:val="center"/>
          </w:tcPr>
          <w:p w:rsidR="009E6BE1" w:rsidRDefault="00B000D4">
            <w:pPr>
              <w:spacing w:after="120"/>
              <w:jc w:val="center"/>
              <w:rPr>
                <w:rFonts w:ascii="Times New Roman" w:hAnsi="Times New Roman" w:cs="Times New Roman"/>
                <w:lang w:val="en-US"/>
              </w:rPr>
            </w:pPr>
            <w:r>
              <w:rPr>
                <w:rFonts w:ascii="Times New Roman" w:hAnsi="Times New Roman" w:cs="Times New Roman" w:hint="eastAsia"/>
                <w:lang w:val="en-US"/>
              </w:rPr>
              <w:t>72</w:t>
            </w:r>
          </w:p>
        </w:tc>
      </w:tr>
      <w:tr w:rsidR="009E6BE1">
        <w:trPr>
          <w:trHeight w:val="120"/>
          <w:jc w:val="center"/>
        </w:trPr>
        <w:tc>
          <w:tcPr>
            <w:tcW w:w="1271" w:type="dxa"/>
            <w:tcBorders>
              <w:top w:val="single" w:sz="4" w:space="0" w:color="auto"/>
              <w:bottom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rPr>
              <w:t>2</w:t>
            </w:r>
          </w:p>
        </w:tc>
        <w:tc>
          <w:tcPr>
            <w:tcW w:w="4698" w:type="dxa"/>
            <w:tcBorders>
              <w:top w:val="single" w:sz="4" w:space="0" w:color="auto"/>
              <w:bottom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lang w:val="en-US"/>
              </w:rPr>
              <w:t>高性能</w:t>
            </w:r>
            <w:r>
              <w:rPr>
                <w:rFonts w:ascii="Times New Roman" w:hAnsi="Times New Roman" w:cs="Times New Roman" w:hint="eastAsia"/>
              </w:rPr>
              <w:t>终端设备</w:t>
            </w:r>
          </w:p>
        </w:tc>
        <w:tc>
          <w:tcPr>
            <w:tcW w:w="1558" w:type="dxa"/>
            <w:tcBorders>
              <w:top w:val="single" w:sz="4" w:space="0" w:color="auto"/>
              <w:bottom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rPr>
              <w:t>台</w:t>
            </w:r>
          </w:p>
        </w:tc>
        <w:tc>
          <w:tcPr>
            <w:tcW w:w="2110" w:type="dxa"/>
            <w:tcBorders>
              <w:top w:val="single" w:sz="4" w:space="0" w:color="auto"/>
              <w:bottom w:val="single" w:sz="4" w:space="0" w:color="auto"/>
            </w:tcBorders>
            <w:vAlign w:val="center"/>
          </w:tcPr>
          <w:p w:rsidR="009E6BE1" w:rsidRDefault="00B000D4">
            <w:pPr>
              <w:spacing w:after="120"/>
              <w:jc w:val="center"/>
              <w:rPr>
                <w:rFonts w:ascii="Times New Roman" w:hAnsi="Times New Roman" w:cs="Times New Roman"/>
                <w:lang w:val="en-US"/>
              </w:rPr>
            </w:pPr>
            <w:r>
              <w:rPr>
                <w:rFonts w:ascii="Times New Roman" w:hAnsi="Times New Roman" w:cs="Times New Roman" w:hint="eastAsia"/>
                <w:lang w:val="en-US"/>
              </w:rPr>
              <w:t>92</w:t>
            </w:r>
          </w:p>
        </w:tc>
      </w:tr>
      <w:tr w:rsidR="009E6BE1">
        <w:trPr>
          <w:trHeight w:val="120"/>
          <w:jc w:val="center"/>
        </w:trPr>
        <w:tc>
          <w:tcPr>
            <w:tcW w:w="1271" w:type="dxa"/>
            <w:tcBorders>
              <w:top w:val="single" w:sz="4" w:space="0" w:color="auto"/>
            </w:tcBorders>
            <w:vAlign w:val="bottom"/>
          </w:tcPr>
          <w:p w:rsidR="009E6BE1" w:rsidRDefault="00B000D4">
            <w:pPr>
              <w:spacing w:after="120"/>
              <w:jc w:val="center"/>
              <w:rPr>
                <w:rFonts w:ascii="Times New Roman" w:hAnsi="Times New Roman" w:cs="Times New Roman"/>
                <w:lang w:val="en-US"/>
              </w:rPr>
            </w:pPr>
            <w:r>
              <w:rPr>
                <w:rFonts w:ascii="Times New Roman" w:hAnsi="Times New Roman" w:cs="Times New Roman" w:hint="eastAsia"/>
                <w:lang w:val="en-US"/>
              </w:rPr>
              <w:t>3</w:t>
            </w:r>
          </w:p>
        </w:tc>
        <w:tc>
          <w:tcPr>
            <w:tcW w:w="4698" w:type="dxa"/>
            <w:tcBorders>
              <w:top w:val="single" w:sz="4" w:space="0" w:color="auto"/>
            </w:tcBorders>
            <w:vAlign w:val="bottom"/>
          </w:tcPr>
          <w:p w:rsidR="009E6BE1" w:rsidRDefault="00B000D4">
            <w:pPr>
              <w:spacing w:after="120"/>
              <w:jc w:val="center"/>
              <w:rPr>
                <w:rFonts w:ascii="Times New Roman" w:hAnsi="Times New Roman" w:cs="Times New Roman"/>
                <w:lang w:val="en-US"/>
              </w:rPr>
            </w:pPr>
            <w:r>
              <w:rPr>
                <w:rFonts w:ascii="Times New Roman" w:hAnsi="Times New Roman" w:cs="Times New Roman" w:hint="eastAsia"/>
                <w:lang w:val="en-US"/>
              </w:rPr>
              <w:t>管理服务器</w:t>
            </w:r>
          </w:p>
        </w:tc>
        <w:tc>
          <w:tcPr>
            <w:tcW w:w="1558" w:type="dxa"/>
            <w:tcBorders>
              <w:top w:val="single" w:sz="4" w:space="0" w:color="auto"/>
            </w:tcBorders>
            <w:vAlign w:val="bottom"/>
          </w:tcPr>
          <w:p w:rsidR="009E6BE1" w:rsidRDefault="00B000D4">
            <w:pPr>
              <w:spacing w:after="120"/>
              <w:jc w:val="center"/>
              <w:rPr>
                <w:rFonts w:ascii="Times New Roman" w:hAnsi="Times New Roman" w:cs="Times New Roman"/>
              </w:rPr>
            </w:pPr>
            <w:r>
              <w:rPr>
                <w:rFonts w:ascii="Times New Roman" w:hAnsi="Times New Roman" w:cs="Times New Roman" w:hint="eastAsia"/>
              </w:rPr>
              <w:t>台</w:t>
            </w:r>
          </w:p>
        </w:tc>
        <w:tc>
          <w:tcPr>
            <w:tcW w:w="2110" w:type="dxa"/>
            <w:tcBorders>
              <w:top w:val="single" w:sz="4" w:space="0" w:color="auto"/>
            </w:tcBorders>
            <w:vAlign w:val="center"/>
          </w:tcPr>
          <w:p w:rsidR="009E6BE1" w:rsidRDefault="00B000D4">
            <w:pPr>
              <w:spacing w:after="120"/>
              <w:jc w:val="center"/>
              <w:rPr>
                <w:rFonts w:ascii="Times New Roman" w:hAnsi="Times New Roman" w:cs="Times New Roman"/>
                <w:lang w:val="en-US"/>
              </w:rPr>
            </w:pPr>
            <w:r>
              <w:rPr>
                <w:rFonts w:ascii="Times New Roman" w:hAnsi="Times New Roman" w:cs="Times New Roman" w:hint="eastAsia"/>
                <w:lang w:val="en-US"/>
              </w:rPr>
              <w:t>1</w:t>
            </w:r>
          </w:p>
        </w:tc>
      </w:tr>
    </w:tbl>
    <w:p w:rsidR="009E6BE1" w:rsidRDefault="009E6BE1">
      <w:pPr>
        <w:pStyle w:val="a6"/>
        <w:rPr>
          <w:rFonts w:ascii="Times New Roman" w:hAnsi="Times New Roman" w:cs="Times New Roman"/>
          <w:b/>
          <w:bCs/>
        </w:rPr>
      </w:pPr>
    </w:p>
    <w:p w:rsidR="009E6BE1" w:rsidRDefault="009E6BE1">
      <w:pPr>
        <w:pStyle w:val="a6"/>
        <w:rPr>
          <w:rFonts w:ascii="Times New Roman" w:hAnsi="Times New Roman" w:cs="Times New Roman"/>
          <w:b/>
          <w:bCs/>
        </w:rPr>
      </w:pPr>
    </w:p>
    <w:p w:rsidR="009E6BE1" w:rsidRDefault="00B000D4">
      <w:pPr>
        <w:pStyle w:val="a6"/>
        <w:numPr>
          <w:ilvl w:val="0"/>
          <w:numId w:val="1"/>
        </w:numPr>
        <w:spacing w:line="360" w:lineRule="auto"/>
        <w:rPr>
          <w:rFonts w:asciiTheme="minorEastAsia" w:eastAsiaTheme="minorEastAsia" w:hAnsiTheme="minorEastAsia" w:cs="仿宋"/>
          <w:b/>
          <w:sz w:val="24"/>
        </w:rPr>
      </w:pPr>
      <w:r>
        <w:rPr>
          <w:rFonts w:ascii="Times New Roman" w:hint="eastAsia"/>
          <w:b/>
          <w:bCs/>
          <w:sz w:val="24"/>
          <w:szCs w:val="24"/>
          <w:lang w:val="en-US"/>
        </w:rPr>
        <w:t>技术参数要求</w:t>
      </w:r>
    </w:p>
    <w:p w:rsidR="009E6BE1" w:rsidRDefault="00B000D4">
      <w:pPr>
        <w:spacing w:after="120"/>
        <w:ind w:firstLine="630"/>
        <w:jc w:val="center"/>
        <w:rPr>
          <w:rFonts w:ascii="Times New Roman" w:hAnsi="Times New Roman" w:cs="Times New Roman"/>
          <w:b/>
          <w:bCs/>
        </w:rPr>
      </w:pPr>
      <w:r>
        <w:rPr>
          <w:rFonts w:ascii="Times New Roman" w:hAnsi="Times New Roman" w:cs="Times New Roman" w:hint="eastAsia"/>
          <w:b/>
          <w:bCs/>
        </w:rPr>
        <w:t>一标段技术参数要求：</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05"/>
        <w:gridCol w:w="6270"/>
        <w:gridCol w:w="648"/>
        <w:gridCol w:w="957"/>
      </w:tblGrid>
      <w:tr w:rsidR="009E6BE1">
        <w:trPr>
          <w:trHeight w:val="439"/>
        </w:trPr>
        <w:tc>
          <w:tcPr>
            <w:tcW w:w="223" w:type="pct"/>
            <w:vMerge w:val="restart"/>
            <w:vAlign w:val="center"/>
          </w:tcPr>
          <w:p w:rsidR="009E6BE1" w:rsidRDefault="00B000D4">
            <w:pPr>
              <w:widowControl/>
              <w:jc w:val="center"/>
              <w:rPr>
                <w:b/>
                <w:bCs/>
                <w:sz w:val="20"/>
                <w:szCs w:val="20"/>
              </w:rPr>
            </w:pPr>
            <w:r>
              <w:rPr>
                <w:rFonts w:hint="eastAsia"/>
                <w:b/>
                <w:bCs/>
                <w:sz w:val="20"/>
                <w:szCs w:val="20"/>
              </w:rPr>
              <w:t>序</w:t>
            </w:r>
          </w:p>
          <w:p w:rsidR="009E6BE1" w:rsidRDefault="00B000D4">
            <w:pPr>
              <w:widowControl/>
              <w:jc w:val="center"/>
              <w:rPr>
                <w:b/>
                <w:bCs/>
                <w:sz w:val="20"/>
                <w:szCs w:val="20"/>
              </w:rPr>
            </w:pPr>
            <w:r>
              <w:rPr>
                <w:rFonts w:hint="eastAsia"/>
                <w:b/>
                <w:bCs/>
                <w:sz w:val="20"/>
                <w:szCs w:val="20"/>
              </w:rPr>
              <w:t>号</w:t>
            </w:r>
          </w:p>
        </w:tc>
        <w:tc>
          <w:tcPr>
            <w:tcW w:w="679" w:type="pct"/>
            <w:vMerge w:val="restart"/>
            <w:vAlign w:val="center"/>
          </w:tcPr>
          <w:p w:rsidR="009E6BE1" w:rsidRDefault="00B000D4">
            <w:pPr>
              <w:widowControl/>
              <w:jc w:val="center"/>
              <w:rPr>
                <w:b/>
                <w:bCs/>
                <w:sz w:val="20"/>
                <w:szCs w:val="20"/>
              </w:rPr>
            </w:pPr>
            <w:r>
              <w:rPr>
                <w:rFonts w:hint="eastAsia"/>
                <w:b/>
                <w:bCs/>
                <w:sz w:val="20"/>
                <w:szCs w:val="20"/>
              </w:rPr>
              <w:t>名称</w:t>
            </w:r>
          </w:p>
        </w:tc>
        <w:tc>
          <w:tcPr>
            <w:tcW w:w="3262" w:type="pct"/>
            <w:vMerge w:val="restart"/>
            <w:vAlign w:val="center"/>
          </w:tcPr>
          <w:p w:rsidR="009E6BE1" w:rsidRDefault="00B000D4">
            <w:pPr>
              <w:widowControl/>
              <w:jc w:val="center"/>
              <w:rPr>
                <w:b/>
                <w:bCs/>
                <w:sz w:val="20"/>
                <w:szCs w:val="20"/>
              </w:rPr>
            </w:pPr>
            <w:r>
              <w:rPr>
                <w:rFonts w:hint="eastAsia"/>
                <w:b/>
                <w:bCs/>
                <w:sz w:val="20"/>
                <w:szCs w:val="20"/>
              </w:rPr>
              <w:t>技术参数</w:t>
            </w:r>
          </w:p>
        </w:tc>
        <w:tc>
          <w:tcPr>
            <w:tcW w:w="337" w:type="pct"/>
            <w:vMerge w:val="restart"/>
            <w:vAlign w:val="center"/>
          </w:tcPr>
          <w:p w:rsidR="009E6BE1" w:rsidRDefault="00B000D4">
            <w:pPr>
              <w:widowControl/>
              <w:jc w:val="center"/>
              <w:rPr>
                <w:b/>
                <w:bCs/>
                <w:sz w:val="20"/>
                <w:szCs w:val="20"/>
              </w:rPr>
            </w:pPr>
            <w:r>
              <w:rPr>
                <w:rFonts w:hint="eastAsia"/>
                <w:b/>
                <w:bCs/>
                <w:sz w:val="20"/>
                <w:szCs w:val="20"/>
              </w:rPr>
              <w:t>计量</w:t>
            </w:r>
          </w:p>
          <w:p w:rsidR="009E6BE1" w:rsidRDefault="00B000D4">
            <w:pPr>
              <w:widowControl/>
              <w:jc w:val="center"/>
              <w:rPr>
                <w:b/>
                <w:bCs/>
                <w:sz w:val="20"/>
                <w:szCs w:val="20"/>
              </w:rPr>
            </w:pPr>
            <w:r>
              <w:rPr>
                <w:rFonts w:hint="eastAsia"/>
                <w:b/>
                <w:bCs/>
                <w:sz w:val="20"/>
                <w:szCs w:val="20"/>
              </w:rPr>
              <w:t>单位</w:t>
            </w:r>
          </w:p>
        </w:tc>
        <w:tc>
          <w:tcPr>
            <w:tcW w:w="498" w:type="pct"/>
            <w:vMerge w:val="restart"/>
            <w:vAlign w:val="center"/>
          </w:tcPr>
          <w:p w:rsidR="009E6BE1" w:rsidRDefault="00B000D4">
            <w:pPr>
              <w:widowControl/>
              <w:jc w:val="center"/>
              <w:rPr>
                <w:b/>
                <w:bCs/>
                <w:sz w:val="20"/>
                <w:szCs w:val="20"/>
              </w:rPr>
            </w:pPr>
            <w:r>
              <w:rPr>
                <w:rFonts w:hint="eastAsia"/>
                <w:b/>
                <w:bCs/>
                <w:sz w:val="20"/>
                <w:szCs w:val="20"/>
              </w:rPr>
              <w:t>数量</w:t>
            </w:r>
          </w:p>
        </w:tc>
      </w:tr>
      <w:tr w:rsidR="009E6BE1">
        <w:trPr>
          <w:trHeight w:val="465"/>
        </w:trPr>
        <w:tc>
          <w:tcPr>
            <w:tcW w:w="223" w:type="pct"/>
            <w:vMerge/>
            <w:vAlign w:val="center"/>
          </w:tcPr>
          <w:p w:rsidR="009E6BE1" w:rsidRDefault="009E6BE1">
            <w:pPr>
              <w:widowControl/>
              <w:rPr>
                <w:b/>
                <w:bCs/>
                <w:sz w:val="20"/>
                <w:szCs w:val="20"/>
              </w:rPr>
            </w:pPr>
          </w:p>
        </w:tc>
        <w:tc>
          <w:tcPr>
            <w:tcW w:w="679" w:type="pct"/>
            <w:vMerge/>
            <w:vAlign w:val="center"/>
          </w:tcPr>
          <w:p w:rsidR="009E6BE1" w:rsidRDefault="009E6BE1">
            <w:pPr>
              <w:widowControl/>
              <w:rPr>
                <w:b/>
                <w:bCs/>
                <w:sz w:val="20"/>
                <w:szCs w:val="20"/>
              </w:rPr>
            </w:pPr>
          </w:p>
        </w:tc>
        <w:tc>
          <w:tcPr>
            <w:tcW w:w="3262" w:type="pct"/>
            <w:vMerge/>
            <w:vAlign w:val="center"/>
          </w:tcPr>
          <w:p w:rsidR="009E6BE1" w:rsidRDefault="009E6BE1">
            <w:pPr>
              <w:widowControl/>
              <w:rPr>
                <w:b/>
                <w:bCs/>
                <w:sz w:val="20"/>
                <w:szCs w:val="20"/>
              </w:rPr>
            </w:pPr>
          </w:p>
        </w:tc>
        <w:tc>
          <w:tcPr>
            <w:tcW w:w="337" w:type="pct"/>
            <w:vMerge/>
            <w:vAlign w:val="center"/>
          </w:tcPr>
          <w:p w:rsidR="009E6BE1" w:rsidRDefault="009E6BE1">
            <w:pPr>
              <w:widowControl/>
              <w:rPr>
                <w:b/>
                <w:bCs/>
                <w:sz w:val="20"/>
                <w:szCs w:val="20"/>
              </w:rPr>
            </w:pPr>
          </w:p>
        </w:tc>
        <w:tc>
          <w:tcPr>
            <w:tcW w:w="498" w:type="pct"/>
            <w:vMerge/>
            <w:vAlign w:val="center"/>
          </w:tcPr>
          <w:p w:rsidR="009E6BE1" w:rsidRDefault="009E6BE1">
            <w:pPr>
              <w:widowControl/>
              <w:rPr>
                <w:b/>
                <w:bCs/>
                <w:sz w:val="20"/>
                <w:szCs w:val="20"/>
              </w:rPr>
            </w:pPr>
          </w:p>
        </w:tc>
      </w:tr>
      <w:tr w:rsidR="009E6BE1">
        <w:trPr>
          <w:trHeight w:val="3750"/>
        </w:trPr>
        <w:tc>
          <w:tcPr>
            <w:tcW w:w="223" w:type="pct"/>
            <w:vAlign w:val="center"/>
          </w:tcPr>
          <w:p w:rsidR="009E6BE1" w:rsidRDefault="00B000D4">
            <w:pPr>
              <w:widowControl/>
              <w:jc w:val="center"/>
              <w:rPr>
                <w:sz w:val="20"/>
                <w:szCs w:val="20"/>
              </w:rPr>
            </w:pPr>
            <w:r>
              <w:rPr>
                <w:rFonts w:hint="eastAsia"/>
                <w:sz w:val="20"/>
                <w:szCs w:val="20"/>
              </w:rPr>
              <w:t>1</w:t>
            </w:r>
          </w:p>
        </w:tc>
        <w:tc>
          <w:tcPr>
            <w:tcW w:w="679" w:type="pct"/>
            <w:vAlign w:val="center"/>
          </w:tcPr>
          <w:p w:rsidR="009E6BE1" w:rsidRDefault="00B000D4">
            <w:pPr>
              <w:widowControl/>
              <w:jc w:val="center"/>
              <w:rPr>
                <w:sz w:val="20"/>
                <w:szCs w:val="20"/>
              </w:rPr>
            </w:pPr>
            <w:r>
              <w:rPr>
                <w:rFonts w:hint="eastAsia"/>
                <w:sz w:val="21"/>
                <w:szCs w:val="21"/>
                <w:lang w:val="en-US"/>
              </w:rPr>
              <w:t>普通</w:t>
            </w:r>
            <w:r>
              <w:rPr>
                <w:rFonts w:hint="eastAsia"/>
                <w:sz w:val="21"/>
                <w:szCs w:val="21"/>
              </w:rPr>
              <w:t>终端（学生机</w:t>
            </w:r>
            <w:r>
              <w:rPr>
                <w:rFonts w:hint="eastAsia"/>
                <w:sz w:val="21"/>
                <w:szCs w:val="21"/>
              </w:rPr>
              <w:t>+</w:t>
            </w:r>
            <w:r>
              <w:rPr>
                <w:rFonts w:hint="eastAsia"/>
                <w:sz w:val="21"/>
                <w:szCs w:val="21"/>
              </w:rPr>
              <w:t>教师机）</w:t>
            </w:r>
          </w:p>
        </w:tc>
        <w:tc>
          <w:tcPr>
            <w:tcW w:w="3262" w:type="pct"/>
            <w:vAlign w:val="center"/>
          </w:tcPr>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rPr>
              <w:t>）</w:t>
            </w:r>
            <w:r>
              <w:rPr>
                <w:rFonts w:hint="eastAsia"/>
                <w:bCs/>
                <w:szCs w:val="21"/>
              </w:rPr>
              <w:t>★</w:t>
            </w:r>
            <w:r>
              <w:rPr>
                <w:rFonts w:ascii="Times New Roman" w:eastAsia="方正仿宋_GBK" w:hAnsi="Times New Roman" w:hint="eastAsia"/>
                <w:sz w:val="21"/>
                <w:szCs w:val="21"/>
                <w:lang w:val="en-US"/>
              </w:rPr>
              <w:t>CPU</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核心数≥</w:t>
            </w:r>
            <w:r>
              <w:rPr>
                <w:rFonts w:ascii="Times New Roman" w:eastAsia="方正仿宋_GBK" w:hAnsi="Times New Roman" w:hint="eastAsia"/>
                <w:sz w:val="21"/>
                <w:szCs w:val="21"/>
              </w:rPr>
              <w:t>1</w:t>
            </w:r>
            <w:r>
              <w:rPr>
                <w:rFonts w:ascii="Times New Roman" w:eastAsia="方正仿宋_GBK" w:hAnsi="Times New Roman" w:hint="eastAsia"/>
                <w:sz w:val="21"/>
                <w:szCs w:val="21"/>
                <w:lang w:val="en-US"/>
              </w:rPr>
              <w:t>0</w:t>
            </w:r>
            <w:r>
              <w:rPr>
                <w:rFonts w:ascii="Times New Roman" w:eastAsia="方正仿宋_GBK" w:hAnsi="Times New Roman" w:hint="eastAsia"/>
                <w:sz w:val="21"/>
                <w:szCs w:val="21"/>
              </w:rPr>
              <w:t>核，总线程数≥</w:t>
            </w:r>
            <w:r>
              <w:rPr>
                <w:rFonts w:ascii="Times New Roman" w:eastAsia="方正仿宋_GBK" w:hAnsi="Times New Roman" w:hint="eastAsia"/>
                <w:sz w:val="21"/>
                <w:szCs w:val="21"/>
                <w:lang w:val="en-US"/>
              </w:rPr>
              <w:t>16</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基础</w:t>
            </w:r>
            <w:r>
              <w:rPr>
                <w:rFonts w:ascii="Times New Roman" w:eastAsia="方正仿宋_GBK" w:hAnsi="Times New Roman" w:hint="eastAsia"/>
                <w:sz w:val="21"/>
                <w:szCs w:val="21"/>
              </w:rPr>
              <w:t>频率≥</w:t>
            </w:r>
            <w:r>
              <w:rPr>
                <w:rFonts w:ascii="Times New Roman" w:eastAsia="方正仿宋_GBK" w:hAnsi="Times New Roman" w:hint="eastAsia"/>
                <w:sz w:val="21"/>
                <w:szCs w:val="21"/>
                <w:lang w:val="en-US"/>
              </w:rPr>
              <w:t>2.5</w:t>
            </w:r>
            <w:r>
              <w:rPr>
                <w:rFonts w:ascii="Times New Roman" w:eastAsia="方正仿宋_GBK" w:hAnsi="Times New Roman" w:hint="eastAsia"/>
                <w:sz w:val="21"/>
                <w:szCs w:val="21"/>
              </w:rPr>
              <w:t>G</w:t>
            </w:r>
            <w:r>
              <w:rPr>
                <w:rFonts w:ascii="Times New Roman" w:eastAsia="方正仿宋_GBK" w:hAnsi="Times New Roman" w:hint="eastAsia"/>
                <w:sz w:val="21"/>
                <w:szCs w:val="21"/>
                <w:lang w:val="en-US"/>
              </w:rPr>
              <w:t>H</w:t>
            </w:r>
            <w:r>
              <w:rPr>
                <w:rFonts w:ascii="Times New Roman" w:eastAsia="方正仿宋_GBK" w:hAnsi="Times New Roman" w:hint="eastAsia"/>
                <w:sz w:val="21"/>
                <w:szCs w:val="21"/>
              </w:rPr>
              <w:t>z</w:t>
            </w:r>
            <w:r>
              <w:rPr>
                <w:rFonts w:ascii="Times New Roman" w:eastAsia="方正仿宋_GBK" w:hAnsi="Times New Roman" w:hint="eastAsia"/>
                <w:sz w:val="21"/>
                <w:szCs w:val="21"/>
              </w:rPr>
              <w:t>，缓存≥</w:t>
            </w:r>
            <w:r>
              <w:rPr>
                <w:rFonts w:ascii="Times New Roman" w:eastAsia="方正仿宋_GBK" w:hAnsi="Times New Roman" w:hint="eastAsia"/>
                <w:sz w:val="21"/>
                <w:szCs w:val="21"/>
              </w:rPr>
              <w:t>2</w:t>
            </w:r>
            <w:r>
              <w:rPr>
                <w:rFonts w:ascii="Times New Roman" w:eastAsia="方正仿宋_GBK" w:hAnsi="Times New Roman" w:hint="eastAsia"/>
                <w:sz w:val="21"/>
                <w:szCs w:val="21"/>
                <w:lang w:val="en-US"/>
              </w:rPr>
              <w:t>0</w:t>
            </w:r>
            <w:r>
              <w:rPr>
                <w:rFonts w:ascii="Times New Roman" w:eastAsia="方正仿宋_GBK" w:hAnsi="Times New Roman" w:hint="eastAsia"/>
                <w:sz w:val="21"/>
                <w:szCs w:val="21"/>
              </w:rPr>
              <w:t>MB</w:t>
            </w:r>
            <w:r>
              <w:rPr>
                <w:rFonts w:ascii="Times New Roman" w:eastAsia="方正仿宋_GBK" w:hAnsi="Times New Roman" w:hint="eastAsia"/>
                <w:sz w:val="21"/>
                <w:szCs w:val="21"/>
              </w:rPr>
              <w:t>；</w:t>
            </w:r>
            <w:r>
              <w:rPr>
                <w:rFonts w:ascii="Times New Roman" w:eastAsia="方正仿宋_GBK" w:hAnsi="Times New Roman"/>
                <w:sz w:val="21"/>
                <w:szCs w:val="21"/>
              </w:rPr>
              <w:t xml:space="preserve"> </w:t>
            </w:r>
          </w:p>
          <w:p w:rsidR="009E6BE1" w:rsidRDefault="00B000D4">
            <w:pPr>
              <w:rPr>
                <w:rFonts w:ascii="Times New Roman" w:eastAsia="方正仿宋_GBK" w:hAnsi="Times New Roman"/>
                <w:sz w:val="21"/>
                <w:szCs w:val="21"/>
                <w:lang w:val="en-US"/>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rPr>
              <w:t>）</w:t>
            </w:r>
            <w:r>
              <w:rPr>
                <w:rFonts w:hint="eastAsia"/>
                <w:sz w:val="20"/>
                <w:szCs w:val="20"/>
              </w:rPr>
              <w:t>▲</w:t>
            </w:r>
            <w:r>
              <w:rPr>
                <w:rFonts w:ascii="Times New Roman" w:eastAsia="方正仿宋_GBK" w:hAnsi="Times New Roman" w:hint="eastAsia"/>
                <w:sz w:val="21"/>
                <w:szCs w:val="21"/>
                <w:lang w:val="en-US"/>
              </w:rPr>
              <w:t>内存：≥</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lang w:val="en-US"/>
              </w:rPr>
              <w:t>GB DDR5</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支持</w:t>
            </w:r>
            <w:r>
              <w:rPr>
                <w:rFonts w:ascii="Times New Roman" w:eastAsia="方正仿宋_GBK" w:hAnsi="Times New Roman" w:hint="eastAsia"/>
                <w:sz w:val="21"/>
                <w:szCs w:val="21"/>
              </w:rPr>
              <w:t>DDR5</w:t>
            </w:r>
            <w:r>
              <w:rPr>
                <w:rFonts w:ascii="Times New Roman" w:eastAsia="方正仿宋_GBK" w:hAnsi="Times New Roman" w:hint="eastAsia"/>
                <w:sz w:val="21"/>
                <w:szCs w:val="21"/>
              </w:rPr>
              <w:t>系列内存扩展</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rPr>
              <w:t>内存</w:t>
            </w:r>
            <w:r>
              <w:rPr>
                <w:rFonts w:ascii="Times New Roman" w:eastAsia="方正仿宋_GBK" w:hAnsi="Times New Roman" w:hint="eastAsia"/>
                <w:sz w:val="21"/>
                <w:szCs w:val="21"/>
                <w:lang w:val="en-US"/>
              </w:rPr>
              <w:t>插槽</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3</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硬盘：≥</w:t>
            </w:r>
            <w:r>
              <w:rPr>
                <w:rFonts w:ascii="Times New Roman" w:eastAsia="方正仿宋_GBK" w:hAnsi="Times New Roman" w:hint="eastAsia"/>
                <w:sz w:val="21"/>
                <w:szCs w:val="21"/>
                <w:lang w:val="en-US"/>
              </w:rPr>
              <w:t>512G</w:t>
            </w:r>
            <w:r>
              <w:rPr>
                <w:rFonts w:ascii="Times New Roman" w:eastAsia="方正仿宋_GBK" w:hAnsi="Times New Roman" w:hint="eastAsia"/>
                <w:sz w:val="21"/>
                <w:szCs w:val="21"/>
                <w:lang w:val="en-US"/>
              </w:rPr>
              <w:t xml:space="preserve"> SSD</w:t>
            </w:r>
            <w:r>
              <w:rPr>
                <w:rFonts w:ascii="Times New Roman" w:eastAsia="方正仿宋_GBK" w:hAnsi="Times New Roman" w:hint="eastAsia"/>
                <w:sz w:val="21"/>
                <w:szCs w:val="21"/>
                <w:lang w:val="en-US"/>
              </w:rPr>
              <w:t>，可扩容</w:t>
            </w:r>
            <w:r>
              <w:rPr>
                <w:rFonts w:ascii="Times New Roman" w:eastAsia="方正仿宋_GBK" w:hAnsi="Times New Roman" w:hint="eastAsia"/>
                <w:sz w:val="21"/>
                <w:szCs w:val="21"/>
              </w:rPr>
              <w:t>；</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rPr>
              <w:t>）显卡：集成显卡；</w:t>
            </w:r>
          </w:p>
          <w:p w:rsidR="009E6BE1" w:rsidRDefault="00B000D4">
            <w:pPr>
              <w:rPr>
                <w:rFonts w:ascii="Times New Roman" w:eastAsia="方正仿宋_GBK" w:hAnsi="Times New Roman"/>
                <w:sz w:val="21"/>
                <w:szCs w:val="21"/>
                <w:lang w:val="en-US"/>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5</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显示器配置：≥</w:t>
            </w:r>
            <w:r>
              <w:rPr>
                <w:rFonts w:ascii="Times New Roman" w:eastAsia="方正仿宋_GBK" w:hAnsi="Times New Roman" w:hint="eastAsia"/>
                <w:sz w:val="21"/>
                <w:szCs w:val="21"/>
                <w:lang w:val="en-US"/>
              </w:rPr>
              <w:t>23.8</w:t>
            </w:r>
            <w:r>
              <w:rPr>
                <w:rFonts w:ascii="Times New Roman" w:eastAsia="方正仿宋_GBK" w:hAnsi="Times New Roman" w:hint="eastAsia"/>
                <w:sz w:val="21"/>
                <w:szCs w:val="21"/>
                <w:lang w:val="en-US"/>
              </w:rPr>
              <w:t>寸高清低蓝光液晶显示器，分辨率≥</w:t>
            </w:r>
            <w:r>
              <w:rPr>
                <w:rFonts w:ascii="Times New Roman" w:eastAsia="方正仿宋_GBK" w:hAnsi="Times New Roman" w:hint="eastAsia"/>
                <w:sz w:val="21"/>
                <w:szCs w:val="21"/>
                <w:lang w:val="en-US"/>
              </w:rPr>
              <w:t>1920</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1080</w:t>
            </w:r>
            <w:r>
              <w:rPr>
                <w:rFonts w:ascii="Times New Roman" w:eastAsia="方正仿宋_GBK" w:hAnsi="Times New Roman" w:hint="eastAsia"/>
                <w:sz w:val="21"/>
                <w:szCs w:val="21"/>
                <w:lang w:val="en-US"/>
              </w:rPr>
              <w:t>，同品牌显示器；</w:t>
            </w:r>
          </w:p>
          <w:p w:rsidR="009E6BE1" w:rsidRDefault="00B000D4">
            <w:pPr>
              <w:rPr>
                <w:rFonts w:ascii="Times New Roman" w:eastAsia="方正仿宋_GBK" w:hAnsi="Times New Roman"/>
                <w:sz w:val="21"/>
                <w:szCs w:val="21"/>
                <w:lang w:val="en-US"/>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lang w:val="en-US"/>
              </w:rPr>
              <w:t>）键盘、鼠标：原厂防水抗菌键盘鼠标，原厂鼠标垫。</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7</w:t>
            </w:r>
            <w:r>
              <w:rPr>
                <w:rFonts w:ascii="Times New Roman" w:eastAsia="方正仿宋_GBK" w:hAnsi="Times New Roman" w:hint="eastAsia"/>
                <w:sz w:val="21"/>
                <w:szCs w:val="21"/>
                <w:lang w:val="en-US"/>
              </w:rPr>
              <w:t>）机箱：尺寸</w:t>
            </w:r>
            <w:r>
              <w:rPr>
                <w:rFonts w:ascii="Times New Roman" w:eastAsia="方正仿宋_GBK" w:hAnsi="Times New Roman" w:hint="eastAsia"/>
                <w:sz w:val="21"/>
                <w:szCs w:val="21"/>
              </w:rPr>
              <w:t>≤</w:t>
            </w:r>
            <w:r>
              <w:rPr>
                <w:rFonts w:ascii="Times New Roman" w:eastAsia="方正仿宋_GBK" w:hAnsi="Times New Roman"/>
                <w:sz w:val="21"/>
                <w:szCs w:val="21"/>
              </w:rPr>
              <w:t>1</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rPr>
              <w:t>L</w:t>
            </w:r>
            <w:r>
              <w:rPr>
                <w:rFonts w:ascii="Times New Roman" w:eastAsia="方正仿宋_GBK" w:hAnsi="Times New Roman" w:hint="eastAsia"/>
                <w:sz w:val="21"/>
                <w:szCs w:val="21"/>
              </w:rPr>
              <w:t>，顶置提手</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rPr>
              <w:t>）电源</w:t>
            </w:r>
            <w:r>
              <w:rPr>
                <w:rFonts w:ascii="Times New Roman" w:eastAsia="方正仿宋_GBK" w:hAnsi="Times New Roman" w:hint="eastAsia"/>
                <w:sz w:val="21"/>
                <w:szCs w:val="21"/>
                <w:lang w:val="en-US"/>
              </w:rPr>
              <w:t>≥</w:t>
            </w:r>
            <w:r>
              <w:rPr>
                <w:rFonts w:eastAsia="方正仿宋_GBK"/>
                <w:sz w:val="21"/>
                <w:szCs w:val="21"/>
                <w:lang w:val="en-US"/>
              </w:rPr>
              <w:t>33</w:t>
            </w:r>
            <w:r>
              <w:rPr>
                <w:rFonts w:ascii="Times New Roman" w:eastAsia="方正仿宋_GBK" w:hAnsi="Times New Roman" w:hint="eastAsia"/>
                <w:sz w:val="21"/>
                <w:szCs w:val="21"/>
                <w:lang w:val="en-US"/>
              </w:rPr>
              <w:t>0</w:t>
            </w:r>
            <w:r>
              <w:rPr>
                <w:rFonts w:ascii="Times New Roman" w:eastAsia="方正仿宋_GBK" w:hAnsi="Times New Roman" w:hint="eastAsia"/>
                <w:sz w:val="21"/>
                <w:szCs w:val="21"/>
              </w:rPr>
              <w:t>W</w:t>
            </w:r>
            <w:r>
              <w:rPr>
                <w:rFonts w:ascii="Times New Roman" w:eastAsia="方正仿宋_GBK" w:hAnsi="Times New Roman" w:hint="eastAsia"/>
                <w:sz w:val="21"/>
                <w:szCs w:val="21"/>
              </w:rPr>
              <w:t>；</w:t>
            </w:r>
          </w:p>
          <w:p w:rsidR="009E6BE1" w:rsidRDefault="00B000D4">
            <w:pPr>
              <w:rPr>
                <w:sz w:val="20"/>
                <w:szCs w:val="20"/>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9</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接口：前置端口：≥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USB3.2Gen2 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w:t>
            </w:r>
            <w:r>
              <w:rPr>
                <w:rFonts w:ascii="Times New Roman" w:eastAsia="方正仿宋_GBK" w:hAnsi="Times New Roman"/>
                <w:sz w:val="21"/>
                <w:szCs w:val="21"/>
                <w:lang w:val="en-US"/>
              </w:rPr>
              <w:t>2</w:t>
            </w:r>
            <w:r>
              <w:rPr>
                <w:rFonts w:ascii="Times New Roman" w:eastAsia="方正仿宋_GBK" w:hAnsi="Times New Roman" w:hint="eastAsia"/>
                <w:sz w:val="21"/>
                <w:szCs w:val="21"/>
                <w:lang w:val="en-US"/>
              </w:rPr>
              <w:t xml:space="preserve"> Type-C</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个音频输入</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输出接口，后置端口：≥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HDMI</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VGA</w:t>
            </w:r>
            <w:r>
              <w:rPr>
                <w:rFonts w:ascii="Times New Roman" w:eastAsia="方正仿宋_GBK" w:hAnsi="Times New Roman" w:hint="eastAsia"/>
                <w:sz w:val="21"/>
                <w:szCs w:val="21"/>
                <w:lang w:val="en-US"/>
              </w:rPr>
              <w:t>接口或</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DP</w:t>
            </w:r>
            <w:r>
              <w:rPr>
                <w:rFonts w:ascii="Times New Roman" w:eastAsia="方正仿宋_GBK" w:hAnsi="Times New Roman" w:hint="eastAsia"/>
                <w:sz w:val="21"/>
                <w:szCs w:val="21"/>
                <w:lang w:val="en-US"/>
              </w:rPr>
              <w:t>接口。配备原厂高清视频线不少于</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根，不得使用转接头或非原厂线缆；</w:t>
            </w:r>
          </w:p>
        </w:tc>
        <w:tc>
          <w:tcPr>
            <w:tcW w:w="337" w:type="pct"/>
            <w:vAlign w:val="center"/>
          </w:tcPr>
          <w:p w:rsidR="009E6BE1" w:rsidRDefault="00B000D4">
            <w:pPr>
              <w:widowControl/>
              <w:jc w:val="center"/>
              <w:rPr>
                <w:sz w:val="20"/>
                <w:szCs w:val="20"/>
              </w:rPr>
            </w:pPr>
            <w:r>
              <w:rPr>
                <w:rFonts w:hint="eastAsia"/>
                <w:sz w:val="20"/>
                <w:szCs w:val="20"/>
              </w:rPr>
              <w:t>台</w:t>
            </w:r>
          </w:p>
        </w:tc>
        <w:tc>
          <w:tcPr>
            <w:tcW w:w="498" w:type="pct"/>
            <w:vAlign w:val="center"/>
          </w:tcPr>
          <w:p w:rsidR="009E6BE1" w:rsidRDefault="00B000D4">
            <w:pPr>
              <w:widowControl/>
              <w:jc w:val="center"/>
              <w:rPr>
                <w:sz w:val="20"/>
                <w:szCs w:val="20"/>
                <w:lang w:val="en-US"/>
              </w:rPr>
            </w:pPr>
            <w:r>
              <w:rPr>
                <w:rFonts w:hint="eastAsia"/>
                <w:sz w:val="20"/>
                <w:szCs w:val="20"/>
                <w:lang w:val="en-US"/>
              </w:rPr>
              <w:t>72</w:t>
            </w:r>
          </w:p>
        </w:tc>
      </w:tr>
      <w:tr w:rsidR="009E6BE1">
        <w:trPr>
          <w:trHeight w:val="411"/>
        </w:trPr>
        <w:tc>
          <w:tcPr>
            <w:tcW w:w="223" w:type="pct"/>
            <w:vAlign w:val="center"/>
          </w:tcPr>
          <w:p w:rsidR="009E6BE1" w:rsidRDefault="009E6BE1">
            <w:pPr>
              <w:jc w:val="center"/>
              <w:rPr>
                <w:sz w:val="20"/>
                <w:szCs w:val="20"/>
              </w:rPr>
            </w:pPr>
          </w:p>
        </w:tc>
        <w:tc>
          <w:tcPr>
            <w:tcW w:w="679" w:type="pct"/>
            <w:vAlign w:val="center"/>
          </w:tcPr>
          <w:p w:rsidR="009E6BE1" w:rsidRDefault="00B000D4">
            <w:pPr>
              <w:jc w:val="center"/>
              <w:rPr>
                <w:sz w:val="20"/>
                <w:szCs w:val="20"/>
              </w:rPr>
            </w:pPr>
            <w:r>
              <w:rPr>
                <w:rFonts w:hint="eastAsia"/>
                <w:sz w:val="20"/>
                <w:szCs w:val="20"/>
                <w:lang w:val="en-US"/>
              </w:rPr>
              <w:t>高性能</w:t>
            </w:r>
            <w:r>
              <w:rPr>
                <w:rFonts w:hint="eastAsia"/>
                <w:spacing w:val="2"/>
                <w:sz w:val="20"/>
                <w:szCs w:val="20"/>
                <w:lang w:val="en-US"/>
              </w:rPr>
              <w:t>终端</w:t>
            </w:r>
            <w:r>
              <w:rPr>
                <w:rFonts w:hint="eastAsia"/>
                <w:sz w:val="21"/>
                <w:szCs w:val="21"/>
              </w:rPr>
              <w:t>（学生机</w:t>
            </w:r>
            <w:r>
              <w:rPr>
                <w:rFonts w:hint="eastAsia"/>
                <w:sz w:val="21"/>
                <w:szCs w:val="21"/>
              </w:rPr>
              <w:t>+</w:t>
            </w:r>
            <w:r>
              <w:rPr>
                <w:rFonts w:hint="eastAsia"/>
                <w:sz w:val="21"/>
                <w:szCs w:val="21"/>
              </w:rPr>
              <w:t>教师机）</w:t>
            </w:r>
          </w:p>
        </w:tc>
        <w:tc>
          <w:tcPr>
            <w:tcW w:w="3262" w:type="pct"/>
            <w:vAlign w:val="center"/>
          </w:tcPr>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rPr>
              <w:t>）</w:t>
            </w:r>
            <w:r>
              <w:rPr>
                <w:rFonts w:hint="eastAsia"/>
                <w:bCs/>
                <w:szCs w:val="21"/>
              </w:rPr>
              <w:t>★</w:t>
            </w:r>
            <w:r>
              <w:rPr>
                <w:rFonts w:ascii="Times New Roman" w:eastAsia="方正仿宋_GBK" w:hAnsi="Times New Roman" w:hint="eastAsia"/>
                <w:sz w:val="21"/>
                <w:szCs w:val="21"/>
                <w:lang w:val="en-US"/>
              </w:rPr>
              <w:t>CPU</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核心数≥</w:t>
            </w:r>
            <w:r>
              <w:rPr>
                <w:rFonts w:ascii="Times New Roman" w:eastAsia="方正仿宋_GBK" w:hAnsi="Times New Roman" w:hint="eastAsia"/>
                <w:sz w:val="21"/>
                <w:szCs w:val="21"/>
                <w:lang w:val="en-US"/>
              </w:rPr>
              <w:t>20</w:t>
            </w:r>
            <w:r>
              <w:rPr>
                <w:rFonts w:ascii="Times New Roman" w:eastAsia="方正仿宋_GBK" w:hAnsi="Times New Roman" w:hint="eastAsia"/>
                <w:sz w:val="21"/>
                <w:szCs w:val="21"/>
              </w:rPr>
              <w:t>核，总线程数≥</w:t>
            </w:r>
            <w:r>
              <w:rPr>
                <w:rFonts w:ascii="Times New Roman" w:eastAsia="方正仿宋_GBK" w:hAnsi="Times New Roman" w:hint="eastAsia"/>
                <w:sz w:val="21"/>
                <w:szCs w:val="21"/>
              </w:rPr>
              <w:t>2</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基础</w:t>
            </w:r>
            <w:r>
              <w:rPr>
                <w:rFonts w:ascii="Times New Roman" w:eastAsia="方正仿宋_GBK" w:hAnsi="Times New Roman" w:hint="eastAsia"/>
                <w:sz w:val="21"/>
                <w:szCs w:val="21"/>
              </w:rPr>
              <w:t>频率≥</w:t>
            </w:r>
            <w:r>
              <w:rPr>
                <w:rFonts w:ascii="Times New Roman" w:eastAsia="方正仿宋_GBK" w:hAnsi="Times New Roman" w:hint="eastAsia"/>
                <w:sz w:val="21"/>
                <w:szCs w:val="21"/>
                <w:lang w:val="en-US"/>
              </w:rPr>
              <w:t>2.1</w:t>
            </w:r>
            <w:r>
              <w:rPr>
                <w:rFonts w:ascii="Times New Roman" w:eastAsia="方正仿宋_GBK" w:hAnsi="Times New Roman" w:hint="eastAsia"/>
                <w:sz w:val="21"/>
                <w:szCs w:val="21"/>
              </w:rPr>
              <w:t>G</w:t>
            </w:r>
            <w:r>
              <w:rPr>
                <w:rFonts w:ascii="Times New Roman" w:eastAsia="方正仿宋_GBK" w:hAnsi="Times New Roman" w:hint="eastAsia"/>
                <w:sz w:val="21"/>
                <w:szCs w:val="21"/>
                <w:lang w:val="en-US"/>
              </w:rPr>
              <w:t>H</w:t>
            </w:r>
            <w:r>
              <w:rPr>
                <w:rFonts w:ascii="Times New Roman" w:eastAsia="方正仿宋_GBK" w:hAnsi="Times New Roman" w:hint="eastAsia"/>
                <w:sz w:val="21"/>
                <w:szCs w:val="21"/>
              </w:rPr>
              <w:t>z</w:t>
            </w:r>
            <w:r>
              <w:rPr>
                <w:rFonts w:ascii="Times New Roman" w:eastAsia="方正仿宋_GBK" w:hAnsi="Times New Roman" w:hint="eastAsia"/>
                <w:sz w:val="21"/>
                <w:szCs w:val="21"/>
              </w:rPr>
              <w:t>，缓存≥</w:t>
            </w:r>
            <w:r>
              <w:rPr>
                <w:rFonts w:ascii="Times New Roman" w:eastAsia="方正仿宋_GBK" w:hAnsi="Times New Roman" w:hint="eastAsia"/>
                <w:sz w:val="21"/>
                <w:szCs w:val="21"/>
                <w:lang w:val="en-US"/>
              </w:rPr>
              <w:t>33</w:t>
            </w:r>
            <w:r>
              <w:rPr>
                <w:rFonts w:ascii="Times New Roman" w:eastAsia="方正仿宋_GBK" w:hAnsi="Times New Roman" w:hint="eastAsia"/>
                <w:sz w:val="21"/>
                <w:szCs w:val="21"/>
              </w:rPr>
              <w:t>MB</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rPr>
              <w:t>）</w:t>
            </w:r>
            <w:r>
              <w:rPr>
                <w:rFonts w:hint="eastAsia"/>
                <w:sz w:val="20"/>
                <w:szCs w:val="20"/>
              </w:rPr>
              <w:t>▲</w:t>
            </w:r>
            <w:r>
              <w:rPr>
                <w:rFonts w:ascii="Times New Roman" w:eastAsia="方正仿宋_GBK" w:hAnsi="Times New Roman" w:hint="eastAsia"/>
                <w:sz w:val="21"/>
                <w:szCs w:val="21"/>
                <w:lang w:val="en-US"/>
              </w:rPr>
              <w:t>内存：≥</w:t>
            </w:r>
            <w:r>
              <w:rPr>
                <w:rFonts w:ascii="Times New Roman" w:eastAsia="方正仿宋_GBK" w:hAnsi="Times New Roman"/>
                <w:sz w:val="21"/>
                <w:szCs w:val="21"/>
                <w:lang w:val="en-US"/>
              </w:rPr>
              <w:t>16</w:t>
            </w:r>
            <w:r>
              <w:rPr>
                <w:rFonts w:ascii="Times New Roman" w:eastAsia="方正仿宋_GBK" w:hAnsi="Times New Roman" w:hint="eastAsia"/>
                <w:sz w:val="21"/>
                <w:szCs w:val="21"/>
                <w:lang w:val="en-US"/>
              </w:rPr>
              <w:t>GB DDR5</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支持</w:t>
            </w:r>
            <w:r>
              <w:rPr>
                <w:rFonts w:ascii="Times New Roman" w:eastAsia="方正仿宋_GBK" w:hAnsi="Times New Roman" w:hint="eastAsia"/>
                <w:sz w:val="21"/>
                <w:szCs w:val="21"/>
              </w:rPr>
              <w:t>DDR5</w:t>
            </w:r>
            <w:r>
              <w:rPr>
                <w:rFonts w:ascii="Times New Roman" w:eastAsia="方正仿宋_GBK" w:hAnsi="Times New Roman" w:hint="eastAsia"/>
                <w:sz w:val="21"/>
                <w:szCs w:val="21"/>
              </w:rPr>
              <w:t>系列内存扩展</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rPr>
              <w:t>内存</w:t>
            </w:r>
            <w:r>
              <w:rPr>
                <w:rFonts w:ascii="Times New Roman" w:eastAsia="方正仿宋_GBK" w:hAnsi="Times New Roman" w:hint="eastAsia"/>
                <w:sz w:val="21"/>
                <w:szCs w:val="21"/>
                <w:lang w:val="en-US"/>
              </w:rPr>
              <w:t>插槽</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3</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硬盘：≥</w:t>
            </w:r>
            <w:r>
              <w:rPr>
                <w:rFonts w:ascii="Times New Roman" w:eastAsia="方正仿宋_GBK" w:hAnsi="Times New Roman" w:hint="eastAsia"/>
                <w:sz w:val="21"/>
                <w:szCs w:val="21"/>
                <w:lang w:val="en-US"/>
              </w:rPr>
              <w:t xml:space="preserve">512G </w:t>
            </w:r>
            <w:r>
              <w:rPr>
                <w:rFonts w:ascii="Times New Roman" w:eastAsia="方正仿宋_GBK" w:hAnsi="Times New Roman" w:hint="eastAsia"/>
                <w:sz w:val="21"/>
                <w:szCs w:val="21"/>
                <w:lang w:val="en-US"/>
              </w:rPr>
              <w:t>SSD</w:t>
            </w:r>
            <w:r>
              <w:rPr>
                <w:rFonts w:ascii="Times New Roman" w:eastAsia="方正仿宋_GBK" w:hAnsi="Times New Roman" w:hint="eastAsia"/>
                <w:sz w:val="21"/>
                <w:szCs w:val="21"/>
                <w:lang w:val="en-US"/>
              </w:rPr>
              <w:t>，可扩容</w:t>
            </w:r>
            <w:r>
              <w:rPr>
                <w:rFonts w:ascii="Times New Roman" w:eastAsia="方正仿宋_GBK" w:hAnsi="Times New Roman" w:hint="eastAsia"/>
                <w:sz w:val="21"/>
                <w:szCs w:val="21"/>
              </w:rPr>
              <w:t>；</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rPr>
              <w:t>）显卡：独立显卡</w:t>
            </w:r>
            <w:r>
              <w:rPr>
                <w:rFonts w:ascii="Times New Roman" w:eastAsia="方正仿宋_GBK" w:hAnsi="Times New Roman" w:hint="eastAsia"/>
                <w:sz w:val="21"/>
                <w:szCs w:val="21"/>
                <w:lang w:val="en-US"/>
              </w:rPr>
              <w:t>RTX</w:t>
            </w:r>
            <w:r>
              <w:rPr>
                <w:rFonts w:ascii="Times New Roman" w:eastAsia="方正仿宋_GBK" w:hAnsi="Times New Roman" w:hint="eastAsia"/>
                <w:sz w:val="21"/>
                <w:szCs w:val="21"/>
                <w:lang w:val="en-US"/>
              </w:rPr>
              <w:t>3050</w:t>
            </w:r>
            <w:r>
              <w:rPr>
                <w:rFonts w:ascii="Times New Roman" w:eastAsia="方正仿宋_GBK" w:hAnsi="Times New Roman" w:hint="eastAsia"/>
                <w:sz w:val="21"/>
                <w:szCs w:val="21"/>
                <w:lang w:val="en-US"/>
              </w:rPr>
              <w:t xml:space="preserve"> </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lang w:val="en-US"/>
              </w:rPr>
              <w:t>G</w:t>
            </w:r>
            <w:r>
              <w:rPr>
                <w:rFonts w:ascii="Times New Roman" w:eastAsia="方正仿宋_GBK" w:hAnsi="Times New Roman" w:hint="eastAsia"/>
                <w:sz w:val="21"/>
                <w:szCs w:val="21"/>
              </w:rPr>
              <w:t>；</w:t>
            </w:r>
          </w:p>
          <w:p w:rsidR="009E6BE1" w:rsidRDefault="00B000D4">
            <w:pPr>
              <w:rPr>
                <w:rFonts w:ascii="Times New Roman" w:eastAsia="方正仿宋_GBK" w:hAnsi="Times New Roman"/>
                <w:sz w:val="21"/>
                <w:szCs w:val="21"/>
                <w:lang w:val="en-US"/>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5</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显示器配置：≥</w:t>
            </w:r>
            <w:r>
              <w:rPr>
                <w:rFonts w:ascii="Times New Roman" w:eastAsia="方正仿宋_GBK" w:hAnsi="Times New Roman" w:hint="eastAsia"/>
                <w:sz w:val="21"/>
                <w:szCs w:val="21"/>
                <w:lang w:val="en-US"/>
              </w:rPr>
              <w:t>23.8</w:t>
            </w:r>
            <w:r>
              <w:rPr>
                <w:rFonts w:ascii="Times New Roman" w:eastAsia="方正仿宋_GBK" w:hAnsi="Times New Roman" w:hint="eastAsia"/>
                <w:sz w:val="21"/>
                <w:szCs w:val="21"/>
                <w:lang w:val="en-US"/>
              </w:rPr>
              <w:t>寸高清低蓝光液晶显示器，分辨率≥</w:t>
            </w:r>
            <w:r>
              <w:rPr>
                <w:rFonts w:ascii="Times New Roman" w:eastAsia="方正仿宋_GBK" w:hAnsi="Times New Roman" w:hint="eastAsia"/>
                <w:sz w:val="21"/>
                <w:szCs w:val="21"/>
                <w:lang w:val="en-US"/>
              </w:rPr>
              <w:lastRenderedPageBreak/>
              <w:t>1920</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1080</w:t>
            </w:r>
            <w:r>
              <w:rPr>
                <w:rFonts w:ascii="Times New Roman" w:eastAsia="方正仿宋_GBK" w:hAnsi="Times New Roman" w:hint="eastAsia"/>
                <w:sz w:val="21"/>
                <w:szCs w:val="21"/>
                <w:lang w:val="en-US"/>
              </w:rPr>
              <w:t>，同品牌显示器；</w:t>
            </w:r>
          </w:p>
          <w:p w:rsidR="009E6BE1" w:rsidRDefault="00B000D4">
            <w:pPr>
              <w:rPr>
                <w:rFonts w:ascii="Times New Roman" w:eastAsia="方正仿宋_GBK" w:hAnsi="Times New Roman"/>
                <w:sz w:val="21"/>
                <w:szCs w:val="21"/>
                <w:lang w:val="en-US"/>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lang w:val="en-US"/>
              </w:rPr>
              <w:t>）键盘、鼠标：原厂防水抗菌键盘鼠标。</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7</w:t>
            </w:r>
            <w:r>
              <w:rPr>
                <w:rFonts w:ascii="Times New Roman" w:eastAsia="方正仿宋_GBK" w:hAnsi="Times New Roman" w:hint="eastAsia"/>
                <w:sz w:val="21"/>
                <w:szCs w:val="21"/>
                <w:lang w:val="en-US"/>
              </w:rPr>
              <w:t>）机箱：尺寸</w:t>
            </w:r>
            <w:r>
              <w:rPr>
                <w:rFonts w:ascii="Times New Roman" w:eastAsia="方正仿宋_GBK" w:hAnsi="Times New Roman" w:hint="eastAsia"/>
                <w:sz w:val="21"/>
                <w:szCs w:val="21"/>
              </w:rPr>
              <w:t>≥</w:t>
            </w:r>
            <w:r>
              <w:rPr>
                <w:rFonts w:ascii="Times New Roman" w:eastAsia="方正仿宋_GBK" w:hAnsi="Times New Roman" w:hint="eastAsia"/>
                <w:sz w:val="21"/>
                <w:szCs w:val="21"/>
              </w:rPr>
              <w:t>1</w:t>
            </w:r>
            <w:r>
              <w:rPr>
                <w:rFonts w:eastAsia="方正仿宋_GBK" w:hint="eastAsia"/>
                <w:sz w:val="21"/>
                <w:szCs w:val="21"/>
                <w:lang w:val="en-US"/>
              </w:rPr>
              <w:t>5</w:t>
            </w:r>
            <w:r>
              <w:rPr>
                <w:rFonts w:ascii="Times New Roman" w:eastAsia="方正仿宋_GBK" w:hAnsi="Times New Roman" w:hint="eastAsia"/>
                <w:sz w:val="21"/>
                <w:szCs w:val="21"/>
              </w:rPr>
              <w:t>L</w:t>
            </w:r>
            <w:r>
              <w:rPr>
                <w:rFonts w:ascii="Times New Roman" w:eastAsia="方正仿宋_GBK" w:hAnsi="Times New Roman" w:hint="eastAsia"/>
                <w:sz w:val="21"/>
                <w:szCs w:val="21"/>
              </w:rPr>
              <w:t>，顶置提手</w:t>
            </w:r>
          </w:p>
          <w:p w:rsidR="009E6BE1" w:rsidRDefault="00B000D4">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rPr>
              <w:t>）电源</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50</w:t>
            </w:r>
            <w:r>
              <w:rPr>
                <w:rFonts w:ascii="Times New Roman" w:eastAsia="方正仿宋_GBK" w:hAnsi="Times New Roman" w:hint="eastAsia"/>
                <w:sz w:val="21"/>
                <w:szCs w:val="21"/>
              </w:rPr>
              <w:t>0W</w:t>
            </w:r>
            <w:r>
              <w:rPr>
                <w:rFonts w:ascii="Times New Roman" w:eastAsia="方正仿宋_GBK" w:hAnsi="Times New Roman" w:hint="eastAsia"/>
                <w:sz w:val="21"/>
                <w:szCs w:val="21"/>
              </w:rPr>
              <w:t>；</w:t>
            </w:r>
          </w:p>
          <w:p w:rsidR="009E6BE1" w:rsidRDefault="00B000D4">
            <w:pPr>
              <w:rPr>
                <w:sz w:val="20"/>
                <w:szCs w:val="20"/>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9</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接口：前置端口：≥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USB3.2Gen2 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w:t>
            </w:r>
            <w:r>
              <w:rPr>
                <w:rFonts w:ascii="Times New Roman" w:eastAsia="方正仿宋_GBK" w:hAnsi="Times New Roman"/>
                <w:sz w:val="21"/>
                <w:szCs w:val="21"/>
                <w:lang w:val="en-US"/>
              </w:rPr>
              <w:t>2</w:t>
            </w:r>
            <w:r>
              <w:rPr>
                <w:rFonts w:ascii="Times New Roman" w:eastAsia="方正仿宋_GBK" w:hAnsi="Times New Roman" w:hint="eastAsia"/>
                <w:sz w:val="21"/>
                <w:szCs w:val="21"/>
                <w:lang w:val="en-US"/>
              </w:rPr>
              <w:t xml:space="preserve"> Type-C</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个音频输入</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输出接口，后置端口：≥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DP</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HDMI</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VGA</w:t>
            </w:r>
            <w:r>
              <w:rPr>
                <w:rFonts w:ascii="Times New Roman" w:eastAsia="方正仿宋_GBK" w:hAnsi="Times New Roman" w:hint="eastAsia"/>
                <w:sz w:val="21"/>
                <w:szCs w:val="21"/>
                <w:lang w:val="en-US"/>
              </w:rPr>
              <w:t>接口。配备原厂高清视频线不少于</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根，不得使用转接头或非原厂线缆；</w:t>
            </w:r>
          </w:p>
        </w:tc>
        <w:tc>
          <w:tcPr>
            <w:tcW w:w="337" w:type="pct"/>
            <w:vAlign w:val="center"/>
          </w:tcPr>
          <w:p w:rsidR="009E6BE1" w:rsidRDefault="00B000D4">
            <w:pPr>
              <w:jc w:val="center"/>
              <w:rPr>
                <w:sz w:val="20"/>
                <w:szCs w:val="20"/>
              </w:rPr>
            </w:pPr>
            <w:r>
              <w:rPr>
                <w:sz w:val="20"/>
                <w:szCs w:val="20"/>
              </w:rPr>
              <w:lastRenderedPageBreak/>
              <w:t>台</w:t>
            </w:r>
          </w:p>
        </w:tc>
        <w:tc>
          <w:tcPr>
            <w:tcW w:w="498" w:type="pct"/>
            <w:vAlign w:val="center"/>
          </w:tcPr>
          <w:p w:rsidR="009E6BE1" w:rsidRDefault="00B000D4">
            <w:pPr>
              <w:jc w:val="center"/>
              <w:rPr>
                <w:sz w:val="20"/>
                <w:szCs w:val="20"/>
                <w:lang w:val="en-US"/>
              </w:rPr>
            </w:pPr>
            <w:r>
              <w:rPr>
                <w:rFonts w:hint="eastAsia"/>
                <w:sz w:val="20"/>
                <w:szCs w:val="20"/>
                <w:lang w:val="en-US"/>
              </w:rPr>
              <w:t>92</w:t>
            </w:r>
          </w:p>
        </w:tc>
      </w:tr>
      <w:tr w:rsidR="009E6BE1">
        <w:trPr>
          <w:trHeight w:val="411"/>
        </w:trPr>
        <w:tc>
          <w:tcPr>
            <w:tcW w:w="223" w:type="pct"/>
            <w:vAlign w:val="center"/>
          </w:tcPr>
          <w:p w:rsidR="009E6BE1" w:rsidRDefault="009E6BE1">
            <w:pPr>
              <w:jc w:val="center"/>
              <w:rPr>
                <w:sz w:val="20"/>
                <w:szCs w:val="20"/>
              </w:rPr>
            </w:pPr>
          </w:p>
        </w:tc>
        <w:tc>
          <w:tcPr>
            <w:tcW w:w="1336" w:type="dxa"/>
            <w:vAlign w:val="center"/>
          </w:tcPr>
          <w:p w:rsidR="009E6BE1" w:rsidRDefault="00B000D4">
            <w:pPr>
              <w:widowControl/>
              <w:spacing w:line="440" w:lineRule="exact"/>
              <w:jc w:val="center"/>
              <w:rPr>
                <w:sz w:val="20"/>
                <w:szCs w:val="20"/>
                <w:lang w:val="en-US"/>
              </w:rPr>
            </w:pPr>
            <w:r>
              <w:rPr>
                <w:rFonts w:hint="eastAsia"/>
                <w:sz w:val="21"/>
                <w:szCs w:val="21"/>
              </w:rPr>
              <w:t>管理服务器</w:t>
            </w:r>
          </w:p>
        </w:tc>
        <w:tc>
          <w:tcPr>
            <w:tcW w:w="6417" w:type="dxa"/>
            <w:vAlign w:val="center"/>
          </w:tcPr>
          <w:p w:rsidR="009E6BE1" w:rsidRDefault="00B000D4">
            <w:pPr>
              <w:widowControl/>
              <w:spacing w:line="440" w:lineRule="exact"/>
              <w:rPr>
                <w:sz w:val="21"/>
                <w:szCs w:val="21"/>
                <w:lang w:val="en-US"/>
              </w:rPr>
            </w:pPr>
            <w:r>
              <w:rPr>
                <w:rFonts w:hint="eastAsia"/>
                <w:sz w:val="21"/>
                <w:szCs w:val="21"/>
                <w:lang w:val="en-US"/>
              </w:rPr>
              <w:t>（</w:t>
            </w:r>
            <w:r>
              <w:rPr>
                <w:rFonts w:hint="eastAsia"/>
                <w:sz w:val="21"/>
                <w:szCs w:val="21"/>
                <w:lang w:val="en-US"/>
              </w:rPr>
              <w:t>1</w:t>
            </w:r>
            <w:r>
              <w:rPr>
                <w:rFonts w:hint="eastAsia"/>
                <w:sz w:val="21"/>
                <w:szCs w:val="21"/>
                <w:lang w:val="en-US"/>
              </w:rPr>
              <w:t>）≥</w:t>
            </w:r>
            <w:r>
              <w:rPr>
                <w:rFonts w:hint="eastAsia"/>
                <w:sz w:val="21"/>
                <w:szCs w:val="21"/>
                <w:lang w:val="en-US"/>
              </w:rPr>
              <w:t>2U</w:t>
            </w:r>
            <w:r>
              <w:rPr>
                <w:rFonts w:hint="eastAsia"/>
                <w:sz w:val="21"/>
                <w:szCs w:val="21"/>
                <w:lang w:val="en-US"/>
              </w:rPr>
              <w:t>机架式服务器，含标准导轨；</w:t>
            </w:r>
          </w:p>
          <w:p w:rsidR="009E6BE1" w:rsidRDefault="00B000D4">
            <w:pPr>
              <w:widowControl/>
              <w:spacing w:line="440" w:lineRule="exact"/>
              <w:rPr>
                <w:sz w:val="21"/>
                <w:szCs w:val="21"/>
                <w:lang w:val="en-US"/>
              </w:rPr>
            </w:pPr>
            <w:r>
              <w:rPr>
                <w:rFonts w:hint="eastAsia"/>
                <w:sz w:val="21"/>
                <w:szCs w:val="21"/>
                <w:lang w:val="en-US"/>
              </w:rPr>
              <w:t>（</w:t>
            </w:r>
            <w:r>
              <w:rPr>
                <w:rFonts w:hint="eastAsia"/>
                <w:sz w:val="21"/>
                <w:szCs w:val="21"/>
                <w:lang w:val="en-US"/>
              </w:rPr>
              <w:t>2</w:t>
            </w:r>
            <w:r>
              <w:rPr>
                <w:rFonts w:hint="eastAsia"/>
                <w:sz w:val="21"/>
                <w:szCs w:val="21"/>
                <w:lang w:val="en-US"/>
              </w:rPr>
              <w:t>）</w:t>
            </w:r>
            <w:r>
              <w:rPr>
                <w:rFonts w:hint="eastAsia"/>
                <w:sz w:val="21"/>
                <w:szCs w:val="21"/>
                <w:lang w:val="en-US"/>
              </w:rPr>
              <w:t>CPU</w:t>
            </w:r>
            <w:r>
              <w:rPr>
                <w:rFonts w:hint="eastAsia"/>
                <w:sz w:val="21"/>
                <w:szCs w:val="21"/>
                <w:lang w:val="en-US"/>
              </w:rPr>
              <w:t>：≥</w:t>
            </w:r>
            <w:r>
              <w:rPr>
                <w:rFonts w:hint="eastAsia"/>
                <w:sz w:val="21"/>
                <w:szCs w:val="21"/>
                <w:lang w:val="en-US"/>
              </w:rPr>
              <w:t>1</w:t>
            </w:r>
            <w:r>
              <w:rPr>
                <w:rFonts w:hint="eastAsia"/>
                <w:sz w:val="21"/>
                <w:szCs w:val="21"/>
                <w:lang w:val="en-US"/>
              </w:rPr>
              <w:t>颗，单颗核心数≥</w:t>
            </w:r>
            <w:r>
              <w:rPr>
                <w:rFonts w:hint="eastAsia"/>
                <w:sz w:val="21"/>
                <w:szCs w:val="21"/>
                <w:lang w:val="en-US"/>
              </w:rPr>
              <w:t>16</w:t>
            </w:r>
            <w:r>
              <w:rPr>
                <w:rFonts w:hint="eastAsia"/>
                <w:sz w:val="21"/>
                <w:szCs w:val="21"/>
                <w:lang w:val="en-US"/>
              </w:rPr>
              <w:t>核，总线程数≥</w:t>
            </w:r>
            <w:r>
              <w:rPr>
                <w:rFonts w:hint="eastAsia"/>
                <w:sz w:val="21"/>
                <w:szCs w:val="21"/>
                <w:lang w:val="en-US"/>
              </w:rPr>
              <w:t>32</w:t>
            </w:r>
            <w:r>
              <w:rPr>
                <w:rFonts w:hint="eastAsia"/>
                <w:sz w:val="21"/>
                <w:szCs w:val="21"/>
                <w:lang w:val="en-US"/>
              </w:rPr>
              <w:t>，基础频率≥</w:t>
            </w:r>
            <w:r>
              <w:rPr>
                <w:rFonts w:hint="eastAsia"/>
                <w:sz w:val="21"/>
                <w:szCs w:val="21"/>
                <w:lang w:val="en-US"/>
              </w:rPr>
              <w:t>2.4GHz</w:t>
            </w:r>
            <w:r>
              <w:rPr>
                <w:rFonts w:hint="eastAsia"/>
                <w:sz w:val="21"/>
                <w:szCs w:val="21"/>
                <w:lang w:val="en-US"/>
              </w:rPr>
              <w:t>，缓存≥</w:t>
            </w:r>
            <w:r>
              <w:rPr>
                <w:rFonts w:hint="eastAsia"/>
                <w:sz w:val="21"/>
                <w:szCs w:val="21"/>
                <w:lang w:val="en-US"/>
              </w:rPr>
              <w:t>24MB</w:t>
            </w:r>
            <w:r>
              <w:rPr>
                <w:rFonts w:hint="eastAsia"/>
                <w:sz w:val="21"/>
                <w:szCs w:val="21"/>
                <w:lang w:val="en-US"/>
              </w:rPr>
              <w:t>，功耗≥</w:t>
            </w:r>
            <w:r>
              <w:rPr>
                <w:rFonts w:hint="eastAsia"/>
                <w:sz w:val="21"/>
                <w:szCs w:val="21"/>
                <w:lang w:val="en-US"/>
              </w:rPr>
              <w:t>135W</w:t>
            </w:r>
            <w:r>
              <w:rPr>
                <w:rFonts w:hint="eastAsia"/>
                <w:sz w:val="21"/>
                <w:szCs w:val="21"/>
                <w:lang w:val="en-US"/>
              </w:rPr>
              <w:t>；</w:t>
            </w:r>
          </w:p>
          <w:p w:rsidR="009E6BE1" w:rsidRDefault="00B000D4">
            <w:pPr>
              <w:widowControl/>
              <w:spacing w:line="440" w:lineRule="exact"/>
              <w:rPr>
                <w:sz w:val="21"/>
                <w:szCs w:val="21"/>
                <w:lang w:val="en-US"/>
              </w:rPr>
            </w:pPr>
            <w:r>
              <w:rPr>
                <w:rFonts w:hint="eastAsia"/>
                <w:sz w:val="21"/>
                <w:szCs w:val="21"/>
                <w:lang w:val="en-US"/>
              </w:rPr>
              <w:t>（</w:t>
            </w:r>
            <w:r>
              <w:rPr>
                <w:rFonts w:hint="eastAsia"/>
                <w:sz w:val="21"/>
                <w:szCs w:val="21"/>
                <w:lang w:val="en-US"/>
              </w:rPr>
              <w:t>3</w:t>
            </w:r>
            <w:r>
              <w:rPr>
                <w:rFonts w:hint="eastAsia"/>
                <w:sz w:val="21"/>
                <w:szCs w:val="21"/>
                <w:lang w:val="en-US"/>
              </w:rPr>
              <w:t>）内存：</w:t>
            </w:r>
            <w:r>
              <w:rPr>
                <w:rFonts w:hint="eastAsia"/>
                <w:sz w:val="21"/>
                <w:szCs w:val="21"/>
                <w:lang w:val="en-US"/>
              </w:rPr>
              <w:t>64G DDR4*4</w:t>
            </w:r>
            <w:r>
              <w:rPr>
                <w:rFonts w:hint="eastAsia"/>
                <w:sz w:val="21"/>
                <w:szCs w:val="21"/>
                <w:lang w:val="en-US"/>
              </w:rPr>
              <w:t>条</w:t>
            </w:r>
            <w:r>
              <w:rPr>
                <w:rFonts w:hint="eastAsia"/>
                <w:sz w:val="21"/>
                <w:szCs w:val="21"/>
                <w:lang w:val="en-US"/>
              </w:rPr>
              <w:t xml:space="preserve"> 3200MHz</w:t>
            </w:r>
            <w:r>
              <w:rPr>
                <w:rFonts w:hint="eastAsia"/>
                <w:sz w:val="21"/>
                <w:szCs w:val="21"/>
                <w:lang w:val="en-US"/>
              </w:rPr>
              <w:t>，可扩容；</w:t>
            </w:r>
          </w:p>
          <w:p w:rsidR="009E6BE1" w:rsidRDefault="00B000D4">
            <w:pPr>
              <w:widowControl/>
              <w:spacing w:line="440" w:lineRule="exact"/>
              <w:rPr>
                <w:sz w:val="21"/>
                <w:szCs w:val="21"/>
                <w:lang w:val="en-US"/>
              </w:rPr>
            </w:pPr>
            <w:r>
              <w:rPr>
                <w:rFonts w:hint="eastAsia"/>
                <w:sz w:val="21"/>
                <w:szCs w:val="21"/>
                <w:lang w:val="en-US"/>
              </w:rPr>
              <w:t>（</w:t>
            </w:r>
            <w:r>
              <w:rPr>
                <w:rFonts w:hint="eastAsia"/>
                <w:sz w:val="21"/>
                <w:szCs w:val="21"/>
                <w:lang w:val="en-US"/>
              </w:rPr>
              <w:t>4</w:t>
            </w:r>
            <w:r>
              <w:rPr>
                <w:rFonts w:hint="eastAsia"/>
                <w:sz w:val="21"/>
                <w:szCs w:val="21"/>
                <w:lang w:val="en-US"/>
              </w:rPr>
              <w:t>）硬盘：≥</w:t>
            </w:r>
            <w:r>
              <w:rPr>
                <w:rFonts w:hint="eastAsia"/>
                <w:sz w:val="21"/>
                <w:szCs w:val="21"/>
                <w:lang w:val="en-US"/>
              </w:rPr>
              <w:t>2*4T SATA HDD +1*960G SATA  SSD</w:t>
            </w:r>
            <w:r>
              <w:rPr>
                <w:rFonts w:hint="eastAsia"/>
                <w:sz w:val="21"/>
                <w:szCs w:val="21"/>
                <w:lang w:val="en-US"/>
              </w:rPr>
              <w:t>；</w:t>
            </w:r>
          </w:p>
          <w:p w:rsidR="009E6BE1" w:rsidRDefault="00B000D4">
            <w:pPr>
              <w:widowControl/>
              <w:spacing w:line="440" w:lineRule="exact"/>
              <w:rPr>
                <w:sz w:val="21"/>
                <w:szCs w:val="21"/>
                <w:lang w:val="en-US"/>
              </w:rPr>
            </w:pPr>
            <w:r>
              <w:rPr>
                <w:rFonts w:hint="eastAsia"/>
                <w:sz w:val="21"/>
                <w:szCs w:val="21"/>
                <w:lang w:val="en-US"/>
              </w:rPr>
              <w:t>（</w:t>
            </w:r>
            <w:r>
              <w:rPr>
                <w:rFonts w:hint="eastAsia"/>
                <w:sz w:val="21"/>
                <w:szCs w:val="21"/>
                <w:lang w:val="en-US"/>
              </w:rPr>
              <w:t>5</w:t>
            </w:r>
            <w:r>
              <w:rPr>
                <w:rFonts w:hint="eastAsia"/>
                <w:sz w:val="21"/>
                <w:szCs w:val="21"/>
                <w:lang w:val="en-US"/>
              </w:rPr>
              <w:t>）▲</w:t>
            </w:r>
            <w:r>
              <w:rPr>
                <w:rFonts w:hint="eastAsia"/>
                <w:sz w:val="21"/>
                <w:szCs w:val="21"/>
                <w:lang w:val="en-US"/>
              </w:rPr>
              <w:t>RAID</w:t>
            </w:r>
            <w:r>
              <w:rPr>
                <w:rFonts w:hint="eastAsia"/>
                <w:sz w:val="21"/>
                <w:szCs w:val="21"/>
                <w:lang w:val="en-US"/>
              </w:rPr>
              <w:t>卡：独立</w:t>
            </w:r>
            <w:r>
              <w:rPr>
                <w:rFonts w:hint="eastAsia"/>
                <w:sz w:val="21"/>
                <w:szCs w:val="21"/>
                <w:lang w:val="en-US"/>
              </w:rPr>
              <w:t>RAID</w:t>
            </w:r>
            <w:r>
              <w:rPr>
                <w:rFonts w:hint="eastAsia"/>
                <w:sz w:val="21"/>
                <w:szCs w:val="21"/>
                <w:lang w:val="en-US"/>
              </w:rPr>
              <w:t>卡，支持</w:t>
            </w:r>
            <w:r>
              <w:rPr>
                <w:rFonts w:hint="eastAsia"/>
                <w:sz w:val="21"/>
                <w:szCs w:val="21"/>
                <w:lang w:val="en-US"/>
              </w:rPr>
              <w:t>RAID0</w:t>
            </w:r>
            <w:r>
              <w:rPr>
                <w:rFonts w:hint="eastAsia"/>
                <w:sz w:val="21"/>
                <w:szCs w:val="21"/>
                <w:lang w:val="en-US"/>
              </w:rPr>
              <w:t>、</w:t>
            </w:r>
            <w:r>
              <w:rPr>
                <w:rFonts w:hint="eastAsia"/>
                <w:sz w:val="21"/>
                <w:szCs w:val="21"/>
                <w:lang w:val="en-US"/>
              </w:rPr>
              <w:t>1</w:t>
            </w:r>
            <w:r>
              <w:rPr>
                <w:rFonts w:hint="eastAsia"/>
                <w:sz w:val="21"/>
                <w:szCs w:val="21"/>
                <w:lang w:val="en-US"/>
              </w:rPr>
              <w:t>、</w:t>
            </w:r>
            <w:r>
              <w:rPr>
                <w:rFonts w:hint="eastAsia"/>
                <w:sz w:val="21"/>
                <w:szCs w:val="21"/>
                <w:lang w:val="en-US"/>
              </w:rPr>
              <w:t>10</w:t>
            </w:r>
            <w:r>
              <w:rPr>
                <w:rFonts w:hint="eastAsia"/>
                <w:sz w:val="21"/>
                <w:szCs w:val="21"/>
                <w:lang w:val="en-US"/>
              </w:rPr>
              <w:t>、</w:t>
            </w:r>
            <w:r>
              <w:rPr>
                <w:rFonts w:hint="eastAsia"/>
                <w:sz w:val="21"/>
                <w:szCs w:val="21"/>
                <w:lang w:val="en-US"/>
              </w:rPr>
              <w:t>5(</w:t>
            </w:r>
            <w:r>
              <w:rPr>
                <w:rFonts w:hint="eastAsia"/>
                <w:sz w:val="21"/>
                <w:szCs w:val="21"/>
                <w:lang w:val="en-US"/>
              </w:rPr>
              <w:t>最低缓存</w:t>
            </w:r>
            <w:r>
              <w:rPr>
                <w:rFonts w:hint="eastAsia"/>
                <w:sz w:val="21"/>
                <w:szCs w:val="21"/>
                <w:lang w:val="en-US"/>
              </w:rPr>
              <w:t>1GB)</w:t>
            </w:r>
          </w:p>
          <w:p w:rsidR="009E6BE1" w:rsidRDefault="00B000D4">
            <w:pPr>
              <w:widowControl/>
              <w:spacing w:line="440" w:lineRule="exact"/>
              <w:rPr>
                <w:sz w:val="21"/>
                <w:szCs w:val="21"/>
                <w:lang w:val="en-US"/>
              </w:rPr>
            </w:pPr>
            <w:r>
              <w:rPr>
                <w:rFonts w:hint="eastAsia"/>
                <w:sz w:val="21"/>
                <w:szCs w:val="21"/>
                <w:lang w:val="en-US"/>
              </w:rPr>
              <w:t>（</w:t>
            </w:r>
            <w:r>
              <w:rPr>
                <w:rFonts w:hint="eastAsia"/>
                <w:sz w:val="21"/>
                <w:szCs w:val="21"/>
                <w:lang w:val="en-US"/>
              </w:rPr>
              <w:t>6</w:t>
            </w:r>
            <w:r>
              <w:rPr>
                <w:rFonts w:hint="eastAsia"/>
                <w:sz w:val="21"/>
                <w:szCs w:val="21"/>
                <w:lang w:val="en-US"/>
              </w:rPr>
              <w:t>）▲电源：≥</w:t>
            </w:r>
            <w:r>
              <w:rPr>
                <w:rFonts w:hint="eastAsia"/>
                <w:sz w:val="21"/>
                <w:szCs w:val="21"/>
                <w:lang w:val="en-US"/>
              </w:rPr>
              <w:t>550W  1+1</w:t>
            </w:r>
            <w:r>
              <w:rPr>
                <w:rFonts w:hint="eastAsia"/>
                <w:sz w:val="21"/>
                <w:szCs w:val="21"/>
                <w:lang w:val="en-US"/>
              </w:rPr>
              <w:t>冗余电源；</w:t>
            </w:r>
          </w:p>
          <w:p w:rsidR="009E6BE1" w:rsidRDefault="00B000D4">
            <w:pPr>
              <w:widowControl/>
              <w:spacing w:line="440" w:lineRule="exact"/>
              <w:rPr>
                <w:rFonts w:ascii="Times New Roman" w:eastAsia="方正仿宋_GBK" w:hAnsi="Times New Roman"/>
                <w:sz w:val="21"/>
                <w:szCs w:val="21"/>
              </w:rPr>
            </w:pPr>
            <w:r>
              <w:rPr>
                <w:rFonts w:hint="eastAsia"/>
                <w:sz w:val="21"/>
                <w:szCs w:val="21"/>
                <w:lang w:val="en-US"/>
              </w:rPr>
              <w:t>（</w:t>
            </w:r>
            <w:r>
              <w:rPr>
                <w:rFonts w:hint="eastAsia"/>
                <w:sz w:val="21"/>
                <w:szCs w:val="21"/>
                <w:lang w:val="en-US"/>
              </w:rPr>
              <w:t>7</w:t>
            </w:r>
            <w:r>
              <w:rPr>
                <w:rFonts w:hint="eastAsia"/>
                <w:sz w:val="21"/>
                <w:szCs w:val="21"/>
                <w:lang w:val="en-US"/>
              </w:rPr>
              <w:t>）▲网卡：≥双口千兆网卡，≥双口万兆网卡（配两个万兆光模块）</w:t>
            </w:r>
          </w:p>
        </w:tc>
        <w:tc>
          <w:tcPr>
            <w:tcW w:w="663" w:type="dxa"/>
            <w:vAlign w:val="center"/>
          </w:tcPr>
          <w:p w:rsidR="009E6BE1" w:rsidRDefault="00B000D4">
            <w:pPr>
              <w:widowControl/>
              <w:spacing w:line="440" w:lineRule="exact"/>
              <w:rPr>
                <w:sz w:val="20"/>
                <w:szCs w:val="20"/>
              </w:rPr>
            </w:pPr>
            <w:r>
              <w:rPr>
                <w:sz w:val="21"/>
                <w:szCs w:val="21"/>
              </w:rPr>
              <w:t>台</w:t>
            </w:r>
          </w:p>
        </w:tc>
        <w:tc>
          <w:tcPr>
            <w:tcW w:w="979" w:type="dxa"/>
            <w:vAlign w:val="center"/>
          </w:tcPr>
          <w:p w:rsidR="009E6BE1" w:rsidRDefault="00B000D4">
            <w:pPr>
              <w:widowControl/>
              <w:spacing w:line="440" w:lineRule="exact"/>
              <w:jc w:val="center"/>
              <w:rPr>
                <w:sz w:val="20"/>
                <w:szCs w:val="20"/>
              </w:rPr>
            </w:pPr>
            <w:r>
              <w:rPr>
                <w:sz w:val="21"/>
                <w:szCs w:val="21"/>
              </w:rPr>
              <w:t>1</w:t>
            </w:r>
          </w:p>
        </w:tc>
      </w:tr>
    </w:tbl>
    <w:p w:rsidR="009E6BE1" w:rsidRDefault="009E6BE1">
      <w:pPr>
        <w:pStyle w:val="a6"/>
        <w:spacing w:line="360" w:lineRule="auto"/>
        <w:rPr>
          <w:rFonts w:asciiTheme="minorEastAsia" w:eastAsiaTheme="minorEastAsia" w:hAnsiTheme="minorEastAsia" w:cs="仿宋"/>
          <w:sz w:val="24"/>
        </w:rPr>
      </w:pPr>
    </w:p>
    <w:p w:rsidR="009E6BE1" w:rsidRDefault="009E6BE1">
      <w:pPr>
        <w:spacing w:line="360" w:lineRule="auto"/>
        <w:rPr>
          <w:rFonts w:ascii="黑体" w:eastAsia="黑体"/>
          <w:sz w:val="36"/>
        </w:rPr>
      </w:pPr>
    </w:p>
    <w:sectPr w:rsidR="009E6BE1">
      <w:footerReference w:type="default" r:id="rId9"/>
      <w:pgSz w:w="11910" w:h="16840"/>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0D4" w:rsidRDefault="00B000D4">
      <w:r>
        <w:separator/>
      </w:r>
    </w:p>
  </w:endnote>
  <w:endnote w:type="continuationSeparator" w:id="0">
    <w:p w:rsidR="00B000D4" w:rsidRDefault="00B0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E1" w:rsidRDefault="00B000D4">
    <w:pPr>
      <w:snapToGrid w:val="0"/>
      <w:rPr>
        <w:rFonts w:ascii="Times New Roman" w:hAnsi="Times New Roman" w:cs="Times New Roman"/>
        <w:kern w:val="2"/>
        <w:sz w:val="18"/>
        <w:lang w:val="en-US" w:bidi="ar-SA"/>
      </w:rPr>
    </w:pPr>
    <w:r>
      <w:rPr>
        <w:noProof/>
        <w:sz w:val="18"/>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a:effectLst/>
                    </wps:spPr>
                    <wps:txbx>
                      <w:txbxContent>
                        <w:p w:rsidR="009E6BE1" w:rsidRDefault="00B000D4">
                          <w:pPr>
                            <w:snapToGrid w:val="0"/>
                            <w:rPr>
                              <w:sz w:val="18"/>
                              <w:szCs w:val="18"/>
                            </w:rPr>
                          </w:pPr>
                          <w:r>
                            <w:rPr>
                              <w:rFonts w:hint="eastAsia"/>
                              <w:sz w:val="18"/>
                              <w:szCs w:val="18"/>
                            </w:rPr>
                            <w:t>第</w:t>
                          </w:r>
                          <w:r>
                            <w:rPr>
                              <w:rFonts w:hint="eastAsia"/>
                              <w:sz w:val="18"/>
                              <w:szCs w:val="18"/>
                            </w:rPr>
                            <w:t xml:space="preserve"> </w:t>
                          </w:r>
                          <w:r>
                            <w:rPr>
                              <w:rFonts w:hint="eastAsia"/>
                              <w:sz w:val="18"/>
                              <w:szCs w:val="18"/>
                            </w:rPr>
                            <w:fldChar w:fldCharType="begin"/>
                          </w:r>
                          <w:r>
                            <w:rPr>
                              <w:sz w:val="18"/>
                              <w:szCs w:val="18"/>
                            </w:rPr>
                            <w:instrText xml:space="preserve"> PAGE  \* MERGEFORMAT </w:instrText>
                          </w:r>
                          <w:r>
                            <w:rPr>
                              <w:rFonts w:hint="eastAsia"/>
                              <w:sz w:val="18"/>
                              <w:szCs w:val="18"/>
                            </w:rPr>
                            <w:fldChar w:fldCharType="separate"/>
                          </w:r>
                          <w:r w:rsidR="00EB169E">
                            <w:rPr>
                              <w:noProof/>
                              <w:sz w:val="18"/>
                              <w:szCs w:val="18"/>
                            </w:rPr>
                            <w:t>1</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sz w:val="18"/>
                              <w:szCs w:val="18"/>
                            </w:rPr>
                            <w:fldChar w:fldCharType="begin"/>
                          </w:r>
                          <w:r>
                            <w:rPr>
                              <w:sz w:val="18"/>
                              <w:szCs w:val="18"/>
                            </w:rPr>
                            <w:instrText xml:space="preserve"> NUMPAGES  \* MERGEFORMAT </w:instrText>
                          </w:r>
                          <w:r>
                            <w:rPr>
                              <w:sz w:val="18"/>
                              <w:szCs w:val="18"/>
                            </w:rPr>
                            <w:fldChar w:fldCharType="separate"/>
                          </w:r>
                          <w:r w:rsidR="00EB169E">
                            <w:rPr>
                              <w:noProof/>
                              <w:sz w:val="18"/>
                              <w:szCs w:val="18"/>
                            </w:rPr>
                            <w:t>5</w:t>
                          </w:r>
                          <w:r>
                            <w:rPr>
                              <w:sz w:val="18"/>
                              <w:szCs w:val="18"/>
                            </w:rPr>
                            <w:fldChar w:fldCharType="end"/>
                          </w:r>
                          <w:r>
                            <w:rPr>
                              <w:rFonts w:hint="eastAsia"/>
                              <w:sz w:val="18"/>
                              <w:szCs w:val="18"/>
                            </w:rPr>
                            <w:t xml:space="preserve"> </w:t>
                          </w:r>
                          <w:r>
                            <w:rPr>
                              <w:rFonts w:hint="eastAsia"/>
                              <w:sz w:val="18"/>
                              <w:szCs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6.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" filled="f" stroked="f" strokeweight=".5pt">
              <v:textbox style="mso-fit-shape-to-text:t" inset="0,0,0,0">
                <w:txbxContent>
                  <w:p w:rsidR="009E6BE1" w:rsidRDefault="00B000D4">
                    <w:pPr>
                      <w:snapToGrid w:val="0"/>
                      <w:rPr>
                        <w:sz w:val="18"/>
                        <w:szCs w:val="18"/>
                      </w:rPr>
                    </w:pPr>
                    <w:r>
                      <w:rPr>
                        <w:rFonts w:hint="eastAsia"/>
                        <w:sz w:val="18"/>
                        <w:szCs w:val="18"/>
                      </w:rPr>
                      <w:t>第</w:t>
                    </w:r>
                    <w:r>
                      <w:rPr>
                        <w:rFonts w:hint="eastAsia"/>
                        <w:sz w:val="18"/>
                        <w:szCs w:val="18"/>
                      </w:rPr>
                      <w:t xml:space="preserve"> </w:t>
                    </w:r>
                    <w:r>
                      <w:rPr>
                        <w:rFonts w:hint="eastAsia"/>
                        <w:sz w:val="18"/>
                        <w:szCs w:val="18"/>
                      </w:rPr>
                      <w:fldChar w:fldCharType="begin"/>
                    </w:r>
                    <w:r>
                      <w:rPr>
                        <w:sz w:val="18"/>
                        <w:szCs w:val="18"/>
                      </w:rPr>
                      <w:instrText xml:space="preserve"> PAGE  \* MERGEFORMAT </w:instrText>
                    </w:r>
                    <w:r>
                      <w:rPr>
                        <w:rFonts w:hint="eastAsia"/>
                        <w:sz w:val="18"/>
                        <w:szCs w:val="18"/>
                      </w:rPr>
                      <w:fldChar w:fldCharType="separate"/>
                    </w:r>
                    <w:r w:rsidR="00EB169E">
                      <w:rPr>
                        <w:noProof/>
                        <w:sz w:val="18"/>
                        <w:szCs w:val="18"/>
                      </w:rPr>
                      <w:t>1</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sz w:val="18"/>
                        <w:szCs w:val="18"/>
                      </w:rPr>
                      <w:fldChar w:fldCharType="begin"/>
                    </w:r>
                    <w:r>
                      <w:rPr>
                        <w:sz w:val="18"/>
                        <w:szCs w:val="18"/>
                      </w:rPr>
                      <w:instrText xml:space="preserve"> NUMPAGES  \* MERGEFORMAT </w:instrText>
                    </w:r>
                    <w:r>
                      <w:rPr>
                        <w:sz w:val="18"/>
                        <w:szCs w:val="18"/>
                      </w:rPr>
                      <w:fldChar w:fldCharType="separate"/>
                    </w:r>
                    <w:r w:rsidR="00EB169E">
                      <w:rPr>
                        <w:noProof/>
                        <w:sz w:val="18"/>
                        <w:szCs w:val="18"/>
                      </w:rPr>
                      <w:t>5</w:t>
                    </w:r>
                    <w:r>
                      <w:rPr>
                        <w:sz w:val="18"/>
                        <w:szCs w:val="18"/>
                      </w:rPr>
                      <w:fldChar w:fldCharType="end"/>
                    </w:r>
                    <w:r>
                      <w:rPr>
                        <w:rFonts w:hint="eastAsia"/>
                        <w:sz w:val="18"/>
                        <w:szCs w:val="18"/>
                      </w:rPr>
                      <w:t xml:space="preserve"> </w:t>
                    </w:r>
                    <w:r>
                      <w:rPr>
                        <w:rFonts w:hint="eastAsia"/>
                        <w:sz w:val="18"/>
                        <w:szCs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0D4" w:rsidRDefault="00B000D4">
      <w:r>
        <w:separator/>
      </w:r>
    </w:p>
  </w:footnote>
  <w:footnote w:type="continuationSeparator" w:id="0">
    <w:p w:rsidR="00B000D4" w:rsidRDefault="00B00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077B4"/>
    <w:multiLevelType w:val="singleLevel"/>
    <w:tmpl w:val="330077B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hOWVmYjE3ODUwZjBhZjA4ZjQxMTlmNWVkODczMjcifQ=="/>
  </w:docVars>
  <w:rsids>
    <w:rsidRoot w:val="003D4603"/>
    <w:rsid w:val="FFEF2CAB"/>
    <w:rsid w:val="00002807"/>
    <w:rsid w:val="000059B9"/>
    <w:rsid w:val="000066F0"/>
    <w:rsid w:val="000071B1"/>
    <w:rsid w:val="0001615A"/>
    <w:rsid w:val="00025FD3"/>
    <w:rsid w:val="00030551"/>
    <w:rsid w:val="00030554"/>
    <w:rsid w:val="000321A1"/>
    <w:rsid w:val="00032FBB"/>
    <w:rsid w:val="00047776"/>
    <w:rsid w:val="00055A33"/>
    <w:rsid w:val="00057032"/>
    <w:rsid w:val="000609B8"/>
    <w:rsid w:val="00074463"/>
    <w:rsid w:val="00085D33"/>
    <w:rsid w:val="00095754"/>
    <w:rsid w:val="000A6516"/>
    <w:rsid w:val="000B12EA"/>
    <w:rsid w:val="000C2C3D"/>
    <w:rsid w:val="000C3EBF"/>
    <w:rsid w:val="000C737D"/>
    <w:rsid w:val="000D24A7"/>
    <w:rsid w:val="000D4A6E"/>
    <w:rsid w:val="000E5470"/>
    <w:rsid w:val="000F0438"/>
    <w:rsid w:val="000F4C7C"/>
    <w:rsid w:val="000F4CCF"/>
    <w:rsid w:val="00110A58"/>
    <w:rsid w:val="00117D42"/>
    <w:rsid w:val="00120847"/>
    <w:rsid w:val="00123AB3"/>
    <w:rsid w:val="00123EB0"/>
    <w:rsid w:val="001253A1"/>
    <w:rsid w:val="001253F7"/>
    <w:rsid w:val="00133EFE"/>
    <w:rsid w:val="00136C7C"/>
    <w:rsid w:val="00141697"/>
    <w:rsid w:val="00146A8F"/>
    <w:rsid w:val="00151479"/>
    <w:rsid w:val="001639BD"/>
    <w:rsid w:val="0016633D"/>
    <w:rsid w:val="00185165"/>
    <w:rsid w:val="00185C0D"/>
    <w:rsid w:val="00196C2E"/>
    <w:rsid w:val="001A4FC0"/>
    <w:rsid w:val="001A742B"/>
    <w:rsid w:val="001B1625"/>
    <w:rsid w:val="001B479B"/>
    <w:rsid w:val="001B53A4"/>
    <w:rsid w:val="001C4E20"/>
    <w:rsid w:val="001C6329"/>
    <w:rsid w:val="001C6B27"/>
    <w:rsid w:val="001D526E"/>
    <w:rsid w:val="001E10A8"/>
    <w:rsid w:val="001E29B9"/>
    <w:rsid w:val="001F4D6E"/>
    <w:rsid w:val="00203D0D"/>
    <w:rsid w:val="00203DF9"/>
    <w:rsid w:val="00204088"/>
    <w:rsid w:val="0022034A"/>
    <w:rsid w:val="002253E2"/>
    <w:rsid w:val="00231453"/>
    <w:rsid w:val="00242B98"/>
    <w:rsid w:val="00245838"/>
    <w:rsid w:val="0024784D"/>
    <w:rsid w:val="00254C38"/>
    <w:rsid w:val="00255915"/>
    <w:rsid w:val="00260EC6"/>
    <w:rsid w:val="00263BAC"/>
    <w:rsid w:val="00263D05"/>
    <w:rsid w:val="00270151"/>
    <w:rsid w:val="002713B8"/>
    <w:rsid w:val="0027209D"/>
    <w:rsid w:val="0027502F"/>
    <w:rsid w:val="00275462"/>
    <w:rsid w:val="002820C1"/>
    <w:rsid w:val="00291CA8"/>
    <w:rsid w:val="0029221A"/>
    <w:rsid w:val="00294948"/>
    <w:rsid w:val="002D0386"/>
    <w:rsid w:val="002D6456"/>
    <w:rsid w:val="002E1000"/>
    <w:rsid w:val="002E54D6"/>
    <w:rsid w:val="002F15B6"/>
    <w:rsid w:val="003030C8"/>
    <w:rsid w:val="003052B5"/>
    <w:rsid w:val="0031162F"/>
    <w:rsid w:val="00313ED4"/>
    <w:rsid w:val="00325F10"/>
    <w:rsid w:val="00327944"/>
    <w:rsid w:val="00331426"/>
    <w:rsid w:val="0033218A"/>
    <w:rsid w:val="00340922"/>
    <w:rsid w:val="003446E2"/>
    <w:rsid w:val="003506EB"/>
    <w:rsid w:val="00350DBC"/>
    <w:rsid w:val="00352034"/>
    <w:rsid w:val="00353941"/>
    <w:rsid w:val="00365760"/>
    <w:rsid w:val="00372FB3"/>
    <w:rsid w:val="003735CA"/>
    <w:rsid w:val="0038101D"/>
    <w:rsid w:val="00381684"/>
    <w:rsid w:val="00384C5C"/>
    <w:rsid w:val="003877F8"/>
    <w:rsid w:val="003930F9"/>
    <w:rsid w:val="003D0411"/>
    <w:rsid w:val="003D10F2"/>
    <w:rsid w:val="003D4603"/>
    <w:rsid w:val="003D668B"/>
    <w:rsid w:val="003E3C1D"/>
    <w:rsid w:val="003E6707"/>
    <w:rsid w:val="003F5552"/>
    <w:rsid w:val="004307FA"/>
    <w:rsid w:val="004378CA"/>
    <w:rsid w:val="00440128"/>
    <w:rsid w:val="004475C8"/>
    <w:rsid w:val="00450747"/>
    <w:rsid w:val="0045419F"/>
    <w:rsid w:val="004757FB"/>
    <w:rsid w:val="00477224"/>
    <w:rsid w:val="00482FBB"/>
    <w:rsid w:val="00484D72"/>
    <w:rsid w:val="00485B58"/>
    <w:rsid w:val="00486B17"/>
    <w:rsid w:val="00495191"/>
    <w:rsid w:val="0049556C"/>
    <w:rsid w:val="00496EB8"/>
    <w:rsid w:val="004A1145"/>
    <w:rsid w:val="004A6024"/>
    <w:rsid w:val="004B354D"/>
    <w:rsid w:val="004B7F2B"/>
    <w:rsid w:val="004C67EC"/>
    <w:rsid w:val="004D2FA1"/>
    <w:rsid w:val="004D5F62"/>
    <w:rsid w:val="004F086D"/>
    <w:rsid w:val="004F56C7"/>
    <w:rsid w:val="005036B5"/>
    <w:rsid w:val="00510891"/>
    <w:rsid w:val="0051733E"/>
    <w:rsid w:val="00524639"/>
    <w:rsid w:val="005249ED"/>
    <w:rsid w:val="00534A90"/>
    <w:rsid w:val="005538DE"/>
    <w:rsid w:val="00553EF6"/>
    <w:rsid w:val="00561FC4"/>
    <w:rsid w:val="0056517A"/>
    <w:rsid w:val="00570266"/>
    <w:rsid w:val="00571B46"/>
    <w:rsid w:val="0057267F"/>
    <w:rsid w:val="0057544D"/>
    <w:rsid w:val="00575FAB"/>
    <w:rsid w:val="00585C52"/>
    <w:rsid w:val="0059474C"/>
    <w:rsid w:val="005A5DF2"/>
    <w:rsid w:val="005A6F89"/>
    <w:rsid w:val="005B2B29"/>
    <w:rsid w:val="005B59D6"/>
    <w:rsid w:val="005C195C"/>
    <w:rsid w:val="006039F1"/>
    <w:rsid w:val="0061172B"/>
    <w:rsid w:val="00623B3E"/>
    <w:rsid w:val="00631C2F"/>
    <w:rsid w:val="00635AB2"/>
    <w:rsid w:val="00645052"/>
    <w:rsid w:val="006454FF"/>
    <w:rsid w:val="0065132F"/>
    <w:rsid w:val="00651E79"/>
    <w:rsid w:val="00653301"/>
    <w:rsid w:val="00654C04"/>
    <w:rsid w:val="006557A9"/>
    <w:rsid w:val="00662C9A"/>
    <w:rsid w:val="0066677E"/>
    <w:rsid w:val="006756A1"/>
    <w:rsid w:val="0068341E"/>
    <w:rsid w:val="006C43D2"/>
    <w:rsid w:val="006E661E"/>
    <w:rsid w:val="006F0E59"/>
    <w:rsid w:val="006F2AC8"/>
    <w:rsid w:val="006F55AA"/>
    <w:rsid w:val="00721CBC"/>
    <w:rsid w:val="00732F26"/>
    <w:rsid w:val="00737725"/>
    <w:rsid w:val="007438E3"/>
    <w:rsid w:val="007502CE"/>
    <w:rsid w:val="00750E72"/>
    <w:rsid w:val="00766208"/>
    <w:rsid w:val="00766EF3"/>
    <w:rsid w:val="00766F7C"/>
    <w:rsid w:val="00790194"/>
    <w:rsid w:val="007944D9"/>
    <w:rsid w:val="0079657F"/>
    <w:rsid w:val="00796F7C"/>
    <w:rsid w:val="007A3A6E"/>
    <w:rsid w:val="007B0C6B"/>
    <w:rsid w:val="007C672E"/>
    <w:rsid w:val="007D1598"/>
    <w:rsid w:val="007D550A"/>
    <w:rsid w:val="007D7D94"/>
    <w:rsid w:val="007E0051"/>
    <w:rsid w:val="007E01BD"/>
    <w:rsid w:val="007E02B1"/>
    <w:rsid w:val="007E1D5A"/>
    <w:rsid w:val="007E1F7D"/>
    <w:rsid w:val="007F2A23"/>
    <w:rsid w:val="008023F5"/>
    <w:rsid w:val="00803529"/>
    <w:rsid w:val="00825093"/>
    <w:rsid w:val="00825EE6"/>
    <w:rsid w:val="00830B5E"/>
    <w:rsid w:val="008421B3"/>
    <w:rsid w:val="0085606C"/>
    <w:rsid w:val="00867401"/>
    <w:rsid w:val="00875EC6"/>
    <w:rsid w:val="00883BDF"/>
    <w:rsid w:val="00885B3C"/>
    <w:rsid w:val="00893C5F"/>
    <w:rsid w:val="008A40E1"/>
    <w:rsid w:val="008C03EA"/>
    <w:rsid w:val="008C56EC"/>
    <w:rsid w:val="008C75CF"/>
    <w:rsid w:val="008D1519"/>
    <w:rsid w:val="008D4197"/>
    <w:rsid w:val="008E3194"/>
    <w:rsid w:val="008E6388"/>
    <w:rsid w:val="008F1F64"/>
    <w:rsid w:val="008F562D"/>
    <w:rsid w:val="009034C1"/>
    <w:rsid w:val="00904007"/>
    <w:rsid w:val="00912F7E"/>
    <w:rsid w:val="00920FC0"/>
    <w:rsid w:val="00925218"/>
    <w:rsid w:val="009341F4"/>
    <w:rsid w:val="00946D8A"/>
    <w:rsid w:val="009579E2"/>
    <w:rsid w:val="00962C0F"/>
    <w:rsid w:val="00963F87"/>
    <w:rsid w:val="0097734D"/>
    <w:rsid w:val="009803EE"/>
    <w:rsid w:val="00982416"/>
    <w:rsid w:val="0099661A"/>
    <w:rsid w:val="009A2D1E"/>
    <w:rsid w:val="009A437C"/>
    <w:rsid w:val="009A457B"/>
    <w:rsid w:val="009A6609"/>
    <w:rsid w:val="009B431F"/>
    <w:rsid w:val="009B6995"/>
    <w:rsid w:val="009C1F7F"/>
    <w:rsid w:val="009C2075"/>
    <w:rsid w:val="009C4EA2"/>
    <w:rsid w:val="009C7FBD"/>
    <w:rsid w:val="009D007A"/>
    <w:rsid w:val="009D17FC"/>
    <w:rsid w:val="009E384F"/>
    <w:rsid w:val="009E6BE1"/>
    <w:rsid w:val="009F3063"/>
    <w:rsid w:val="009F49CB"/>
    <w:rsid w:val="009F4FE9"/>
    <w:rsid w:val="009F6276"/>
    <w:rsid w:val="00A11270"/>
    <w:rsid w:val="00A13B44"/>
    <w:rsid w:val="00A2536C"/>
    <w:rsid w:val="00A43D5F"/>
    <w:rsid w:val="00A52787"/>
    <w:rsid w:val="00A55A0C"/>
    <w:rsid w:val="00A623A2"/>
    <w:rsid w:val="00A6244D"/>
    <w:rsid w:val="00A651E2"/>
    <w:rsid w:val="00A769CB"/>
    <w:rsid w:val="00A86118"/>
    <w:rsid w:val="00A91366"/>
    <w:rsid w:val="00A946F5"/>
    <w:rsid w:val="00AA3697"/>
    <w:rsid w:val="00AB17BE"/>
    <w:rsid w:val="00AB600D"/>
    <w:rsid w:val="00AE30B7"/>
    <w:rsid w:val="00AE4104"/>
    <w:rsid w:val="00AE5EE7"/>
    <w:rsid w:val="00AE76B5"/>
    <w:rsid w:val="00AF12F1"/>
    <w:rsid w:val="00B000D4"/>
    <w:rsid w:val="00B05341"/>
    <w:rsid w:val="00B0626F"/>
    <w:rsid w:val="00B15D88"/>
    <w:rsid w:val="00B17D40"/>
    <w:rsid w:val="00B17F2A"/>
    <w:rsid w:val="00B21DB9"/>
    <w:rsid w:val="00B22602"/>
    <w:rsid w:val="00B312FC"/>
    <w:rsid w:val="00B4297D"/>
    <w:rsid w:val="00B507BF"/>
    <w:rsid w:val="00B53071"/>
    <w:rsid w:val="00B54643"/>
    <w:rsid w:val="00B57388"/>
    <w:rsid w:val="00B57733"/>
    <w:rsid w:val="00B77348"/>
    <w:rsid w:val="00B8497D"/>
    <w:rsid w:val="00B871A0"/>
    <w:rsid w:val="00B93FA5"/>
    <w:rsid w:val="00B94613"/>
    <w:rsid w:val="00B94CEA"/>
    <w:rsid w:val="00BA0761"/>
    <w:rsid w:val="00BA13D0"/>
    <w:rsid w:val="00BA6767"/>
    <w:rsid w:val="00BB1665"/>
    <w:rsid w:val="00BB6C03"/>
    <w:rsid w:val="00BC0901"/>
    <w:rsid w:val="00BC178D"/>
    <w:rsid w:val="00BC480B"/>
    <w:rsid w:val="00BC68EC"/>
    <w:rsid w:val="00BD241D"/>
    <w:rsid w:val="00BD6838"/>
    <w:rsid w:val="00BE2C87"/>
    <w:rsid w:val="00BE7F0B"/>
    <w:rsid w:val="00BF425D"/>
    <w:rsid w:val="00BF43FA"/>
    <w:rsid w:val="00BF6DAC"/>
    <w:rsid w:val="00C02748"/>
    <w:rsid w:val="00C06DC8"/>
    <w:rsid w:val="00C122D2"/>
    <w:rsid w:val="00C16518"/>
    <w:rsid w:val="00C32D06"/>
    <w:rsid w:val="00C407DD"/>
    <w:rsid w:val="00C54927"/>
    <w:rsid w:val="00C6019E"/>
    <w:rsid w:val="00C819E8"/>
    <w:rsid w:val="00C81FCE"/>
    <w:rsid w:val="00C826B0"/>
    <w:rsid w:val="00C840BB"/>
    <w:rsid w:val="00CB78EB"/>
    <w:rsid w:val="00CC5482"/>
    <w:rsid w:val="00CC7C33"/>
    <w:rsid w:val="00CD3C9F"/>
    <w:rsid w:val="00CE7E55"/>
    <w:rsid w:val="00CF113B"/>
    <w:rsid w:val="00D0357C"/>
    <w:rsid w:val="00D16F70"/>
    <w:rsid w:val="00D251E8"/>
    <w:rsid w:val="00D306E2"/>
    <w:rsid w:val="00D35D9A"/>
    <w:rsid w:val="00D3765F"/>
    <w:rsid w:val="00D43532"/>
    <w:rsid w:val="00D46CCB"/>
    <w:rsid w:val="00D47540"/>
    <w:rsid w:val="00D6631F"/>
    <w:rsid w:val="00D7081C"/>
    <w:rsid w:val="00D74995"/>
    <w:rsid w:val="00D81464"/>
    <w:rsid w:val="00D8209E"/>
    <w:rsid w:val="00D846E5"/>
    <w:rsid w:val="00DA6863"/>
    <w:rsid w:val="00DA7538"/>
    <w:rsid w:val="00DB2BFE"/>
    <w:rsid w:val="00DB333A"/>
    <w:rsid w:val="00DC216F"/>
    <w:rsid w:val="00DD047D"/>
    <w:rsid w:val="00DD2B40"/>
    <w:rsid w:val="00DD7BCE"/>
    <w:rsid w:val="00DE2852"/>
    <w:rsid w:val="00DE4438"/>
    <w:rsid w:val="00DE5B83"/>
    <w:rsid w:val="00DE7487"/>
    <w:rsid w:val="00DE77F4"/>
    <w:rsid w:val="00E064BB"/>
    <w:rsid w:val="00E127EF"/>
    <w:rsid w:val="00E15AEF"/>
    <w:rsid w:val="00E1720F"/>
    <w:rsid w:val="00E3130F"/>
    <w:rsid w:val="00E370ED"/>
    <w:rsid w:val="00E4050A"/>
    <w:rsid w:val="00E43A43"/>
    <w:rsid w:val="00E44309"/>
    <w:rsid w:val="00E450DB"/>
    <w:rsid w:val="00E559A1"/>
    <w:rsid w:val="00E56AE1"/>
    <w:rsid w:val="00E61C2E"/>
    <w:rsid w:val="00E6240B"/>
    <w:rsid w:val="00E62B58"/>
    <w:rsid w:val="00E8683D"/>
    <w:rsid w:val="00E87199"/>
    <w:rsid w:val="00E94148"/>
    <w:rsid w:val="00E943C8"/>
    <w:rsid w:val="00EA1825"/>
    <w:rsid w:val="00EA6E10"/>
    <w:rsid w:val="00EB169E"/>
    <w:rsid w:val="00EE6BF5"/>
    <w:rsid w:val="00EF1169"/>
    <w:rsid w:val="00EF56E6"/>
    <w:rsid w:val="00EF746F"/>
    <w:rsid w:val="00F04634"/>
    <w:rsid w:val="00F0756F"/>
    <w:rsid w:val="00F14F00"/>
    <w:rsid w:val="00F16E5F"/>
    <w:rsid w:val="00F17D7C"/>
    <w:rsid w:val="00F22538"/>
    <w:rsid w:val="00F23794"/>
    <w:rsid w:val="00F245EB"/>
    <w:rsid w:val="00F25DF5"/>
    <w:rsid w:val="00F3518E"/>
    <w:rsid w:val="00F46EED"/>
    <w:rsid w:val="00F50438"/>
    <w:rsid w:val="00F50CF0"/>
    <w:rsid w:val="00F51638"/>
    <w:rsid w:val="00F51B8F"/>
    <w:rsid w:val="00F61730"/>
    <w:rsid w:val="00F644CC"/>
    <w:rsid w:val="00F732E4"/>
    <w:rsid w:val="00F764EF"/>
    <w:rsid w:val="00F812DE"/>
    <w:rsid w:val="00F97455"/>
    <w:rsid w:val="00FA0787"/>
    <w:rsid w:val="00FA222B"/>
    <w:rsid w:val="00FA2F0B"/>
    <w:rsid w:val="00FA5747"/>
    <w:rsid w:val="00FA7359"/>
    <w:rsid w:val="00FA7EA5"/>
    <w:rsid w:val="00FB2080"/>
    <w:rsid w:val="00FB45AA"/>
    <w:rsid w:val="00FC2B56"/>
    <w:rsid w:val="00FE240A"/>
    <w:rsid w:val="00FF5AD1"/>
    <w:rsid w:val="01ED4D9D"/>
    <w:rsid w:val="0214266F"/>
    <w:rsid w:val="025642BE"/>
    <w:rsid w:val="02811957"/>
    <w:rsid w:val="02BB3711"/>
    <w:rsid w:val="03222393"/>
    <w:rsid w:val="034339E7"/>
    <w:rsid w:val="03907D8F"/>
    <w:rsid w:val="049C7DEF"/>
    <w:rsid w:val="04C354C7"/>
    <w:rsid w:val="051C0B9A"/>
    <w:rsid w:val="067B5B9E"/>
    <w:rsid w:val="06AA428E"/>
    <w:rsid w:val="06C6399A"/>
    <w:rsid w:val="072427FC"/>
    <w:rsid w:val="084C7436"/>
    <w:rsid w:val="0895131C"/>
    <w:rsid w:val="091307D8"/>
    <w:rsid w:val="096365FD"/>
    <w:rsid w:val="0AAF6F61"/>
    <w:rsid w:val="0B072777"/>
    <w:rsid w:val="0BA04DC3"/>
    <w:rsid w:val="0C501E86"/>
    <w:rsid w:val="0CEA23BF"/>
    <w:rsid w:val="0EAE2124"/>
    <w:rsid w:val="0F4238BF"/>
    <w:rsid w:val="0F720457"/>
    <w:rsid w:val="10314DAE"/>
    <w:rsid w:val="10567096"/>
    <w:rsid w:val="118A379D"/>
    <w:rsid w:val="11D745D3"/>
    <w:rsid w:val="11D86190"/>
    <w:rsid w:val="11DF131B"/>
    <w:rsid w:val="1231466D"/>
    <w:rsid w:val="150943EB"/>
    <w:rsid w:val="15420113"/>
    <w:rsid w:val="16F504E9"/>
    <w:rsid w:val="190A0D26"/>
    <w:rsid w:val="19324427"/>
    <w:rsid w:val="1ADD6F23"/>
    <w:rsid w:val="1BB14CCE"/>
    <w:rsid w:val="1D2E3157"/>
    <w:rsid w:val="1D603291"/>
    <w:rsid w:val="1E0745B0"/>
    <w:rsid w:val="1F9C5826"/>
    <w:rsid w:val="1FCD4EA9"/>
    <w:rsid w:val="20DB1F9F"/>
    <w:rsid w:val="21F0591A"/>
    <w:rsid w:val="23064816"/>
    <w:rsid w:val="238F72B6"/>
    <w:rsid w:val="23E70526"/>
    <w:rsid w:val="25261CB5"/>
    <w:rsid w:val="257249D0"/>
    <w:rsid w:val="260525F8"/>
    <w:rsid w:val="26754069"/>
    <w:rsid w:val="270E26EA"/>
    <w:rsid w:val="274E68CF"/>
    <w:rsid w:val="27647242"/>
    <w:rsid w:val="29AD4B12"/>
    <w:rsid w:val="2ABD72F2"/>
    <w:rsid w:val="2EC73C41"/>
    <w:rsid w:val="2F1D6552"/>
    <w:rsid w:val="30AB530F"/>
    <w:rsid w:val="30C95DE0"/>
    <w:rsid w:val="310200BB"/>
    <w:rsid w:val="314C7680"/>
    <w:rsid w:val="319D5A2E"/>
    <w:rsid w:val="32370A59"/>
    <w:rsid w:val="329147D3"/>
    <w:rsid w:val="330A71AC"/>
    <w:rsid w:val="3317092F"/>
    <w:rsid w:val="33C526D8"/>
    <w:rsid w:val="33DD084A"/>
    <w:rsid w:val="33F73267"/>
    <w:rsid w:val="344227E6"/>
    <w:rsid w:val="34743CD5"/>
    <w:rsid w:val="349827AC"/>
    <w:rsid w:val="36D3294D"/>
    <w:rsid w:val="370731F9"/>
    <w:rsid w:val="37324637"/>
    <w:rsid w:val="378C0BDB"/>
    <w:rsid w:val="383733B0"/>
    <w:rsid w:val="38AD5420"/>
    <w:rsid w:val="391733AE"/>
    <w:rsid w:val="392F20D0"/>
    <w:rsid w:val="39822409"/>
    <w:rsid w:val="3A5A17A1"/>
    <w:rsid w:val="3ADE10FF"/>
    <w:rsid w:val="3BE96391"/>
    <w:rsid w:val="3C3D0D8C"/>
    <w:rsid w:val="3CE25928"/>
    <w:rsid w:val="3F342613"/>
    <w:rsid w:val="40573906"/>
    <w:rsid w:val="41594756"/>
    <w:rsid w:val="44BB4A2B"/>
    <w:rsid w:val="46387F31"/>
    <w:rsid w:val="464E78EB"/>
    <w:rsid w:val="47EF095F"/>
    <w:rsid w:val="48085048"/>
    <w:rsid w:val="4901159C"/>
    <w:rsid w:val="49147842"/>
    <w:rsid w:val="49370211"/>
    <w:rsid w:val="49732BEB"/>
    <w:rsid w:val="4A934476"/>
    <w:rsid w:val="4B2A75C4"/>
    <w:rsid w:val="4B312233"/>
    <w:rsid w:val="4B5E0F27"/>
    <w:rsid w:val="4CD80AB7"/>
    <w:rsid w:val="4F2C22A0"/>
    <w:rsid w:val="4FAF508D"/>
    <w:rsid w:val="50010D46"/>
    <w:rsid w:val="524252D5"/>
    <w:rsid w:val="525309A8"/>
    <w:rsid w:val="52EB7466"/>
    <w:rsid w:val="554271C4"/>
    <w:rsid w:val="55DC0C56"/>
    <w:rsid w:val="57B47CA3"/>
    <w:rsid w:val="580171D8"/>
    <w:rsid w:val="58247701"/>
    <w:rsid w:val="58D37E19"/>
    <w:rsid w:val="58EA2020"/>
    <w:rsid w:val="59C6644B"/>
    <w:rsid w:val="5A4A51B6"/>
    <w:rsid w:val="5BEA05FE"/>
    <w:rsid w:val="5CD71E7D"/>
    <w:rsid w:val="5E4315DD"/>
    <w:rsid w:val="5F1966D4"/>
    <w:rsid w:val="5FF07309"/>
    <w:rsid w:val="600502EA"/>
    <w:rsid w:val="610619ED"/>
    <w:rsid w:val="626165F7"/>
    <w:rsid w:val="6286219D"/>
    <w:rsid w:val="67183BB9"/>
    <w:rsid w:val="67911AFF"/>
    <w:rsid w:val="67BB59CA"/>
    <w:rsid w:val="68063F25"/>
    <w:rsid w:val="681549AD"/>
    <w:rsid w:val="6899633E"/>
    <w:rsid w:val="68B94451"/>
    <w:rsid w:val="69B44B63"/>
    <w:rsid w:val="6AE62CB7"/>
    <w:rsid w:val="6B6F4416"/>
    <w:rsid w:val="6CB609E9"/>
    <w:rsid w:val="6D621B11"/>
    <w:rsid w:val="6F503D72"/>
    <w:rsid w:val="70AF773A"/>
    <w:rsid w:val="72A328EC"/>
    <w:rsid w:val="734F5E9F"/>
    <w:rsid w:val="75B55338"/>
    <w:rsid w:val="75C45EB0"/>
    <w:rsid w:val="75D536F9"/>
    <w:rsid w:val="764D731F"/>
    <w:rsid w:val="76D87F7D"/>
    <w:rsid w:val="7754072E"/>
    <w:rsid w:val="788D7EA7"/>
    <w:rsid w:val="78A71E2E"/>
    <w:rsid w:val="78B95140"/>
    <w:rsid w:val="79935A67"/>
    <w:rsid w:val="7A012235"/>
    <w:rsid w:val="7BCE52C9"/>
    <w:rsid w:val="7CF64D90"/>
    <w:rsid w:val="7D322DD8"/>
    <w:rsid w:val="7D6B3352"/>
    <w:rsid w:val="7D9B0C68"/>
    <w:rsid w:val="7E853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60227E-1C45-400E-B937-CB0D70A5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right="35"/>
      <w:jc w:val="center"/>
      <w:outlineLvl w:val="0"/>
    </w:pPr>
    <w:rPr>
      <w:b/>
      <w:bCs/>
      <w:sz w:val="72"/>
      <w:szCs w:val="72"/>
    </w:rPr>
  </w:style>
  <w:style w:type="paragraph" w:styleId="2">
    <w:name w:val="heading 2"/>
    <w:basedOn w:val="a"/>
    <w:next w:val="a"/>
    <w:uiPriority w:val="1"/>
    <w:qFormat/>
    <w:pPr>
      <w:ind w:left="218"/>
      <w:outlineLvl w:val="1"/>
    </w:pPr>
    <w:rPr>
      <w:b/>
      <w:bCs/>
      <w:sz w:val="32"/>
      <w:szCs w:val="32"/>
    </w:rPr>
  </w:style>
  <w:style w:type="paragraph" w:styleId="3">
    <w:name w:val="heading 3"/>
    <w:basedOn w:val="a"/>
    <w:next w:val="a"/>
    <w:uiPriority w:val="1"/>
    <w:qFormat/>
    <w:pPr>
      <w:ind w:left="218"/>
      <w:outlineLvl w:val="2"/>
    </w:pPr>
    <w:rPr>
      <w:sz w:val="28"/>
      <w:szCs w:val="28"/>
    </w:rPr>
  </w:style>
  <w:style w:type="paragraph" w:styleId="4">
    <w:name w:val="heading 4"/>
    <w:basedOn w:val="a"/>
    <w:next w:val="a"/>
    <w:uiPriority w:val="1"/>
    <w:qFormat/>
    <w:pPr>
      <w:ind w:left="218"/>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420"/>
    </w:pPr>
    <w:rPr>
      <w:rFonts w:ascii="Times New Roman" w:hAnsi="Times New Roman"/>
      <w:sz w:val="24"/>
      <w:szCs w:val="21"/>
    </w:rPr>
  </w:style>
  <w:style w:type="paragraph" w:styleId="a4">
    <w:name w:val="caption"/>
    <w:basedOn w:val="a"/>
    <w:next w:val="a"/>
    <w:semiHidden/>
    <w:unhideWhenUsed/>
    <w:qFormat/>
    <w:rPr>
      <w:rFonts w:ascii="Arial" w:eastAsia="黑体" w:hAnsi="Arial"/>
      <w:sz w:val="20"/>
    </w:rPr>
  </w:style>
  <w:style w:type="paragraph" w:styleId="a5">
    <w:name w:val="annotation text"/>
    <w:basedOn w:val="a"/>
    <w:link w:val="Char"/>
    <w:qFormat/>
  </w:style>
  <w:style w:type="paragraph" w:styleId="a6">
    <w:name w:val="Body Text"/>
    <w:basedOn w:val="a"/>
    <w:uiPriority w:val="1"/>
    <w:qFormat/>
    <w:rPr>
      <w:sz w:val="21"/>
      <w:szCs w:val="21"/>
    </w:rPr>
  </w:style>
  <w:style w:type="paragraph" w:styleId="a7">
    <w:name w:val="Body Text Indent"/>
    <w:basedOn w:val="a"/>
    <w:qFormat/>
    <w:pPr>
      <w:spacing w:line="200" w:lineRule="exact"/>
      <w:ind w:firstLine="301"/>
    </w:pPr>
    <w:rPr>
      <w:rFonts w:hAnsi="Courier New"/>
      <w:spacing w:val="-4"/>
      <w:sz w:val="18"/>
      <w:szCs w:val="20"/>
    </w:rPr>
  </w:style>
  <w:style w:type="paragraph" w:styleId="a8">
    <w:name w:val="Block Text"/>
    <w:basedOn w:val="a"/>
    <w:uiPriority w:val="99"/>
    <w:unhideWhenUsed/>
    <w:qFormat/>
    <w:pPr>
      <w:spacing w:after="120"/>
      <w:ind w:leftChars="700" w:left="1440" w:rightChars="700" w:right="1440"/>
    </w:pPr>
  </w:style>
  <w:style w:type="paragraph" w:styleId="a9">
    <w:name w:val="Plain Text"/>
    <w:basedOn w:val="a"/>
    <w:link w:val="Char0"/>
    <w:unhideWhenUsed/>
    <w:qFormat/>
    <w:rPr>
      <w:rFonts w:hAnsi="Courier New"/>
    </w:rPr>
  </w:style>
  <w:style w:type="paragraph" w:styleId="aa">
    <w:name w:val="Balloon Text"/>
    <w:basedOn w:val="a"/>
    <w:link w:val="Char1"/>
    <w:qFormat/>
    <w:rPr>
      <w:sz w:val="18"/>
      <w:szCs w:val="18"/>
    </w:rPr>
  </w:style>
  <w:style w:type="paragraph" w:styleId="ab">
    <w:name w:val="footer"/>
    <w:basedOn w:val="a"/>
    <w:qFormat/>
    <w:pPr>
      <w:tabs>
        <w:tab w:val="center" w:pos="4153"/>
        <w:tab w:val="right" w:pos="8306"/>
      </w:tabs>
      <w:snapToGrid w:val="0"/>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qFormat/>
  </w:style>
  <w:style w:type="paragraph" w:styleId="ad">
    <w:name w:val="Normal (Web)"/>
    <w:basedOn w:val="a"/>
    <w:qFormat/>
    <w:pPr>
      <w:widowControl/>
      <w:spacing w:before="100" w:beforeAutospacing="1" w:after="100" w:afterAutospacing="1"/>
    </w:pPr>
    <w:rPr>
      <w:sz w:val="24"/>
      <w:szCs w:val="24"/>
    </w:rPr>
  </w:style>
  <w:style w:type="paragraph" w:styleId="ae">
    <w:name w:val="annotation subject"/>
    <w:basedOn w:val="a5"/>
    <w:next w:val="a5"/>
    <w:link w:val="Char2"/>
    <w:qFormat/>
    <w:rPr>
      <w:b/>
      <w:bCs/>
    </w:rPr>
  </w:style>
  <w:style w:type="paragraph" w:styleId="20">
    <w:name w:val="Body Text First Indent 2"/>
    <w:basedOn w:val="a7"/>
    <w:unhideWhenUsed/>
    <w:qFormat/>
    <w:pPr>
      <w:spacing w:after="120" w:line="360" w:lineRule="auto"/>
      <w:ind w:leftChars="200" w:left="420" w:firstLineChars="200" w:firstLine="420"/>
    </w:pPr>
    <w:rPr>
      <w:sz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Emphasis"/>
    <w:basedOn w:val="a0"/>
    <w:qFormat/>
    <w:rPr>
      <w:i/>
    </w:rPr>
  </w:style>
  <w:style w:type="character" w:styleId="af2">
    <w:name w:val="Hyperlink"/>
    <w:basedOn w:val="a0"/>
    <w:unhideWhenUsed/>
    <w:qFormat/>
    <w:rPr>
      <w:color w:val="0000FF" w:themeColor="hyperlink"/>
      <w:u w:val="single"/>
    </w:rPr>
  </w:style>
  <w:style w:type="character" w:styleId="af3">
    <w:name w:val="annotation reference"/>
    <w:basedOn w:val="a0"/>
    <w:qFormat/>
    <w:rPr>
      <w:sz w:val="21"/>
      <w:szCs w:val="21"/>
    </w:rPr>
  </w:style>
  <w:style w:type="paragraph" w:styleId="af4">
    <w:name w:val="List Paragraph"/>
    <w:basedOn w:val="a"/>
    <w:uiPriority w:val="1"/>
    <w:qFormat/>
    <w:pPr>
      <w:ind w:left="218" w:firstLine="4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方正仿宋简体" w:eastAsia="方正仿宋简体" w:hAnsi="方正仿宋简体" w:cs="方正仿宋简体"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Char1">
    <w:name w:val="批注框文本 Char"/>
    <w:basedOn w:val="a0"/>
    <w:link w:val="aa"/>
    <w:qFormat/>
    <w:rPr>
      <w:rFonts w:ascii="宋体" w:hAnsi="宋体" w:cs="宋体"/>
      <w:sz w:val="18"/>
      <w:szCs w:val="18"/>
      <w:lang w:val="zh-CN" w:bidi="zh-CN"/>
    </w:rPr>
  </w:style>
  <w:style w:type="paragraph" w:customStyle="1" w:styleId="11">
    <w:name w:val="列出段落1"/>
    <w:basedOn w:val="a"/>
    <w:uiPriority w:val="99"/>
    <w:qFormat/>
    <w:pPr>
      <w:ind w:firstLineChars="200" w:firstLine="420"/>
    </w:pPr>
  </w:style>
  <w:style w:type="paragraph" w:customStyle="1" w:styleId="21">
    <w:name w:val="标题 21"/>
    <w:basedOn w:val="a"/>
    <w:uiPriority w:val="1"/>
    <w:qFormat/>
    <w:pPr>
      <w:outlineLvl w:val="2"/>
    </w:pPr>
    <w:rPr>
      <w:rFonts w:ascii="黑体" w:eastAsia="黑体" w:hAnsi="黑体" w:cs="黑体"/>
      <w:sz w:val="36"/>
      <w:szCs w:val="36"/>
    </w:rPr>
  </w:style>
  <w:style w:type="paragraph" w:customStyle="1" w:styleId="51">
    <w:name w:val="标题 51"/>
    <w:basedOn w:val="a"/>
    <w:uiPriority w:val="1"/>
    <w:qFormat/>
    <w:pPr>
      <w:ind w:left="638"/>
      <w:outlineLvl w:val="5"/>
    </w:pPr>
    <w:rPr>
      <w:b/>
      <w:bCs/>
      <w:sz w:val="21"/>
      <w:szCs w:val="21"/>
    </w:rPr>
  </w:style>
  <w:style w:type="paragraph" w:customStyle="1" w:styleId="Bodytext1">
    <w:name w:val="Body text|1"/>
    <w:basedOn w:val="a"/>
    <w:qFormat/>
    <w:pPr>
      <w:spacing w:after="180" w:line="410" w:lineRule="auto"/>
      <w:ind w:firstLine="400"/>
    </w:pPr>
    <w:rPr>
      <w:color w:val="1B1626"/>
      <w:sz w:val="30"/>
      <w:szCs w:val="30"/>
      <w:lang w:val="zh-TW" w:eastAsia="zh-TW" w:bidi="zh-TW"/>
    </w:rPr>
  </w:style>
  <w:style w:type="paragraph" w:customStyle="1" w:styleId="Heading21">
    <w:name w:val="Heading #2|1"/>
    <w:basedOn w:val="a"/>
    <w:qFormat/>
    <w:pPr>
      <w:spacing w:after="180" w:line="584" w:lineRule="exact"/>
      <w:ind w:firstLine="700"/>
      <w:outlineLvl w:val="1"/>
    </w:pPr>
    <w:rPr>
      <w:b/>
      <w:bCs/>
      <w:color w:val="1B1626"/>
      <w:sz w:val="30"/>
      <w:szCs w:val="30"/>
      <w:lang w:val="zh-TW" w:eastAsia="zh-TW" w:bidi="zh-TW"/>
    </w:rPr>
  </w:style>
  <w:style w:type="paragraph" w:customStyle="1" w:styleId="af5">
    <w:name w:val="表内文字居左"/>
    <w:basedOn w:val="a"/>
    <w:qFormat/>
    <w:pPr>
      <w:adjustRightInd w:val="0"/>
      <w:snapToGrid w:val="0"/>
    </w:pPr>
    <w:rPr>
      <w:kern w:val="2"/>
      <w:sz w:val="24"/>
      <w:szCs w:val="24"/>
    </w:rPr>
  </w:style>
  <w:style w:type="paragraph" w:customStyle="1" w:styleId="-2">
    <w:name w:val="正文-首缩2"/>
    <w:basedOn w:val="a"/>
    <w:qFormat/>
    <w:pPr>
      <w:spacing w:line="360" w:lineRule="auto"/>
      <w:ind w:firstLineChars="200" w:firstLine="200"/>
    </w:pPr>
    <w:rPr>
      <w:rFonts w:ascii="Times New Roman" w:hAnsi="Times New Roman" w:cs="Times New Roman"/>
      <w:sz w:val="28"/>
      <w:szCs w:val="28"/>
    </w:rPr>
  </w:style>
  <w:style w:type="paragraph" w:customStyle="1" w:styleId="211">
    <w:name w:val="正文首行缩进 211"/>
    <w:basedOn w:val="a7"/>
    <w:qFormat/>
    <w:pPr>
      <w:spacing w:before="100" w:beforeAutospacing="1" w:line="360" w:lineRule="auto"/>
      <w:ind w:firstLineChars="200" w:firstLine="420"/>
    </w:pPr>
    <w:rPr>
      <w:rFonts w:hAnsi="宋体"/>
      <w:sz w:val="20"/>
    </w:rPr>
  </w:style>
  <w:style w:type="paragraph" w:customStyle="1" w:styleId="210">
    <w:name w:val="正文首行缩进 21"/>
    <w:basedOn w:val="a7"/>
    <w:qFormat/>
    <w:pPr>
      <w:spacing w:before="100" w:beforeAutospacing="1" w:line="360" w:lineRule="auto"/>
      <w:ind w:firstLineChars="200" w:firstLine="420"/>
    </w:pPr>
    <w:rPr>
      <w:rFonts w:hAnsi="宋体"/>
      <w:sz w:val="20"/>
    </w:rPr>
  </w:style>
  <w:style w:type="character" w:customStyle="1" w:styleId="Char">
    <w:name w:val="批注文字 Char"/>
    <w:basedOn w:val="a0"/>
    <w:link w:val="a5"/>
    <w:qFormat/>
    <w:rPr>
      <w:rFonts w:ascii="宋体" w:hAnsi="宋体" w:cs="宋体"/>
      <w:sz w:val="22"/>
      <w:szCs w:val="22"/>
      <w:lang w:val="zh-CN" w:bidi="zh-CN"/>
    </w:rPr>
  </w:style>
  <w:style w:type="character" w:customStyle="1" w:styleId="Char2">
    <w:name w:val="批注主题 Char"/>
    <w:basedOn w:val="Char"/>
    <w:link w:val="ae"/>
    <w:qFormat/>
    <w:rPr>
      <w:rFonts w:ascii="宋体" w:hAnsi="宋体" w:cs="宋体"/>
      <w:b/>
      <w:bCs/>
      <w:sz w:val="22"/>
      <w:szCs w:val="22"/>
      <w:lang w:val="zh-CN" w:bidi="zh-CN"/>
    </w:rPr>
  </w:style>
  <w:style w:type="paragraph" w:customStyle="1" w:styleId="WPSOffice1">
    <w:name w:val="WPSOffice手动目录 1"/>
    <w:qFormat/>
  </w:style>
  <w:style w:type="paragraph" w:customStyle="1" w:styleId="af6">
    <w:name w:val="二级目录"/>
    <w:next w:val="a"/>
    <w:qFormat/>
    <w:pPr>
      <w:tabs>
        <w:tab w:val="left" w:pos="720"/>
      </w:tabs>
      <w:outlineLvl w:val="1"/>
    </w:pPr>
    <w:rPr>
      <w:rFonts w:ascii="Calibri" w:hAnsi="Calibri"/>
      <w:b/>
      <w:kern w:val="2"/>
      <w:sz w:val="30"/>
      <w:szCs w:val="28"/>
    </w:rPr>
  </w:style>
  <w:style w:type="character" w:customStyle="1" w:styleId="Char0">
    <w:name w:val="纯文本 Char"/>
    <w:basedOn w:val="a0"/>
    <w:link w:val="a9"/>
    <w:uiPriority w:val="99"/>
    <w:qFormat/>
    <w:rPr>
      <w:rFonts w:ascii="宋体" w:hAnsi="Courier New"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BF346-7DEC-4882-8918-CC5D054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焦翔</dc:creator>
  <cp:lastModifiedBy>周雪梅</cp:lastModifiedBy>
  <cp:revision>6</cp:revision>
  <cp:lastPrinted>2021-06-24T11:03:00Z</cp:lastPrinted>
  <dcterms:created xsi:type="dcterms:W3CDTF">2026-03-17T12:50:00Z</dcterms:created>
  <dcterms:modified xsi:type="dcterms:W3CDTF">2026-03-31T06:05:00Z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2021-05-12T00:00:00Z</vt:filetime>
  </property>
  <property fmtid="{D5CDD505-2E9C-101B-9397-08002B2CF9AE}" pid="5" name="KSOProductBuildVer">
    <vt:lpwstr>2052-12.1.0.23542</vt:lpwstr>
  </property>
  <property fmtid="{D5CDD505-2E9C-101B-9397-08002B2CF9AE}" pid="6" name="ICV">
    <vt:lpwstr>6E33C26A2BDE4472A12A7DCBF2A0CAE9_13</vt:lpwstr>
  </property>
  <property fmtid="{D5CDD505-2E9C-101B-9397-08002B2CF9AE}" pid="7" name="KSOTemplateDocerSaveRecord">
    <vt:lpwstr>eyJoZGlkIjoiZGM0ODYwNjJiNjE3YTIyNmE2OWJhYmE5YmJlYzhlMDgiLCJ1c2VySWQiOiIxNjY0NDYxODMyIn0=</vt:lpwstr>
  </property>
</Properties>
</file>