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sz w:val="72"/>
          <w:szCs w:val="72"/>
        </w:rPr>
      </w:pPr>
    </w:p>
    <w:p>
      <w:pPr>
        <w:pStyle w:val="80"/>
        <w:tabs>
          <w:tab w:val="center" w:pos="4476"/>
          <w:tab w:val="right" w:pos="8953"/>
        </w:tabs>
        <w:ind w:firstLine="1687" w:firstLineChars="200"/>
        <w:rPr>
          <w:rFonts w:eastAsia="黑体"/>
          <w:b/>
          <w:bCs/>
          <w:sz w:val="84"/>
        </w:rPr>
      </w:pPr>
      <w:bookmarkStart w:id="0" w:name="_Toc455914596"/>
      <w:bookmarkStart w:id="1" w:name="_Toc142209795"/>
      <w:bookmarkStart w:id="2" w:name="_Toc115756014"/>
      <w:r>
        <w:rPr>
          <w:rFonts w:hint="eastAsia" w:eastAsia="黑体"/>
          <w:b/>
          <w:bCs/>
          <w:sz w:val="84"/>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129540</wp:posOffset>
            </wp:positionV>
            <wp:extent cx="2381885" cy="704850"/>
            <wp:effectExtent l="0" t="0" r="0" b="0"/>
            <wp:wrapNone/>
            <wp:docPr id="5" name="图片 5" descr="江苏开放大学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江苏开放大学logo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81885" cy="704850"/>
                    </a:xfrm>
                    <a:prstGeom prst="rect">
                      <a:avLst/>
                    </a:prstGeom>
                    <a:noFill/>
                    <a:ln>
                      <a:noFill/>
                    </a:ln>
                  </pic:spPr>
                </pic:pic>
              </a:graphicData>
            </a:graphic>
          </wp:anchor>
        </w:drawing>
      </w:r>
      <w:r>
        <w:rPr>
          <w:rFonts w:hint="eastAsia" w:eastAsia="黑体"/>
          <w:b/>
          <w:bCs/>
          <w:sz w:val="84"/>
        </w:rPr>
        <w:drawing>
          <wp:anchor distT="0" distB="0" distL="114300" distR="114300" simplePos="0" relativeHeight="251657216" behindDoc="0" locked="0" layoutInCell="1" allowOverlap="1">
            <wp:simplePos x="0" y="0"/>
            <wp:positionH relativeFrom="column">
              <wp:posOffset>276225</wp:posOffset>
            </wp:positionH>
            <wp:positionV relativeFrom="paragraph">
              <wp:posOffset>61595</wp:posOffset>
            </wp:positionV>
            <wp:extent cx="829310" cy="829310"/>
            <wp:effectExtent l="0" t="0" r="8890" b="8890"/>
            <wp:wrapNone/>
            <wp:docPr id="4" name="图片 4" descr="江苏开放大学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江苏开放大学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29310" cy="829310"/>
                    </a:xfrm>
                    <a:prstGeom prst="rect">
                      <a:avLst/>
                    </a:prstGeom>
                    <a:noFill/>
                    <a:ln>
                      <a:noFill/>
                    </a:ln>
                    <a:effectLst/>
                  </pic:spPr>
                </pic:pic>
              </a:graphicData>
            </a:graphic>
          </wp:anchor>
        </w:drawing>
      </w:r>
    </w:p>
    <w:p>
      <w:pPr>
        <w:pStyle w:val="80"/>
        <w:tabs>
          <w:tab w:val="center" w:pos="4476"/>
          <w:tab w:val="right" w:pos="8953"/>
        </w:tabs>
        <w:ind w:firstLine="1687" w:firstLineChars="200"/>
        <w:rPr>
          <w:rFonts w:eastAsia="黑体"/>
          <w:b/>
          <w:bCs/>
          <w:sz w:val="84"/>
        </w:rPr>
      </w:pPr>
    </w:p>
    <w:p>
      <w:pPr>
        <w:pStyle w:val="80"/>
        <w:tabs>
          <w:tab w:val="center" w:pos="4476"/>
          <w:tab w:val="right" w:pos="8953"/>
        </w:tabs>
        <w:ind w:firstLine="1687" w:firstLineChars="200"/>
        <w:rPr>
          <w:rFonts w:eastAsia="黑体"/>
          <w:b/>
          <w:bCs/>
          <w:sz w:val="84"/>
        </w:rPr>
      </w:pPr>
      <w:r>
        <w:rPr>
          <w:rFonts w:hint="eastAsia" w:eastAsia="黑体"/>
          <w:b/>
          <w:bCs/>
          <w:sz w:val="84"/>
        </w:rPr>
        <w:t>招　标　文　件</w:t>
      </w:r>
      <w:r>
        <w:rPr>
          <w:rFonts w:eastAsia="黑体"/>
          <w:b/>
          <w:bCs/>
          <w:sz w:val="84"/>
        </w:rPr>
        <w:tab/>
      </w:r>
    </w:p>
    <w:p>
      <w:pPr>
        <w:pStyle w:val="80"/>
        <w:ind w:firstLine="723" w:firstLineChars="200"/>
        <w:rPr>
          <w:rFonts w:ascii="宋体" w:hAnsi="宋体"/>
          <w:b/>
          <w:bCs/>
          <w:sz w:val="36"/>
          <w:szCs w:val="36"/>
        </w:rPr>
      </w:pPr>
    </w:p>
    <w:p>
      <w:pPr>
        <w:widowControl/>
        <w:shd w:val="clear" w:color="auto" w:fill="FFFFFF"/>
        <w:spacing w:line="400" w:lineRule="atLeast"/>
        <w:rPr>
          <w:rFonts w:ascii="宋体" w:hAnsi="宋体"/>
          <w:b/>
          <w:sz w:val="36"/>
        </w:rPr>
      </w:pPr>
    </w:p>
    <w:p>
      <w:pPr>
        <w:spacing w:line="360" w:lineRule="auto"/>
        <w:ind w:firstLine="1084" w:firstLineChars="300"/>
        <w:jc w:val="left"/>
        <w:rPr>
          <w:rFonts w:ascii="宋体" w:hAnsi="宋体"/>
          <w:bCs/>
          <w:sz w:val="24"/>
          <w:u w:val="single"/>
        </w:rPr>
      </w:pPr>
      <w:r>
        <w:rPr>
          <w:rFonts w:hint="eastAsia" w:ascii="宋体" w:hAnsi="宋体"/>
          <w:b/>
          <w:sz w:val="36"/>
        </w:rPr>
        <w:t>项目名称：</w:t>
      </w:r>
      <w:r>
        <w:rPr>
          <w:rFonts w:hint="eastAsia" w:ascii="宋体" w:hAnsi="宋体"/>
          <w:b/>
          <w:kern w:val="0"/>
          <w:sz w:val="32"/>
          <w:szCs w:val="32"/>
          <w:u w:val="single"/>
        </w:rPr>
        <w:t>工会2018年度教职工生日蛋糕券</w:t>
      </w:r>
    </w:p>
    <w:p>
      <w:pPr>
        <w:spacing w:line="360" w:lineRule="auto"/>
        <w:rPr>
          <w:rFonts w:ascii="宋体" w:hAnsi="宋体"/>
        </w:rPr>
      </w:pPr>
      <w:r>
        <w:rPr>
          <w:rFonts w:hint="eastAsia" w:ascii="宋体" w:hAnsi="宋体"/>
          <w:b/>
          <w:sz w:val="36"/>
        </w:rPr>
        <w:t xml:space="preserve">      项目编号：</w:t>
      </w:r>
      <w:r>
        <w:rPr>
          <w:rFonts w:ascii="宋体" w:hAnsi="宋体"/>
          <w:b/>
          <w:sz w:val="36"/>
          <w:u w:val="single"/>
        </w:rPr>
        <w:t>2017-ZB-XC0</w:t>
      </w:r>
      <w:r>
        <w:rPr>
          <w:rFonts w:hint="eastAsia" w:ascii="宋体" w:hAnsi="宋体"/>
          <w:b/>
          <w:sz w:val="36"/>
          <w:u w:val="single"/>
        </w:rPr>
        <w:t>71</w:t>
      </w: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ind w:firstLine="0"/>
        <w:jc w:val="center"/>
        <w:rPr>
          <w:b/>
          <w:bCs/>
          <w:sz w:val="32"/>
        </w:rPr>
      </w:pPr>
      <w:r>
        <w:rPr>
          <w:rFonts w:hint="eastAsia"/>
          <w:b/>
          <w:bCs/>
          <w:sz w:val="32"/>
        </w:rPr>
        <w:t>江苏开放大学</w:t>
      </w:r>
    </w:p>
    <w:p>
      <w:pPr>
        <w:pStyle w:val="80"/>
        <w:ind w:firstLine="0"/>
        <w:jc w:val="both"/>
        <w:rPr>
          <w:b/>
          <w:bCs/>
          <w:sz w:val="32"/>
        </w:rPr>
      </w:pPr>
    </w:p>
    <w:p>
      <w:pPr>
        <w:pStyle w:val="5"/>
        <w:jc w:val="center"/>
        <w:rPr>
          <w:rFonts w:ascii="Times New Roman" w:hAnsi="Times New Roman" w:eastAsia="楷体"/>
          <w:sz w:val="28"/>
          <w:szCs w:val="21"/>
        </w:rPr>
      </w:pPr>
      <w:r>
        <w:rPr>
          <w:rFonts w:ascii="Times New Roman" w:hAnsi="Times New Roman" w:eastAsia="楷体"/>
          <w:sz w:val="44"/>
        </w:rPr>
        <w:t>第一部分投标邀请函</w:t>
      </w:r>
      <w:bookmarkEnd w:id="0"/>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hint="eastAsia" w:ascii="Times New Roman" w:hAnsi="Times New Roman" w:cs="Times New Roman"/>
          <w:sz w:val="21"/>
          <w:szCs w:val="21"/>
          <w:u w:val="single"/>
        </w:rPr>
        <w:t>工会2018年度教职工生日蛋糕券</w:t>
      </w:r>
      <w:r>
        <w:rPr>
          <w:rFonts w:ascii="Times New Roman" w:hAnsi="Times New Roman" w:cs="Times New Roman"/>
          <w:sz w:val="21"/>
          <w:szCs w:val="21"/>
        </w:rPr>
        <w:t>项目组织公开招标，欢迎符合资格条件的单位前来投标。</w:t>
      </w:r>
    </w:p>
    <w:p>
      <w:pPr>
        <w:pStyle w:val="5"/>
        <w:rPr>
          <w:rFonts w:ascii="Times New Roman" w:hAnsi="Times New Roman"/>
          <w:sz w:val="21"/>
          <w:szCs w:val="21"/>
        </w:rPr>
      </w:pPr>
      <w:bookmarkStart w:id="3" w:name="_Toc455914597"/>
      <w:r>
        <w:rPr>
          <w:rFonts w:ascii="Times New Roman" w:hAnsi="Times New Roman"/>
          <w:sz w:val="21"/>
          <w:szCs w:val="21"/>
        </w:rPr>
        <w:t>1.1项目概况</w:t>
      </w:r>
      <w:bookmarkEnd w:id="3"/>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Pr>
          <w:rFonts w:hint="eastAsia" w:ascii="Times New Roman" w:hAnsi="Times New Roman" w:cs="Times New Roman"/>
          <w:sz w:val="21"/>
          <w:szCs w:val="21"/>
        </w:rPr>
        <w:t>2017-ZB-XC071。</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hint="eastAsia" w:ascii="Times New Roman" w:hAnsi="Times New Roman" w:cs="Times New Roman"/>
          <w:sz w:val="21"/>
          <w:szCs w:val="21"/>
        </w:rPr>
        <w:t>工会2018年度教职工生日蛋糕券。</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项目预算：197400元。</w:t>
      </w:r>
      <w:bookmarkStart w:id="64" w:name="_GoBack"/>
      <w:bookmarkEnd w:id="64"/>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供货数量：约658份。</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bookmarkStart w:id="4" w:name="_Toc455914598"/>
      <w:r>
        <w:rPr>
          <w:rFonts w:hint="eastAsia" w:ascii="Times New Roman" w:hAnsi="Times New Roman" w:cs="Times New Roman"/>
          <w:sz w:val="21"/>
          <w:szCs w:val="21"/>
        </w:rPr>
        <w:t>供货时间：2018年分三次购买。</w:t>
      </w:r>
    </w:p>
    <w:p>
      <w:pPr>
        <w:pStyle w:val="5"/>
        <w:rPr>
          <w:rFonts w:ascii="Times New Roman" w:hAnsi="Times New Roman"/>
          <w:sz w:val="21"/>
          <w:szCs w:val="21"/>
        </w:rPr>
      </w:pPr>
      <w:r>
        <w:rPr>
          <w:rFonts w:ascii="Times New Roman" w:hAnsi="Times New Roman"/>
          <w:sz w:val="21"/>
          <w:szCs w:val="21"/>
        </w:rPr>
        <w:t>1.2投标人资质条件</w:t>
      </w:r>
      <w:bookmarkEnd w:id="4"/>
      <w:bookmarkStart w:id="5" w:name="_Toc422840930"/>
    </w:p>
    <w:p>
      <w:pPr>
        <w:spacing w:line="360" w:lineRule="auto"/>
        <w:ind w:firstLine="420" w:firstLineChars="200"/>
        <w:jc w:val="left"/>
        <w:rPr>
          <w:kern w:val="0"/>
          <w:szCs w:val="21"/>
        </w:rPr>
      </w:pPr>
      <w:r>
        <w:rPr>
          <w:rFonts w:hint="eastAsia"/>
          <w:kern w:val="0"/>
          <w:szCs w:val="21"/>
        </w:rPr>
        <w:t>1、参加本次采购活动的投标人须符合《中华人民共和国政府采购法》第二十二条之规定。</w:t>
      </w:r>
    </w:p>
    <w:p>
      <w:pPr>
        <w:spacing w:line="360" w:lineRule="auto"/>
        <w:ind w:firstLine="420" w:firstLineChars="200"/>
        <w:jc w:val="left"/>
        <w:rPr>
          <w:kern w:val="0"/>
          <w:szCs w:val="21"/>
        </w:rPr>
      </w:pPr>
      <w:r>
        <w:rPr>
          <w:rFonts w:hint="eastAsia"/>
          <w:kern w:val="0"/>
          <w:szCs w:val="21"/>
        </w:rPr>
        <w:t>2、采购人根据采购项目的特殊要求规定的特定条件：</w:t>
      </w:r>
    </w:p>
    <w:p>
      <w:pPr>
        <w:spacing w:line="360" w:lineRule="auto"/>
        <w:ind w:firstLine="420" w:firstLineChars="200"/>
        <w:jc w:val="left"/>
        <w:rPr>
          <w:kern w:val="0"/>
          <w:szCs w:val="21"/>
        </w:rPr>
      </w:pPr>
      <w:r>
        <w:rPr>
          <w:rFonts w:hint="eastAsia"/>
          <w:kern w:val="0"/>
          <w:szCs w:val="21"/>
        </w:rPr>
        <w:t>（1）投标人具有食品卫生许可证或食品流通许可证。</w:t>
      </w:r>
    </w:p>
    <w:p>
      <w:pPr>
        <w:spacing w:line="360" w:lineRule="auto"/>
        <w:ind w:firstLine="420" w:firstLineChars="200"/>
        <w:jc w:val="left"/>
        <w:rPr>
          <w:kern w:val="0"/>
          <w:szCs w:val="21"/>
        </w:rPr>
      </w:pPr>
      <w:r>
        <w:rPr>
          <w:rFonts w:hint="eastAsia"/>
          <w:kern w:val="0"/>
          <w:szCs w:val="21"/>
        </w:rPr>
        <w:t>（2）投标人具有项目必须的技术条件或经营能力，在南京市设有直营门店且门店总数量在8家及以上。</w:t>
      </w:r>
    </w:p>
    <w:p>
      <w:pPr>
        <w:spacing w:line="360" w:lineRule="auto"/>
        <w:ind w:firstLine="420" w:firstLineChars="200"/>
        <w:jc w:val="left"/>
        <w:rPr>
          <w:kern w:val="0"/>
          <w:szCs w:val="21"/>
        </w:rPr>
      </w:pPr>
      <w:r>
        <w:rPr>
          <w:rFonts w:hint="eastAsia"/>
          <w:kern w:val="0"/>
          <w:szCs w:val="21"/>
        </w:rPr>
        <w:t>（3）代理商需提供生日蛋糕加工企业品牌授权或产品销售授权证明,可通兑门店清单（蛋糕加工企业官方对外宣传的门店清单或加盖品牌加工企业公章）；</w:t>
      </w:r>
    </w:p>
    <w:p>
      <w:pPr>
        <w:spacing w:line="360" w:lineRule="auto"/>
        <w:ind w:firstLine="420" w:firstLineChars="200"/>
        <w:jc w:val="left"/>
        <w:rPr>
          <w:szCs w:val="21"/>
        </w:rPr>
      </w:pPr>
      <w:r>
        <w:rPr>
          <w:rFonts w:hint="eastAsia"/>
          <w:kern w:val="0"/>
          <w:szCs w:val="21"/>
        </w:rPr>
        <w:t>3、本项目不接受联合体投标。</w:t>
      </w:r>
    </w:p>
    <w:bookmarkEnd w:id="5"/>
    <w:p>
      <w:pPr>
        <w:pStyle w:val="5"/>
        <w:rPr>
          <w:rFonts w:ascii="Times New Roman" w:hAnsi="Times New Roman"/>
          <w:sz w:val="21"/>
          <w:szCs w:val="21"/>
        </w:rPr>
      </w:pPr>
      <w:bookmarkStart w:id="6" w:name="_Toc455914599"/>
      <w:r>
        <w:rPr>
          <w:rFonts w:ascii="Times New Roman" w:hAnsi="Times New Roman"/>
          <w:sz w:val="21"/>
          <w:szCs w:val="21"/>
        </w:rPr>
        <w:t>1.3招标文件获取</w:t>
      </w:r>
      <w:bookmarkEnd w:id="6"/>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公告”栏的</w:t>
      </w:r>
      <w:r>
        <w:rPr>
          <w:rFonts w:hint="eastAsia" w:ascii="Times New Roman" w:hAnsi="Times New Roman" w:cs="Times New Roman"/>
          <w:sz w:val="21"/>
          <w:szCs w:val="21"/>
        </w:rPr>
        <w:t>招标</w:t>
      </w:r>
      <w:r>
        <w:rPr>
          <w:rFonts w:ascii="Times New Roman" w:hAnsi="Times New Roman" w:cs="Times New Roman"/>
          <w:sz w:val="21"/>
          <w:szCs w:val="21"/>
        </w:rPr>
        <w:t>公告中自行下载。</w:t>
      </w:r>
    </w:p>
    <w:p>
      <w:pPr>
        <w:pStyle w:val="5"/>
        <w:rPr>
          <w:rFonts w:ascii="Times New Roman" w:hAnsi="Times New Roman"/>
          <w:sz w:val="21"/>
          <w:szCs w:val="21"/>
        </w:rPr>
      </w:pPr>
      <w:bookmarkStart w:id="7" w:name="_Toc455914600"/>
      <w:r>
        <w:rPr>
          <w:rFonts w:ascii="Times New Roman" w:hAnsi="Times New Roman"/>
          <w:sz w:val="21"/>
          <w:szCs w:val="21"/>
        </w:rPr>
        <w:t>1.4投标文件递交</w:t>
      </w:r>
      <w:bookmarkEnd w:id="7"/>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截止时间：20</w:t>
      </w:r>
      <w:r>
        <w:rPr>
          <w:rFonts w:hint="eastAsia" w:ascii="Times New Roman" w:hAnsi="Times New Roman" w:cs="Times New Roman"/>
          <w:sz w:val="21"/>
          <w:szCs w:val="21"/>
        </w:rPr>
        <w:t>18</w:t>
      </w:r>
      <w:r>
        <w:rPr>
          <w:rFonts w:ascii="Times New Roman" w:hAnsi="Times New Roman" w:cs="Times New Roman"/>
          <w:sz w:val="21"/>
          <w:szCs w:val="21"/>
        </w:rPr>
        <w:t>年</w:t>
      </w:r>
      <w:r>
        <w:rPr>
          <w:rFonts w:hint="eastAsia" w:ascii="Times New Roman" w:hAnsi="Times New Roman" w:cs="Times New Roman"/>
          <w:sz w:val="21"/>
          <w:szCs w:val="21"/>
        </w:rPr>
        <w:t>1</w:t>
      </w:r>
      <w:r>
        <w:rPr>
          <w:rFonts w:ascii="Times New Roman" w:hAnsi="Times New Roman" w:cs="Times New Roman"/>
          <w:sz w:val="21"/>
          <w:szCs w:val="21"/>
        </w:rPr>
        <w:t>月</w:t>
      </w:r>
      <w:r>
        <w:rPr>
          <w:rFonts w:hint="eastAsia" w:ascii="Times New Roman" w:hAnsi="Times New Roman" w:cs="Times New Roman"/>
          <w:sz w:val="21"/>
          <w:szCs w:val="21"/>
        </w:rPr>
        <w:t>15</w:t>
      </w:r>
      <w:r>
        <w:rPr>
          <w:rFonts w:ascii="Times New Roman" w:hAnsi="Times New Roman" w:cs="Times New Roman"/>
          <w:sz w:val="21"/>
          <w:szCs w:val="21"/>
        </w:rPr>
        <w:t>日（星期</w:t>
      </w:r>
      <w:r>
        <w:rPr>
          <w:rFonts w:hint="eastAsia" w:ascii="Times New Roman" w:hAnsi="Times New Roman" w:cs="Times New Roman"/>
          <w:sz w:val="21"/>
          <w:szCs w:val="21"/>
        </w:rPr>
        <w:t>一</w:t>
      </w:r>
      <w:r>
        <w:rPr>
          <w:rFonts w:ascii="Times New Roman" w:hAnsi="Times New Roman" w:cs="Times New Roman"/>
          <w:sz w:val="21"/>
          <w:szCs w:val="21"/>
        </w:rPr>
        <w:t>）</w:t>
      </w:r>
      <w:r>
        <w:rPr>
          <w:rFonts w:hint="eastAsia" w:ascii="Times New Roman" w:hAnsi="Times New Roman" w:cs="Times New Roman"/>
          <w:sz w:val="21"/>
          <w:szCs w:val="21"/>
        </w:rPr>
        <w:t>下午14:30。</w:t>
      </w:r>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hint="eastAsia" w:ascii="Times New Roman" w:hAnsi="Times New Roman" w:cs="Times New Roman"/>
          <w:sz w:val="21"/>
          <w:szCs w:val="21"/>
        </w:rPr>
        <w:t>南京市鼓楼区江东北路399号（江东北路与定淮门大街交叉口西南角）办公楼二楼第一会议室。</w:t>
      </w:r>
    </w:p>
    <w:p>
      <w:pPr>
        <w:pStyle w:val="26"/>
        <w:spacing w:before="0" w:beforeAutospacing="0" w:after="0" w:afterAutospacing="0" w:line="360" w:lineRule="auto"/>
        <w:rPr>
          <w:rFonts w:ascii="Times New Roman" w:hAnsi="Times New Roman" w:cs="Times New Roman"/>
          <w:b/>
          <w:bCs/>
          <w:sz w:val="21"/>
          <w:szCs w:val="21"/>
        </w:rPr>
      </w:pPr>
      <w:r>
        <w:rPr>
          <w:rFonts w:ascii="Times New Roman" w:hAnsi="Times New Roman" w:cs="Times New Roman"/>
          <w:b/>
          <w:bCs/>
          <w:sz w:val="21"/>
          <w:szCs w:val="21"/>
        </w:rPr>
        <w:t>1.5开标时间及地点</w:t>
      </w:r>
      <w:bookmarkEnd w:id="8"/>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开标时间：</w:t>
      </w:r>
      <w:r>
        <w:rPr>
          <w:rFonts w:ascii="Times New Roman" w:hAnsi="Times New Roman" w:cs="Times New Roman"/>
          <w:sz w:val="21"/>
          <w:szCs w:val="21"/>
        </w:rPr>
        <w:t>20</w:t>
      </w:r>
      <w:r>
        <w:rPr>
          <w:rFonts w:hint="eastAsia" w:ascii="Times New Roman" w:hAnsi="Times New Roman" w:cs="Times New Roman"/>
          <w:sz w:val="21"/>
          <w:szCs w:val="21"/>
        </w:rPr>
        <w:t>18</w:t>
      </w:r>
      <w:r>
        <w:rPr>
          <w:rFonts w:ascii="Times New Roman" w:hAnsi="Times New Roman" w:cs="Times New Roman"/>
          <w:sz w:val="21"/>
          <w:szCs w:val="21"/>
        </w:rPr>
        <w:t>年</w:t>
      </w:r>
      <w:r>
        <w:rPr>
          <w:rFonts w:hint="eastAsia" w:ascii="Times New Roman" w:hAnsi="Times New Roman" w:cs="Times New Roman"/>
          <w:sz w:val="21"/>
          <w:szCs w:val="21"/>
        </w:rPr>
        <w:t>1</w:t>
      </w:r>
      <w:r>
        <w:rPr>
          <w:rFonts w:ascii="Times New Roman" w:hAnsi="Times New Roman" w:cs="Times New Roman"/>
          <w:sz w:val="21"/>
          <w:szCs w:val="21"/>
        </w:rPr>
        <w:t>月</w:t>
      </w:r>
      <w:r>
        <w:rPr>
          <w:rFonts w:hint="eastAsia" w:ascii="Times New Roman" w:hAnsi="Times New Roman" w:cs="Times New Roman"/>
          <w:sz w:val="21"/>
          <w:szCs w:val="21"/>
        </w:rPr>
        <w:t>15</w:t>
      </w:r>
      <w:r>
        <w:rPr>
          <w:rFonts w:ascii="Times New Roman" w:hAnsi="Times New Roman" w:cs="Times New Roman"/>
          <w:sz w:val="21"/>
          <w:szCs w:val="21"/>
        </w:rPr>
        <w:t>日（星期一）</w:t>
      </w:r>
      <w:r>
        <w:rPr>
          <w:rFonts w:hint="eastAsia" w:ascii="Times New Roman" w:hAnsi="Times New Roman" w:cs="Times New Roman"/>
          <w:sz w:val="21"/>
          <w:szCs w:val="21"/>
        </w:rPr>
        <w:t>下午14:30。</w:t>
      </w:r>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开标地点：</w:t>
      </w:r>
      <w:r>
        <w:rPr>
          <w:rFonts w:hint="eastAsia" w:ascii="Times New Roman" w:hAnsi="Times New Roman" w:cs="Times New Roman"/>
          <w:sz w:val="21"/>
          <w:szCs w:val="21"/>
        </w:rPr>
        <w:t>南京市鼓楼区江东北路399号（江东北路与定淮门大街交叉口西南角）办公楼二楼第一会议室。</w:t>
      </w:r>
    </w:p>
    <w:p>
      <w:pPr>
        <w:pStyle w:val="5"/>
        <w:rPr>
          <w:rFonts w:ascii="Times New Roman" w:hAnsi="Times New Roman"/>
          <w:sz w:val="21"/>
          <w:szCs w:val="21"/>
        </w:rPr>
      </w:pPr>
      <w:bookmarkStart w:id="9" w:name="_Toc455914602"/>
      <w:r>
        <w:rPr>
          <w:rFonts w:ascii="Times New Roman" w:hAnsi="Times New Roman"/>
          <w:sz w:val="21"/>
          <w:szCs w:val="21"/>
        </w:rPr>
        <w:t>1.</w:t>
      </w:r>
      <w:r>
        <w:rPr>
          <w:rFonts w:hint="eastAsia" w:ascii="Times New Roman" w:hAnsi="Times New Roman"/>
          <w:sz w:val="21"/>
          <w:szCs w:val="21"/>
        </w:rPr>
        <w:t>6</w:t>
      </w:r>
      <w:r>
        <w:rPr>
          <w:rFonts w:ascii="Times New Roman" w:hAnsi="Times New Roman"/>
          <w:sz w:val="21"/>
          <w:szCs w:val="21"/>
        </w:rPr>
        <w:t>发布公告媒介</w:t>
      </w:r>
      <w:bookmarkEnd w:id="9"/>
    </w:p>
    <w:p>
      <w:pPr>
        <w:pStyle w:val="26"/>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w:t>
      </w:r>
    </w:p>
    <w:p>
      <w:pPr>
        <w:pStyle w:val="5"/>
        <w:rPr>
          <w:rFonts w:ascii="Times New Roman" w:hAnsi="Times New Roman"/>
          <w:sz w:val="21"/>
          <w:szCs w:val="21"/>
        </w:rPr>
      </w:pPr>
      <w:bookmarkStart w:id="10" w:name="_Toc455914603"/>
      <w:r>
        <w:rPr>
          <w:rFonts w:ascii="Times New Roman" w:hAnsi="Times New Roman"/>
          <w:sz w:val="21"/>
          <w:szCs w:val="21"/>
        </w:rPr>
        <w:t>1.</w:t>
      </w:r>
      <w:r>
        <w:rPr>
          <w:rFonts w:hint="eastAsia" w:ascii="Times New Roman" w:hAnsi="Times New Roman"/>
          <w:sz w:val="21"/>
          <w:szCs w:val="21"/>
        </w:rPr>
        <w:t>7</w:t>
      </w:r>
      <w:r>
        <w:rPr>
          <w:rFonts w:ascii="Times New Roman" w:hAnsi="Times New Roman"/>
          <w:sz w:val="21"/>
          <w:szCs w:val="21"/>
        </w:rPr>
        <w:t>联系方式</w:t>
      </w:r>
      <w:bookmarkEnd w:id="10"/>
    </w:p>
    <w:p>
      <w:pPr>
        <w:pStyle w:val="16"/>
        <w:spacing w:line="360" w:lineRule="auto"/>
        <w:ind w:firstLine="420" w:firstLineChars="200"/>
        <w:rPr>
          <w:rFonts w:ascii="Times New Roman" w:hAnsi="Times New Roman"/>
          <w:szCs w:val="21"/>
        </w:rPr>
      </w:pPr>
      <w:r>
        <w:rPr>
          <w:rFonts w:hint="eastAsia" w:ascii="Times New Roman" w:hAnsi="Times New Roman"/>
          <w:szCs w:val="21"/>
        </w:rPr>
        <w:t>1、技术咨询：</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联系人：左老师</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联系电话：025-86265610</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2、招标事务：</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联系人：</w:t>
      </w:r>
      <w:r>
        <w:rPr>
          <w:rFonts w:hint="eastAsia" w:ascii="Times New Roman" w:hAnsi="Times New Roman" w:cs="Times New Roman"/>
          <w:sz w:val="21"/>
          <w:szCs w:val="21"/>
        </w:rPr>
        <w:t>李</w:t>
      </w:r>
      <w:r>
        <w:rPr>
          <w:rFonts w:ascii="Times New Roman" w:hAnsi="Times New Roman" w:cs="Times New Roman"/>
          <w:sz w:val="21"/>
          <w:szCs w:val="21"/>
        </w:rPr>
        <w:t>老师</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电话：</w:t>
      </w:r>
      <w:r>
        <w:rPr>
          <w:rFonts w:hint="eastAsia" w:ascii="Times New Roman" w:hAnsi="Times New Roman" w:cs="Times New Roman"/>
          <w:sz w:val="21"/>
          <w:szCs w:val="21"/>
        </w:rPr>
        <w:t>025</w:t>
      </w:r>
      <w:r>
        <w:rPr>
          <w:rFonts w:ascii="Times New Roman" w:hAnsi="Times New Roman" w:cs="Times New Roman"/>
          <w:sz w:val="21"/>
          <w:szCs w:val="21"/>
        </w:rPr>
        <w:t>-</w:t>
      </w:r>
      <w:r>
        <w:rPr>
          <w:rFonts w:hint="eastAsia" w:ascii="Times New Roman" w:hAnsi="Times New Roman" w:cs="Times New Roman"/>
          <w:sz w:val="21"/>
          <w:szCs w:val="21"/>
        </w:rPr>
        <w:t>86265605</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邮编：210036</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地址：</w:t>
      </w:r>
      <w:r>
        <w:rPr>
          <w:rFonts w:hint="eastAsia" w:ascii="Times New Roman" w:hAnsi="Times New Roman" w:cs="Times New Roman"/>
          <w:sz w:val="21"/>
          <w:szCs w:val="21"/>
        </w:rPr>
        <w:t>南京市鼓楼区江东北路399号（江东北路与定淮门大街交叉口西南角）办公楼1012</w:t>
      </w:r>
      <w:r>
        <w:rPr>
          <w:rFonts w:ascii="Times New Roman" w:hAnsi="Times New Roman" w:cs="Times New Roman"/>
          <w:sz w:val="21"/>
          <w:szCs w:val="21"/>
        </w:rPr>
        <w:t>室</w:t>
      </w:r>
    </w:p>
    <w:p>
      <w:pPr>
        <w:pStyle w:val="26"/>
        <w:wordWrap w:val="0"/>
        <w:spacing w:before="0" w:beforeAutospacing="0" w:after="0" w:afterAutospacing="0" w:line="360" w:lineRule="auto"/>
        <w:ind w:firstLine="482"/>
        <w:rPr>
          <w:rFonts w:ascii="Times New Roman" w:hAnsi="Times New Roman" w:cs="Times New Roman"/>
          <w:sz w:val="21"/>
          <w:szCs w:val="21"/>
        </w:rPr>
        <w:sectPr>
          <w:headerReference r:id="rId3" w:type="default"/>
          <w:footerReference r:id="rId4" w:type="default"/>
          <w:pgSz w:w="11906" w:h="16838"/>
          <w:pgMar w:top="1440" w:right="1080" w:bottom="1440" w:left="1080" w:header="850" w:footer="850" w:gutter="0"/>
          <w:cols w:space="720" w:num="1"/>
          <w:docGrid w:type="lines" w:linePitch="312" w:charSpace="0"/>
        </w:sectPr>
      </w:pPr>
    </w:p>
    <w:bookmarkEnd w:id="1"/>
    <w:bookmarkEnd w:id="2"/>
    <w:p>
      <w:pPr>
        <w:pStyle w:val="5"/>
        <w:jc w:val="center"/>
        <w:rPr>
          <w:rFonts w:ascii="Times New Roman" w:hAnsi="Times New Roman" w:eastAsia="楷体"/>
          <w:sz w:val="44"/>
        </w:rPr>
      </w:pPr>
      <w:bookmarkStart w:id="11" w:name="_Toc455914604"/>
      <w:r>
        <w:rPr>
          <w:rFonts w:ascii="Times New Roman" w:hAnsi="Times New Roman" w:eastAsia="楷体"/>
          <w:sz w:val="44"/>
        </w:rPr>
        <w:t>第二部分投标人须知</w:t>
      </w:r>
      <w:bookmarkEnd w:id="11"/>
    </w:p>
    <w:p>
      <w:pPr>
        <w:pStyle w:val="26"/>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sz w:val="21"/>
          <w:szCs w:val="21"/>
        </w:rPr>
      </w:pPr>
      <w:bookmarkStart w:id="12" w:name="_Toc455914605"/>
      <w:bookmarkStart w:id="13" w:name="_Toc386980211"/>
      <w:bookmarkStart w:id="14" w:name="_Toc384844734"/>
      <w:r>
        <w:rPr>
          <w:rFonts w:ascii="Times New Roman" w:hAnsi="Times New Roman"/>
          <w:sz w:val="21"/>
          <w:szCs w:val="21"/>
        </w:rPr>
        <w:t>2.1 总则</w:t>
      </w:r>
      <w:bookmarkEnd w:id="12"/>
      <w:bookmarkEnd w:id="13"/>
      <w:bookmarkEnd w:id="14"/>
    </w:p>
    <w:p>
      <w:pPr>
        <w:spacing w:line="360" w:lineRule="auto"/>
        <w:ind w:firstLine="420" w:firstLineChars="200"/>
      </w:pPr>
      <w:r>
        <w:rPr>
          <w:rFonts w:hint="eastAsia"/>
        </w:rPr>
        <w:t>1、请投标人认真阅读招标文件，严格按照招标文件要求制作投标文件，如对招标文件内容和要求有疑问，请电话咨询或书面质疑，以避免投标无效。</w:t>
      </w:r>
    </w:p>
    <w:p>
      <w:pPr>
        <w:spacing w:line="360" w:lineRule="auto"/>
        <w:ind w:firstLine="420" w:firstLineChars="200"/>
      </w:pPr>
      <w:r>
        <w:rPr>
          <w:rFonts w:hint="eastAsia"/>
        </w:rPr>
        <w:t>2、招标公告与招标文件不一致的条款以招标文件为准。</w:t>
      </w:r>
    </w:p>
    <w:p>
      <w:pPr>
        <w:spacing w:line="360" w:lineRule="auto"/>
        <w:ind w:firstLine="420" w:firstLineChars="200"/>
      </w:pPr>
      <w:r>
        <w:rPr>
          <w:rFonts w:hint="eastAsia"/>
        </w:rPr>
        <w:t>3、如发现招标文件存在影响公正评标的条款、项目，请即向招标联系人质疑、指出。</w:t>
      </w:r>
    </w:p>
    <w:p>
      <w:pPr>
        <w:spacing w:line="360" w:lineRule="auto"/>
        <w:ind w:firstLine="420" w:firstLineChars="200"/>
      </w:pPr>
      <w:r>
        <w:rPr>
          <w:rFonts w:hint="eastAsia"/>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pPr>
      <w:r>
        <w:rPr>
          <w:rFonts w:hint="eastAsia"/>
        </w:rPr>
        <w:t>5、</w:t>
      </w:r>
      <w:r>
        <w:t>本次招标活动细则由</w:t>
      </w:r>
      <w:r>
        <w:rPr>
          <w:rFonts w:hint="eastAsia"/>
        </w:rPr>
        <w:t>江苏开放大学</w:t>
      </w:r>
      <w:r>
        <w:t>招投标</w:t>
      </w:r>
      <w:r>
        <w:rPr>
          <w:rFonts w:hint="eastAsia"/>
        </w:rPr>
        <w:t>管理</w:t>
      </w:r>
      <w:r>
        <w:t>办公室负责解释。</w:t>
      </w:r>
    </w:p>
    <w:p>
      <w:pPr>
        <w:pStyle w:val="5"/>
        <w:rPr>
          <w:rFonts w:ascii="Times New Roman" w:hAnsi="Times New Roman"/>
          <w:sz w:val="21"/>
          <w:szCs w:val="21"/>
        </w:rPr>
      </w:pPr>
      <w:bookmarkStart w:id="15" w:name="_Toc455914606"/>
      <w:r>
        <w:rPr>
          <w:rFonts w:ascii="Times New Roman" w:hAnsi="Times New Roman"/>
          <w:sz w:val="21"/>
          <w:szCs w:val="21"/>
        </w:rPr>
        <w:t>2.</w:t>
      </w:r>
      <w:r>
        <w:rPr>
          <w:rFonts w:hint="eastAsia" w:ascii="Times New Roman" w:hAnsi="Times New Roman"/>
          <w:sz w:val="21"/>
          <w:szCs w:val="21"/>
        </w:rPr>
        <w:t>2</w:t>
      </w:r>
      <w:r>
        <w:rPr>
          <w:rFonts w:ascii="Times New Roman" w:hAnsi="Times New Roman"/>
          <w:sz w:val="21"/>
          <w:szCs w:val="21"/>
        </w:rPr>
        <w:t>投标文件要求</w:t>
      </w:r>
      <w:bookmarkEnd w:id="15"/>
    </w:p>
    <w:p>
      <w:pPr>
        <w:pStyle w:val="16"/>
        <w:spacing w:line="360" w:lineRule="auto"/>
        <w:ind w:firstLine="420" w:firstLineChars="200"/>
        <w:rPr>
          <w:rFonts w:ascii="Times New Roman" w:hAnsi="Times New Roman"/>
          <w:szCs w:val="21"/>
        </w:rPr>
      </w:pPr>
      <w:r>
        <w:rPr>
          <w:rFonts w:ascii="Times New Roman" w:hAnsi="Times New Roman"/>
          <w:szCs w:val="21"/>
        </w:rPr>
        <w:t>投标人应严格按照下列内容及顺序编写、装订投标文件。投标文件格式见第</w:t>
      </w:r>
      <w:r>
        <w:rPr>
          <w:rFonts w:hint="eastAsia" w:ascii="Times New Roman" w:hAnsi="Times New Roman"/>
          <w:szCs w:val="21"/>
        </w:rPr>
        <w:t>五</w:t>
      </w:r>
      <w:r>
        <w:rPr>
          <w:rFonts w:ascii="Times New Roman" w:hAnsi="Times New Roman"/>
          <w:szCs w:val="21"/>
        </w:rPr>
        <w:t>部分。请投标人准确编制目录及页码，否则将影响对投标文件的评价。</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.1</w:t>
      </w:r>
      <w:r>
        <w:rPr>
          <w:rFonts w:ascii="Times New Roman" w:hAnsi="Times New Roman"/>
          <w:b/>
          <w:szCs w:val="21"/>
        </w:rPr>
        <w:t>投标文件的一般构成</w:t>
      </w:r>
    </w:p>
    <w:p>
      <w:pPr>
        <w:pStyle w:val="16"/>
        <w:spacing w:line="360" w:lineRule="auto"/>
        <w:ind w:firstLine="420" w:firstLineChars="200"/>
        <w:rPr>
          <w:rFonts w:ascii="Times New Roman" w:hAnsi="Times New Roman"/>
          <w:szCs w:val="21"/>
        </w:rPr>
      </w:pPr>
      <w:r>
        <w:rPr>
          <w:rFonts w:ascii="Times New Roman" w:hAnsi="Times New Roman"/>
          <w:szCs w:val="21"/>
        </w:rPr>
        <w:t>1、投标函</w:t>
      </w:r>
    </w:p>
    <w:p>
      <w:pPr>
        <w:pStyle w:val="16"/>
        <w:spacing w:line="360" w:lineRule="auto"/>
        <w:ind w:firstLine="420" w:firstLineChars="200"/>
        <w:rPr>
          <w:rFonts w:ascii="Times New Roman" w:hAnsi="Times New Roman"/>
          <w:szCs w:val="21"/>
        </w:rPr>
      </w:pPr>
      <w:r>
        <w:rPr>
          <w:rFonts w:ascii="Times New Roman" w:hAnsi="Times New Roman"/>
          <w:szCs w:val="21"/>
        </w:rPr>
        <w:t>2、投标报价表</w:t>
      </w:r>
    </w:p>
    <w:p>
      <w:pPr>
        <w:pStyle w:val="16"/>
        <w:spacing w:line="360" w:lineRule="auto"/>
        <w:ind w:firstLine="420" w:firstLineChars="200"/>
        <w:rPr>
          <w:rFonts w:ascii="Times New Roman" w:hAnsi="Times New Roman"/>
          <w:szCs w:val="21"/>
        </w:rPr>
      </w:pPr>
      <w:r>
        <w:rPr>
          <w:rFonts w:ascii="Times New Roman" w:hAnsi="Times New Roman"/>
          <w:szCs w:val="21"/>
        </w:rPr>
        <w:t>3、产品质保及服务承诺书</w:t>
      </w:r>
    </w:p>
    <w:p>
      <w:pPr>
        <w:pStyle w:val="16"/>
        <w:spacing w:line="360" w:lineRule="auto"/>
        <w:ind w:firstLine="420" w:firstLineChars="200"/>
        <w:rPr>
          <w:rFonts w:ascii="Times New Roman" w:hAnsi="Times New Roman"/>
          <w:szCs w:val="21"/>
        </w:rPr>
      </w:pPr>
      <w:r>
        <w:rPr>
          <w:rFonts w:ascii="Times New Roman" w:hAnsi="Times New Roman"/>
          <w:szCs w:val="21"/>
        </w:rPr>
        <w:t>4、资格证明文件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5、企业相关业绩</w:t>
      </w:r>
    </w:p>
    <w:p>
      <w:pPr>
        <w:pStyle w:val="16"/>
        <w:spacing w:line="360" w:lineRule="auto"/>
        <w:ind w:firstLine="420" w:firstLineChars="200"/>
        <w:rPr>
          <w:rFonts w:ascii="Times New Roman" w:hAnsi="Times New Roman"/>
          <w:szCs w:val="21"/>
        </w:rPr>
      </w:pPr>
      <w:r>
        <w:rPr>
          <w:rFonts w:hint="eastAsia" w:ascii="Times New Roman" w:hAnsi="Times New Roman"/>
          <w:szCs w:val="21"/>
        </w:rPr>
        <w:t>6</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.2</w:t>
      </w:r>
      <w:r>
        <w:rPr>
          <w:rFonts w:ascii="Times New Roman" w:hAnsi="Times New Roman"/>
          <w:b/>
          <w:szCs w:val="21"/>
        </w:rPr>
        <w:t>投标文件的签署与封装</w:t>
      </w:r>
    </w:p>
    <w:p>
      <w:pPr>
        <w:pStyle w:val="16"/>
        <w:spacing w:line="360" w:lineRule="auto"/>
        <w:ind w:firstLine="420" w:firstLineChars="200"/>
        <w:rPr>
          <w:rFonts w:ascii="Times New Roman" w:hAnsi="Times New Roman"/>
          <w:szCs w:val="21"/>
        </w:rPr>
      </w:pPr>
      <w:r>
        <w:rPr>
          <w:rFonts w:ascii="Times New Roman" w:hAnsi="Times New Roman"/>
          <w:szCs w:val="21"/>
        </w:rPr>
        <w:t>1、投标文件为正本1份，副本</w:t>
      </w:r>
      <w:r>
        <w:rPr>
          <w:rFonts w:hint="eastAsia" w:ascii="Times New Roman" w:hAnsi="Times New Roman"/>
          <w:szCs w:val="21"/>
        </w:rPr>
        <w:t>4</w:t>
      </w:r>
      <w:r>
        <w:rPr>
          <w:rFonts w:ascii="Times New Roman" w:hAnsi="Times New Roman"/>
          <w:szCs w:val="21"/>
        </w:rPr>
        <w:t>份，须各自装订成册，并由法人或授权代表签字。每套投标文件须清楚地标明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。当正本与副本内容不一致时，以正本为准。</w:t>
      </w:r>
    </w:p>
    <w:p>
      <w:pPr>
        <w:pStyle w:val="16"/>
        <w:spacing w:line="360" w:lineRule="auto"/>
        <w:ind w:firstLine="420" w:firstLineChars="200"/>
        <w:rPr>
          <w:rFonts w:ascii="Times New Roman" w:hAnsi="Times New Roman"/>
          <w:szCs w:val="21"/>
        </w:rPr>
      </w:pPr>
      <w:r>
        <w:rPr>
          <w:rFonts w:ascii="Times New Roman" w:hAnsi="Times New Roman"/>
          <w:szCs w:val="21"/>
        </w:rPr>
        <w:t>2、投标文件的正本和副本</w:t>
      </w:r>
      <w:r>
        <w:rPr>
          <w:rFonts w:hint="eastAsia" w:ascii="Times New Roman" w:hAnsi="Times New Roman"/>
          <w:szCs w:val="21"/>
        </w:rPr>
        <w:t>必须密封完好</w:t>
      </w:r>
      <w:r>
        <w:rPr>
          <w:rFonts w:ascii="Times New Roman" w:hAnsi="Times New Roman"/>
          <w:szCs w:val="21"/>
        </w:rPr>
        <w:t>，并在密封袋骑缝处加盖与投标人一致的有效印章；密封袋上应注明</w:t>
      </w:r>
      <w:r>
        <w:rPr>
          <w:rFonts w:hint="eastAsia" w:ascii="Times New Roman" w:hAnsi="Times New Roman"/>
          <w:szCs w:val="21"/>
        </w:rPr>
        <w:t>⑴招标项目名称及编号；⑵投标人的名称；⑶“开标前不得开封”字样。</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3、投标文件必须装订成册（胶封），应列出目录并逐页标注页码。</w:t>
      </w:r>
    </w:p>
    <w:p>
      <w:pPr>
        <w:pStyle w:val="16"/>
        <w:spacing w:line="360" w:lineRule="auto"/>
        <w:ind w:firstLine="420" w:firstLineChars="200"/>
        <w:rPr>
          <w:rFonts w:ascii="Times New Roman" w:hAnsi="Times New Roman"/>
          <w:kern w:val="0"/>
          <w:szCs w:val="21"/>
        </w:rPr>
      </w:pPr>
      <w:r>
        <w:rPr>
          <w:rFonts w:hint="eastAsia" w:ascii="Times New Roman" w:hAnsi="Times New Roman"/>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pPr>
        <w:pStyle w:val="5"/>
        <w:rPr>
          <w:rFonts w:ascii="Times New Roman" w:hAnsi="Times New Roman"/>
          <w:b w:val="0"/>
          <w:kern w:val="0"/>
          <w:szCs w:val="21"/>
        </w:rPr>
      </w:pPr>
      <w:bookmarkStart w:id="16" w:name="_Toc455914607"/>
      <w:r>
        <w:rPr>
          <w:rFonts w:ascii="Times New Roman" w:hAnsi="Times New Roman"/>
          <w:sz w:val="21"/>
          <w:szCs w:val="21"/>
        </w:rPr>
        <w:t>2.</w:t>
      </w:r>
      <w:r>
        <w:rPr>
          <w:rFonts w:hint="eastAsia" w:ascii="Times New Roman" w:hAnsi="Times New Roman"/>
          <w:sz w:val="21"/>
          <w:szCs w:val="21"/>
        </w:rPr>
        <w:t>3</w:t>
      </w:r>
      <w:r>
        <w:rPr>
          <w:rFonts w:ascii="Times New Roman" w:hAnsi="Times New Roman"/>
          <w:sz w:val="21"/>
          <w:szCs w:val="21"/>
        </w:rPr>
        <w:t>投标报价要求</w:t>
      </w:r>
      <w:bookmarkEnd w:id="16"/>
    </w:p>
    <w:p>
      <w:pPr>
        <w:pStyle w:val="16"/>
        <w:spacing w:line="360" w:lineRule="auto"/>
        <w:ind w:firstLine="420" w:firstLineChars="200"/>
        <w:rPr>
          <w:rFonts w:ascii="Times New Roman" w:hAnsi="Times New Roman"/>
          <w:szCs w:val="21"/>
        </w:rPr>
      </w:pPr>
      <w:bookmarkStart w:id="17" w:name="_Toc384844736"/>
      <w:bookmarkStart w:id="18" w:name="_Toc386980213"/>
      <w:bookmarkStart w:id="19" w:name="_Toc455914608"/>
      <w:r>
        <w:rPr>
          <w:rFonts w:hint="eastAsia" w:ascii="Times New Roman" w:hAnsi="Times New Roman"/>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p>
    <w:p>
      <w:pPr>
        <w:pStyle w:val="5"/>
        <w:rPr>
          <w:sz w:val="24"/>
          <w:szCs w:val="24"/>
        </w:rPr>
      </w:pPr>
      <w:r>
        <w:rPr>
          <w:rFonts w:ascii="Times New Roman" w:hAnsi="Times New Roman"/>
          <w:sz w:val="21"/>
          <w:szCs w:val="21"/>
        </w:rPr>
        <w:t>2.</w:t>
      </w:r>
      <w:r>
        <w:rPr>
          <w:rFonts w:hint="eastAsia" w:ascii="Times New Roman" w:hAnsi="Times New Roman"/>
          <w:sz w:val="21"/>
          <w:szCs w:val="21"/>
        </w:rPr>
        <w:t>4投标报名</w:t>
      </w:r>
    </w:p>
    <w:p>
      <w:pPr>
        <w:spacing w:line="360" w:lineRule="auto"/>
        <w:ind w:firstLine="420" w:firstLineChars="200"/>
      </w:pPr>
      <w:r>
        <w:rPr>
          <w:rFonts w:hint="eastAsia"/>
        </w:rPr>
        <w:t>有意投标的投标人请在2018年1月14日下午17:00前发送单位名称、联系人、联系电话及项目编号和项目名称到296049516@qq.com邮箱中，并在邮件标题中注明“工会教职工生日蛋糕券”。</w:t>
      </w:r>
    </w:p>
    <w:p>
      <w:pPr>
        <w:spacing w:line="360" w:lineRule="auto"/>
        <w:ind w:firstLine="420" w:firstLineChars="200"/>
        <w:rPr>
          <w:szCs w:val="21"/>
        </w:rPr>
      </w:pPr>
      <w:r>
        <w:rPr>
          <w:rFonts w:hint="eastAsia"/>
        </w:rPr>
        <w:t>凡未按要求报名者学校不接受其投标。</w:t>
      </w:r>
    </w:p>
    <w:p>
      <w:pPr>
        <w:pStyle w:val="5"/>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5</w:t>
      </w:r>
      <w:r>
        <w:rPr>
          <w:rFonts w:ascii="Times New Roman" w:hAnsi="Times New Roman"/>
          <w:sz w:val="21"/>
          <w:szCs w:val="21"/>
        </w:rPr>
        <w:t>投标文件递送</w:t>
      </w:r>
      <w:bookmarkEnd w:id="17"/>
      <w:bookmarkEnd w:id="18"/>
      <w:r>
        <w:rPr>
          <w:rFonts w:hint="eastAsia" w:ascii="Times New Roman" w:hAnsi="Times New Roman"/>
          <w:sz w:val="21"/>
          <w:szCs w:val="21"/>
        </w:rPr>
        <w:t>及</w:t>
      </w:r>
      <w:r>
        <w:rPr>
          <w:rFonts w:ascii="Times New Roman" w:hAnsi="Times New Roman"/>
          <w:sz w:val="21"/>
          <w:szCs w:val="21"/>
        </w:rPr>
        <w:t>开标</w:t>
      </w:r>
      <w:bookmarkEnd w:id="19"/>
    </w:p>
    <w:p>
      <w:pPr>
        <w:pStyle w:val="16"/>
        <w:spacing w:line="360" w:lineRule="auto"/>
        <w:ind w:firstLine="420" w:firstLineChars="200"/>
        <w:rPr>
          <w:rFonts w:ascii="Times New Roman" w:hAnsi="Times New Roman"/>
          <w:szCs w:val="21"/>
        </w:rPr>
      </w:pPr>
      <w:bookmarkStart w:id="20" w:name="_Toc386980214"/>
      <w:bookmarkStart w:id="21" w:name="_Toc455914609"/>
      <w:bookmarkStart w:id="22" w:name="_Toc384844737"/>
      <w:r>
        <w:rPr>
          <w:rFonts w:hint="eastAsia" w:ascii="Times New Roman" w:hAnsi="Times New Roman"/>
          <w:szCs w:val="21"/>
        </w:rPr>
        <w:t>1、标书送达及截止时间：2018年1月15日下午14:30；</w:t>
      </w:r>
    </w:p>
    <w:p>
      <w:pPr>
        <w:pStyle w:val="16"/>
        <w:spacing w:line="360" w:lineRule="auto"/>
        <w:ind w:firstLine="420" w:firstLineChars="200"/>
        <w:rPr>
          <w:rFonts w:ascii="Times New Roman" w:hAnsi="Times New Roman"/>
          <w:szCs w:val="21"/>
        </w:rPr>
      </w:pPr>
      <w:r>
        <w:rPr>
          <w:rFonts w:hint="eastAsia" w:ascii="Times New Roman" w:hAnsi="Times New Roman"/>
          <w:szCs w:val="21"/>
        </w:rPr>
        <w:t>2、送达地点：南京市鼓楼区江东北路399号（江东北路与定淮门大街交叉口西南角）二楼第一会议室；</w:t>
      </w:r>
    </w:p>
    <w:p>
      <w:pPr>
        <w:pStyle w:val="16"/>
        <w:spacing w:line="360" w:lineRule="auto"/>
        <w:ind w:firstLine="420" w:firstLineChars="200"/>
        <w:rPr>
          <w:rFonts w:ascii="Times New Roman" w:hAnsi="Times New Roman"/>
          <w:szCs w:val="21"/>
        </w:rPr>
      </w:pPr>
      <w:r>
        <w:rPr>
          <w:rFonts w:hint="eastAsia" w:ascii="Times New Roman" w:hAnsi="Times New Roman"/>
          <w:szCs w:val="21"/>
        </w:rPr>
        <w:t>3、开标时间：2018年1月15日下午14:30。</w:t>
      </w:r>
    </w:p>
    <w:p>
      <w:pPr>
        <w:pStyle w:val="5"/>
        <w:rPr>
          <w:rFonts w:ascii="Times New Roman" w:hAnsi="Times New Roman"/>
          <w:sz w:val="21"/>
          <w:szCs w:val="21"/>
        </w:rPr>
      </w:pPr>
      <w:r>
        <w:rPr>
          <w:rFonts w:hint="eastAsia" w:ascii="Times New Roman" w:hAnsi="Times New Roman"/>
          <w:sz w:val="21"/>
          <w:szCs w:val="21"/>
        </w:rPr>
        <w:t>2.6评标与定标</w:t>
      </w:r>
      <w:bookmarkEnd w:id="20"/>
      <w:bookmarkEnd w:id="21"/>
      <w:bookmarkEnd w:id="22"/>
    </w:p>
    <w:p>
      <w:pPr>
        <w:pStyle w:val="16"/>
        <w:spacing w:line="360" w:lineRule="auto"/>
        <w:ind w:firstLine="420" w:firstLineChars="200"/>
        <w:rPr>
          <w:rFonts w:ascii="Times New Roman" w:hAnsi="Times New Roman"/>
          <w:szCs w:val="21"/>
        </w:rPr>
      </w:pPr>
      <w:r>
        <w:rPr>
          <w:rFonts w:hint="eastAsia" w:ascii="Times New Roman" w:hAnsi="Times New Roman"/>
          <w:szCs w:val="21"/>
        </w:rPr>
        <w:t>1、评标工作小组在对投标人所投产品的配置、品牌、技术功能、报价与售后服务以及公司业绩、信用等进行综合评分，得分最高者中标。对未中标人，将不作任何解释，标书不退回。</w:t>
      </w:r>
    </w:p>
    <w:p>
      <w:pPr>
        <w:pStyle w:val="16"/>
        <w:spacing w:line="360" w:lineRule="auto"/>
        <w:ind w:firstLine="420" w:firstLineChars="200"/>
        <w:rPr>
          <w:rFonts w:ascii="Times New Roman" w:hAnsi="Times New Roman"/>
          <w:szCs w:val="21"/>
        </w:rPr>
      </w:pPr>
      <w:r>
        <w:rPr>
          <w:rFonts w:hint="eastAsia" w:ascii="Times New Roman" w:hAnsi="Times New Roman"/>
          <w:szCs w:val="21"/>
        </w:rPr>
        <w:t>2、本次招标采用综合评分法，采用百分制打分，得分最高者为第一中标候选人。</w:t>
      </w:r>
    </w:p>
    <w:p>
      <w:pPr>
        <w:pStyle w:val="16"/>
        <w:spacing w:line="360" w:lineRule="auto"/>
        <w:ind w:firstLine="420" w:firstLineChars="200"/>
        <w:rPr>
          <w:rFonts w:ascii="Times New Roman" w:hAnsi="Times New Roman"/>
          <w:szCs w:val="21"/>
        </w:rPr>
      </w:pPr>
      <w:r>
        <w:rPr>
          <w:rFonts w:hint="eastAsia" w:ascii="Times New Roman" w:hAnsi="Times New Roman"/>
          <w:szCs w:val="21"/>
        </w:rPr>
        <w:t>3、评分规则：</w:t>
      </w:r>
    </w:p>
    <w:tbl>
      <w:tblPr>
        <w:tblStyle w:val="35"/>
        <w:tblW w:w="9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52"/>
        <w:gridCol w:w="6424"/>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rPr>
            </w:pPr>
            <w:r>
              <w:rPr>
                <w:rFonts w:hint="eastAsia" w:ascii="宋体" w:hAnsi="宋体"/>
                <w:b/>
                <w:color w:val="000000"/>
                <w:sz w:val="24"/>
              </w:rPr>
              <w:t>序号</w:t>
            </w:r>
          </w:p>
        </w:tc>
        <w:tc>
          <w:tcPr>
            <w:tcW w:w="1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rPr>
            </w:pPr>
            <w:r>
              <w:rPr>
                <w:rFonts w:hint="eastAsia" w:ascii="宋体" w:hAnsi="宋体"/>
                <w:b/>
                <w:color w:val="000000"/>
                <w:sz w:val="24"/>
              </w:rPr>
              <w:t>评分因素</w:t>
            </w:r>
          </w:p>
        </w:tc>
        <w:tc>
          <w:tcPr>
            <w:tcW w:w="6424" w:type="dxa"/>
            <w:tcBorders>
              <w:top w:val="single" w:color="auto" w:sz="4" w:space="0"/>
              <w:left w:val="single" w:color="auto" w:sz="4" w:space="0"/>
              <w:bottom w:val="single" w:color="auto" w:sz="4" w:space="0"/>
              <w:right w:val="single" w:color="auto" w:sz="4" w:space="0"/>
            </w:tcBorders>
            <w:vAlign w:val="center"/>
          </w:tcPr>
          <w:p>
            <w:pPr>
              <w:spacing w:line="360" w:lineRule="auto"/>
              <w:ind w:firstLine="3373" w:firstLineChars="1400"/>
              <w:jc w:val="left"/>
              <w:rPr>
                <w:rFonts w:ascii="宋体" w:hAnsi="宋体"/>
                <w:b/>
                <w:color w:val="000000"/>
                <w:sz w:val="24"/>
              </w:rPr>
            </w:pPr>
            <w:r>
              <w:rPr>
                <w:rFonts w:hint="eastAsia" w:ascii="宋体" w:hAnsi="宋体"/>
                <w:b/>
                <w:color w:val="000000"/>
                <w:sz w:val="24"/>
              </w:rPr>
              <w:t>评审标准</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rPr>
            </w:pPr>
            <w:r>
              <w:rPr>
                <w:rFonts w:hint="eastAsia" w:ascii="宋体" w:hAnsi="宋体"/>
                <w:b/>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1</w:t>
            </w:r>
          </w:p>
        </w:tc>
        <w:tc>
          <w:tcPr>
            <w:tcW w:w="1452"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价格</w:t>
            </w:r>
          </w:p>
        </w:tc>
        <w:tc>
          <w:tcPr>
            <w:tcW w:w="64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color w:val="000000"/>
                <w:szCs w:val="21"/>
              </w:rPr>
            </w:pPr>
            <w:r>
              <w:rPr>
                <w:rFonts w:hint="eastAsia" w:ascii="宋体" w:hAnsi="宋体"/>
                <w:color w:val="000000"/>
                <w:szCs w:val="21"/>
              </w:rPr>
              <w:t>采用低价优先法计算，</w:t>
            </w:r>
            <w:r>
              <w:rPr>
                <w:rFonts w:ascii="宋体" w:hAnsi="宋体" w:cs="Arial"/>
                <w:color w:val="000000"/>
                <w:szCs w:val="21"/>
              </w:rPr>
              <w:t>即满足招标文件要求且投标价格最低的投标报价为评标基准价</w:t>
            </w:r>
            <w:r>
              <w:rPr>
                <w:rFonts w:hint="eastAsia" w:ascii="宋体" w:hAnsi="宋体" w:cs="Arial"/>
                <w:color w:val="000000"/>
                <w:szCs w:val="21"/>
              </w:rPr>
              <w:t>，</w:t>
            </w:r>
            <w:r>
              <w:rPr>
                <w:rFonts w:ascii="宋体" w:hAnsi="宋体" w:cs="Arial"/>
                <w:color w:val="000000"/>
                <w:szCs w:val="21"/>
              </w:rPr>
              <w:t>其价格分为满分。其他投标人的价格分统一按照下列公式计算</w:t>
            </w:r>
            <w:r>
              <w:rPr>
                <w:rFonts w:hint="eastAsia" w:ascii="宋体" w:hAnsi="宋体" w:cs="Arial"/>
                <w:color w:val="000000"/>
                <w:szCs w:val="21"/>
              </w:rPr>
              <w:t>：</w:t>
            </w:r>
            <w:r>
              <w:rPr>
                <w:rFonts w:ascii="宋体" w:hAnsi="宋体" w:cs="Arial"/>
                <w:color w:val="000000"/>
                <w:szCs w:val="21"/>
              </w:rPr>
              <w:t>投标报价得分=(评标基准价/投标报价)×</w:t>
            </w:r>
            <w:r>
              <w:rPr>
                <w:rFonts w:hint="eastAsia" w:ascii="宋体" w:hAnsi="宋体" w:cs="Arial"/>
                <w:color w:val="000000"/>
                <w:szCs w:val="21"/>
              </w:rPr>
              <w:t>30</w:t>
            </w:r>
            <w:r>
              <w:rPr>
                <w:rFonts w:hint="eastAsia" w:ascii="宋体" w:hAnsi="宋体"/>
                <w:color w:val="000000"/>
                <w:szCs w:val="21"/>
              </w:rPr>
              <w:t>（小数点保留两位）。</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blHeader/>
          <w:jc w:val="center"/>
        </w:trPr>
        <w:tc>
          <w:tcPr>
            <w:tcW w:w="77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2</w:t>
            </w:r>
          </w:p>
        </w:tc>
        <w:tc>
          <w:tcPr>
            <w:tcW w:w="1452"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szCs w:val="21"/>
              </w:rPr>
              <w:t>蛋糕品牌</w:t>
            </w:r>
          </w:p>
        </w:tc>
        <w:tc>
          <w:tcPr>
            <w:tcW w:w="6424"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对蛋糕品牌数量及知名度进行评价，满足招标书要求得基准分10分，最高分为20分。</w:t>
            </w:r>
          </w:p>
        </w:tc>
        <w:tc>
          <w:tcPr>
            <w:tcW w:w="761"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blHeader/>
          <w:jc w:val="center"/>
        </w:trPr>
        <w:tc>
          <w:tcPr>
            <w:tcW w:w="775" w:type="dxa"/>
            <w:tcBorders>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3</w:t>
            </w:r>
          </w:p>
        </w:tc>
        <w:tc>
          <w:tcPr>
            <w:tcW w:w="1452" w:type="dxa"/>
            <w:tcBorders>
              <w:left w:val="single" w:color="auto" w:sz="4" w:space="0"/>
              <w:right w:val="single" w:color="auto" w:sz="4" w:space="0"/>
            </w:tcBorders>
            <w:vAlign w:val="center"/>
          </w:tcPr>
          <w:p>
            <w:pPr>
              <w:spacing w:line="360" w:lineRule="auto"/>
              <w:jc w:val="center"/>
              <w:rPr>
                <w:szCs w:val="21"/>
              </w:rPr>
            </w:pPr>
            <w:r>
              <w:rPr>
                <w:rFonts w:hint="eastAsia"/>
                <w:szCs w:val="21"/>
              </w:rPr>
              <w:t>通兑门店</w:t>
            </w:r>
          </w:p>
        </w:tc>
        <w:tc>
          <w:tcPr>
            <w:tcW w:w="6424" w:type="dxa"/>
            <w:tcBorders>
              <w:top w:val="single" w:color="auto" w:sz="4" w:space="0"/>
              <w:left w:val="single" w:color="auto" w:sz="4" w:space="0"/>
              <w:right w:val="single" w:color="auto" w:sz="4" w:space="0"/>
            </w:tcBorders>
            <w:vAlign w:val="center"/>
          </w:tcPr>
          <w:p>
            <w:pPr>
              <w:spacing w:line="360" w:lineRule="auto"/>
              <w:rPr>
                <w:szCs w:val="21"/>
              </w:rPr>
            </w:pPr>
            <w:r>
              <w:rPr>
                <w:rFonts w:hint="eastAsia"/>
                <w:szCs w:val="21"/>
              </w:rPr>
              <w:t>在南京市区可以通兑的门店数每5家得1分，最高分为10分。</w:t>
            </w:r>
          </w:p>
        </w:tc>
        <w:tc>
          <w:tcPr>
            <w:tcW w:w="761" w:type="dxa"/>
            <w:tcBorders>
              <w:left w:val="single" w:color="auto" w:sz="4" w:space="0"/>
              <w:right w:val="single" w:color="auto" w:sz="4" w:space="0"/>
            </w:tcBorders>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blHeader/>
          <w:jc w:val="center"/>
        </w:trPr>
        <w:tc>
          <w:tcPr>
            <w:tcW w:w="775" w:type="dxa"/>
            <w:tcBorders>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4</w:t>
            </w:r>
          </w:p>
        </w:tc>
        <w:tc>
          <w:tcPr>
            <w:tcW w:w="1452" w:type="dxa"/>
            <w:tcBorders>
              <w:left w:val="single" w:color="auto" w:sz="4" w:space="0"/>
              <w:right w:val="single" w:color="auto" w:sz="4" w:space="0"/>
            </w:tcBorders>
            <w:vAlign w:val="center"/>
          </w:tcPr>
          <w:p>
            <w:pPr>
              <w:spacing w:line="360" w:lineRule="auto"/>
              <w:jc w:val="center"/>
              <w:rPr>
                <w:szCs w:val="21"/>
              </w:rPr>
            </w:pPr>
            <w:r>
              <w:rPr>
                <w:rFonts w:hint="eastAsia"/>
                <w:szCs w:val="21"/>
              </w:rPr>
              <w:t>使用期限</w:t>
            </w:r>
          </w:p>
        </w:tc>
        <w:tc>
          <w:tcPr>
            <w:tcW w:w="6424"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满足招标要求得基准分4分，每延长一年加2分，最高分为10分。</w:t>
            </w:r>
          </w:p>
        </w:tc>
        <w:tc>
          <w:tcPr>
            <w:tcW w:w="761" w:type="dxa"/>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5</w:t>
            </w:r>
          </w:p>
        </w:tc>
        <w:tc>
          <w:tcPr>
            <w:tcW w:w="1452" w:type="dxa"/>
            <w:tcBorders>
              <w:left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szCs w:val="21"/>
              </w:rPr>
              <w:t>服务承诺及费用结算</w:t>
            </w:r>
          </w:p>
        </w:tc>
        <w:tc>
          <w:tcPr>
            <w:tcW w:w="6424"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对投标书中承诺的服务条款酌情评分，最高分为10分。</w:t>
            </w:r>
          </w:p>
          <w:p>
            <w:pPr>
              <w:spacing w:line="360" w:lineRule="auto"/>
              <w:rPr>
                <w:szCs w:val="21"/>
              </w:rPr>
            </w:pP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000000"/>
                <w:kern w:val="0"/>
                <w:sz w:val="24"/>
              </w:rPr>
            </w:pPr>
            <w:r>
              <w:rPr>
                <w:rFonts w:hint="eastAsia" w:ascii="宋体"/>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tblHeader/>
          <w:jc w:val="center"/>
        </w:trPr>
        <w:tc>
          <w:tcPr>
            <w:tcW w:w="77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6</w:t>
            </w:r>
          </w:p>
        </w:tc>
        <w:tc>
          <w:tcPr>
            <w:tcW w:w="1452"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szCs w:val="21"/>
              </w:rPr>
              <w:t>企业业绩</w:t>
            </w:r>
          </w:p>
        </w:tc>
        <w:tc>
          <w:tcPr>
            <w:tcW w:w="6424"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能提供近3年来蛋糕券购销类似项目的合同复印件，1份得2分，最多得10分，无业绩材料不得分。</w:t>
            </w:r>
          </w:p>
        </w:tc>
        <w:tc>
          <w:tcPr>
            <w:tcW w:w="761"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10</w:t>
            </w:r>
          </w:p>
        </w:tc>
      </w:tr>
    </w:tbl>
    <w:p>
      <w:pPr>
        <w:pStyle w:val="16"/>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、评标结束后，投标人可至</w:t>
      </w:r>
      <w:r>
        <w:rPr>
          <w:rFonts w:hint="eastAsia" w:ascii="Times New Roman" w:hAnsi="Times New Roman"/>
          <w:szCs w:val="21"/>
        </w:rPr>
        <w:t>江苏城市职业学院首页下方</w:t>
      </w:r>
      <w:r>
        <w:rPr>
          <w:rFonts w:ascii="Times New Roman" w:hAnsi="Times New Roman"/>
          <w:szCs w:val="21"/>
        </w:rPr>
        <w:t>（</w:t>
      </w:r>
      <w:r>
        <w:fldChar w:fldCharType="begin"/>
      </w:r>
      <w:r>
        <w:instrText xml:space="preserve"> HYPERLINK "http://ztb.hytc.edu.cn/" </w:instrText>
      </w:r>
      <w:r>
        <w:fldChar w:fldCharType="separate"/>
      </w:r>
      <w:r>
        <w:rPr>
          <w:rStyle w:val="33"/>
          <w:rFonts w:hint="eastAsia" w:ascii="Times New Roman" w:hAnsi="Times New Roman"/>
          <w:color w:val="auto"/>
          <w:szCs w:val="21"/>
        </w:rPr>
        <w:t>http://www.jscvc.cn/</w:t>
      </w:r>
      <w:r>
        <w:rPr>
          <w:rStyle w:val="33"/>
          <w:rFonts w:hint="eastAsia" w:ascii="Times New Roman" w:hAnsi="Times New Roman"/>
          <w:color w:val="auto"/>
          <w:szCs w:val="21"/>
        </w:rPr>
        <w:fldChar w:fldCharType="end"/>
      </w:r>
      <w:r>
        <w:rPr>
          <w:rFonts w:ascii="Times New Roman" w:hAnsi="Times New Roman"/>
          <w:szCs w:val="21"/>
        </w:rPr>
        <w:t>）“</w:t>
      </w:r>
      <w:r>
        <w:rPr>
          <w:rFonts w:hint="eastAsia" w:ascii="Times New Roman" w:hAnsi="Times New Roman"/>
          <w:szCs w:val="21"/>
        </w:rPr>
        <w:t>招标</w:t>
      </w:r>
      <w:r>
        <w:rPr>
          <w:rFonts w:ascii="Times New Roman" w:hAnsi="Times New Roman"/>
          <w:szCs w:val="21"/>
        </w:rPr>
        <w:t>公告”栏的</w:t>
      </w:r>
      <w:r>
        <w:rPr>
          <w:rFonts w:hint="eastAsia" w:ascii="Times New Roman" w:hAnsi="Times New Roman"/>
          <w:szCs w:val="21"/>
        </w:rPr>
        <w:t>“中标公示”</w:t>
      </w:r>
      <w:r>
        <w:rPr>
          <w:rFonts w:ascii="Times New Roman" w:hAnsi="Times New Roman"/>
          <w:szCs w:val="21"/>
        </w:rPr>
        <w:t>中</w:t>
      </w:r>
      <w:r>
        <w:rPr>
          <w:rFonts w:hint="eastAsia" w:ascii="Times New Roman" w:hAnsi="Times New Roman"/>
          <w:szCs w:val="21"/>
        </w:rPr>
        <w:t>查看</w:t>
      </w:r>
      <w:r>
        <w:rPr>
          <w:rFonts w:ascii="Times New Roman" w:hAnsi="Times New Roman"/>
          <w:szCs w:val="21"/>
        </w:rPr>
        <w:t>公示最终结果。</w:t>
      </w:r>
    </w:p>
    <w:p>
      <w:pPr>
        <w:pStyle w:val="5"/>
        <w:rPr>
          <w:rFonts w:ascii="Times New Roman" w:hAnsi="Times New Roman"/>
          <w:sz w:val="21"/>
          <w:szCs w:val="21"/>
        </w:rPr>
      </w:pPr>
      <w:bookmarkStart w:id="23" w:name="_Toc384844738"/>
      <w:bookmarkStart w:id="24" w:name="_Toc455914610"/>
      <w:bookmarkStart w:id="25" w:name="_Toc386980215"/>
      <w:r>
        <w:rPr>
          <w:rFonts w:ascii="Times New Roman" w:hAnsi="Times New Roman"/>
          <w:sz w:val="21"/>
          <w:szCs w:val="21"/>
        </w:rPr>
        <w:t>2.</w:t>
      </w:r>
      <w:r>
        <w:rPr>
          <w:rFonts w:hint="eastAsia" w:ascii="Times New Roman" w:hAnsi="Times New Roman"/>
          <w:sz w:val="21"/>
          <w:szCs w:val="21"/>
        </w:rPr>
        <w:t>7</w:t>
      </w:r>
      <w:r>
        <w:rPr>
          <w:rFonts w:ascii="Times New Roman" w:hAnsi="Times New Roman"/>
          <w:sz w:val="21"/>
          <w:szCs w:val="21"/>
        </w:rPr>
        <w:t>投标保证金</w:t>
      </w:r>
      <w:bookmarkEnd w:id="23"/>
      <w:bookmarkEnd w:id="24"/>
      <w:bookmarkEnd w:id="25"/>
    </w:p>
    <w:p>
      <w:pPr>
        <w:pStyle w:val="26"/>
        <w:spacing w:before="0" w:beforeAutospacing="0" w:after="0" w:afterAutospacing="0" w:line="360" w:lineRule="auto"/>
        <w:ind w:firstLine="420" w:firstLineChars="200"/>
        <w:rPr>
          <w:rStyle w:val="29"/>
          <w:rFonts w:ascii="Times New Roman" w:hAnsi="Times New Roman" w:cs="Times New Roman"/>
          <w:b w:val="0"/>
          <w:sz w:val="21"/>
          <w:szCs w:val="21"/>
        </w:rPr>
      </w:pPr>
      <w:bookmarkStart w:id="26" w:name="_Toc386980216"/>
      <w:bookmarkStart w:id="27" w:name="_Toc384844739"/>
      <w:r>
        <w:rPr>
          <w:rStyle w:val="29"/>
          <w:rFonts w:hint="eastAsia" w:ascii="Times New Roman" w:hAnsi="Times New Roman" w:cs="Times New Roman"/>
          <w:b w:val="0"/>
          <w:sz w:val="21"/>
          <w:szCs w:val="21"/>
        </w:rPr>
        <w:t>无</w:t>
      </w:r>
    </w:p>
    <w:p>
      <w:pPr>
        <w:pStyle w:val="5"/>
        <w:rPr>
          <w:rFonts w:ascii="Times New Roman" w:hAnsi="Times New Roman"/>
          <w:sz w:val="21"/>
          <w:szCs w:val="21"/>
        </w:rPr>
      </w:pPr>
      <w:bookmarkStart w:id="28" w:name="_Toc455914611"/>
      <w:r>
        <w:rPr>
          <w:rFonts w:ascii="Times New Roman" w:hAnsi="Times New Roman"/>
          <w:sz w:val="21"/>
          <w:szCs w:val="21"/>
        </w:rPr>
        <w:t>2.</w:t>
      </w:r>
      <w:r>
        <w:rPr>
          <w:rFonts w:hint="eastAsia" w:ascii="Times New Roman" w:hAnsi="Times New Roman"/>
          <w:sz w:val="21"/>
          <w:szCs w:val="21"/>
        </w:rPr>
        <w:t>8</w:t>
      </w:r>
      <w:r>
        <w:rPr>
          <w:rFonts w:ascii="Times New Roman" w:hAnsi="Times New Roman"/>
          <w:sz w:val="21"/>
          <w:szCs w:val="21"/>
        </w:rPr>
        <w:t>投标有效期</w:t>
      </w:r>
      <w:bookmarkEnd w:id="26"/>
      <w:bookmarkEnd w:id="27"/>
      <w:bookmarkEnd w:id="28"/>
    </w:p>
    <w:p>
      <w:pPr>
        <w:pStyle w:val="16"/>
        <w:spacing w:line="360" w:lineRule="auto"/>
        <w:ind w:firstLine="420" w:firstLineChars="200"/>
        <w:rPr>
          <w:rFonts w:ascii="Times New Roman" w:hAnsi="Times New Roman"/>
          <w:szCs w:val="21"/>
        </w:rPr>
      </w:pPr>
      <w:r>
        <w:rPr>
          <w:rFonts w:ascii="Times New Roman" w:hAnsi="Times New Roman"/>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szCs w:val="21"/>
        </w:rPr>
      </w:pPr>
      <w:r>
        <w:rPr>
          <w:rFonts w:ascii="Times New Roman" w:hAnsi="Times New Roman"/>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sz w:val="21"/>
          <w:szCs w:val="21"/>
        </w:rPr>
      </w:pPr>
      <w:bookmarkStart w:id="29" w:name="_Toc455914612"/>
      <w:r>
        <w:rPr>
          <w:rFonts w:ascii="Times New Roman" w:hAnsi="Times New Roman"/>
          <w:sz w:val="21"/>
          <w:szCs w:val="21"/>
        </w:rPr>
        <w:t>2.</w:t>
      </w:r>
      <w:r>
        <w:rPr>
          <w:rFonts w:hint="eastAsia" w:ascii="Times New Roman" w:hAnsi="Times New Roman"/>
          <w:sz w:val="21"/>
          <w:szCs w:val="21"/>
        </w:rPr>
        <w:t>9</w:t>
      </w:r>
      <w:r>
        <w:rPr>
          <w:rFonts w:ascii="Times New Roman" w:hAnsi="Times New Roman"/>
          <w:sz w:val="21"/>
          <w:szCs w:val="21"/>
        </w:rPr>
        <w:t>无效投标的情形</w:t>
      </w:r>
      <w:bookmarkEnd w:id="29"/>
    </w:p>
    <w:p>
      <w:pPr>
        <w:pStyle w:val="16"/>
        <w:spacing w:line="360" w:lineRule="auto"/>
        <w:ind w:firstLine="420" w:firstLineChars="200"/>
        <w:rPr>
          <w:rFonts w:ascii="Times New Roman" w:hAnsi="Times New Roman"/>
          <w:szCs w:val="21"/>
        </w:rPr>
      </w:pPr>
      <w:bookmarkStart w:id="30" w:name="_Toc455914613"/>
      <w:r>
        <w:rPr>
          <w:rFonts w:hint="eastAsia" w:ascii="Times New Roman" w:hAnsi="Times New Roman"/>
          <w:szCs w:val="21"/>
        </w:rPr>
        <w:t>1、投标文件资格审查项中任意一项不响应；</w:t>
      </w:r>
    </w:p>
    <w:p>
      <w:pPr>
        <w:pStyle w:val="16"/>
        <w:spacing w:line="360" w:lineRule="auto"/>
        <w:ind w:firstLine="420" w:firstLineChars="200"/>
        <w:rPr>
          <w:rFonts w:ascii="Times New Roman" w:hAnsi="Times New Roman"/>
          <w:szCs w:val="21"/>
        </w:rPr>
      </w:pPr>
      <w:r>
        <w:rPr>
          <w:rFonts w:hint="eastAsia" w:ascii="Times New Roman" w:hAnsi="Times New Roman"/>
          <w:szCs w:val="21"/>
        </w:rPr>
        <w:t>2、开标一览表、法人授权委托书提供信息不全或未盖公章或未手写签名；</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3、投标文件未装订成册（胶封）或未逐页标注页码；</w:t>
      </w:r>
    </w:p>
    <w:p>
      <w:pPr>
        <w:pStyle w:val="16"/>
        <w:spacing w:line="360" w:lineRule="auto"/>
        <w:ind w:firstLine="420" w:firstLineChars="200"/>
        <w:rPr>
          <w:rFonts w:ascii="Times New Roman" w:hAnsi="Times New Roman"/>
          <w:szCs w:val="21"/>
        </w:rPr>
      </w:pPr>
      <w:r>
        <w:rPr>
          <w:rFonts w:hint="eastAsia" w:ascii="Times New Roman" w:hAnsi="Times New Roman"/>
          <w:szCs w:val="21"/>
        </w:rPr>
        <w:t>4、投标文件附有招标人不能接受的条件；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5、不符合招标文件中规定的实质性要求（报价、技术要求、投标人资质要求）；</w:t>
      </w:r>
    </w:p>
    <w:p>
      <w:pPr>
        <w:pStyle w:val="16"/>
        <w:spacing w:line="360" w:lineRule="auto"/>
        <w:ind w:firstLine="420" w:firstLineChars="200"/>
        <w:rPr>
          <w:rFonts w:ascii="Times New Roman" w:hAnsi="Times New Roman"/>
          <w:szCs w:val="21"/>
        </w:rPr>
      </w:pPr>
      <w:r>
        <w:rPr>
          <w:rFonts w:hint="eastAsia" w:ascii="Times New Roman" w:hAnsi="Times New Roman"/>
          <w:szCs w:val="21"/>
        </w:rPr>
        <w:t>6、有三项及以上技术指标负偏离的；</w:t>
      </w:r>
    </w:p>
    <w:p>
      <w:pPr>
        <w:pStyle w:val="16"/>
        <w:spacing w:line="360" w:lineRule="auto"/>
        <w:ind w:firstLine="420" w:firstLineChars="200"/>
        <w:rPr>
          <w:rFonts w:ascii="Times New Roman" w:hAnsi="Times New Roman"/>
          <w:szCs w:val="21"/>
        </w:rPr>
      </w:pPr>
      <w:r>
        <w:rPr>
          <w:rFonts w:hint="eastAsia" w:ascii="Times New Roman" w:hAnsi="Times New Roman"/>
          <w:szCs w:val="21"/>
        </w:rPr>
        <w:t>7、不响应招标文件规定的付款方式；</w:t>
      </w:r>
    </w:p>
    <w:p>
      <w:pPr>
        <w:pStyle w:val="16"/>
        <w:spacing w:line="360" w:lineRule="auto"/>
        <w:ind w:firstLine="420" w:firstLineChars="200"/>
        <w:rPr>
          <w:rFonts w:ascii="Times New Roman" w:hAnsi="Times New Roman"/>
          <w:szCs w:val="21"/>
        </w:rPr>
      </w:pPr>
      <w:r>
        <w:rPr>
          <w:rFonts w:hint="eastAsia" w:ascii="Times New Roman" w:hAnsi="Times New Roman"/>
          <w:szCs w:val="21"/>
        </w:rPr>
        <w:t>8、有法律法规规定的其他违法行为。</w:t>
      </w:r>
    </w:p>
    <w:bookmarkEnd w:id="30"/>
    <w:p>
      <w:pPr>
        <w:pStyle w:val="5"/>
        <w:rPr>
          <w:rFonts w:ascii="Times New Roman" w:hAnsi="Times New Roman"/>
          <w:sz w:val="21"/>
          <w:szCs w:val="21"/>
        </w:rPr>
      </w:pPr>
      <w:bookmarkStart w:id="31" w:name="_Toc384844740"/>
      <w:bookmarkStart w:id="32" w:name="_Toc386980217"/>
      <w:bookmarkStart w:id="33" w:name="_Toc455914614"/>
      <w:r>
        <w:rPr>
          <w:rFonts w:ascii="Times New Roman" w:hAnsi="Times New Roman"/>
          <w:sz w:val="21"/>
          <w:szCs w:val="21"/>
        </w:rPr>
        <w:t>2.</w:t>
      </w:r>
      <w:r>
        <w:rPr>
          <w:rFonts w:hint="eastAsia" w:ascii="Times New Roman" w:hAnsi="Times New Roman"/>
          <w:sz w:val="21"/>
          <w:szCs w:val="21"/>
        </w:rPr>
        <w:t>10</w:t>
      </w:r>
      <w:r>
        <w:rPr>
          <w:rFonts w:ascii="Times New Roman" w:hAnsi="Times New Roman"/>
          <w:sz w:val="21"/>
          <w:szCs w:val="21"/>
        </w:rPr>
        <w:t>合同</w:t>
      </w:r>
      <w:bookmarkEnd w:id="31"/>
      <w:bookmarkEnd w:id="32"/>
      <w:r>
        <w:rPr>
          <w:rFonts w:ascii="Times New Roman" w:hAnsi="Times New Roman"/>
          <w:sz w:val="21"/>
          <w:szCs w:val="21"/>
        </w:rPr>
        <w:t>签订</w:t>
      </w:r>
      <w:bookmarkEnd w:id="33"/>
    </w:p>
    <w:p>
      <w:pPr>
        <w:pStyle w:val="16"/>
        <w:spacing w:line="360" w:lineRule="auto"/>
        <w:ind w:firstLine="420" w:firstLineChars="200"/>
        <w:rPr>
          <w:rFonts w:ascii="Times New Roman" w:hAnsi="Times New Roman"/>
          <w:bCs/>
          <w:szCs w:val="21"/>
        </w:rPr>
      </w:pPr>
      <w:r>
        <w:rPr>
          <w:rFonts w:ascii="Times New Roman" w:hAnsi="Times New Roman"/>
          <w:szCs w:val="21"/>
        </w:rPr>
        <w:t>1、签订合同前，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szCs w:val="21"/>
        </w:rPr>
      </w:pPr>
      <w:r>
        <w:rPr>
          <w:rFonts w:ascii="Times New Roman" w:hAnsi="Times New Roman"/>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szCs w:val="21"/>
        </w:rPr>
      </w:pPr>
      <w:r>
        <w:rPr>
          <w:rFonts w:ascii="Times New Roman" w:hAnsi="Times New Roman"/>
          <w:szCs w:val="21"/>
        </w:rPr>
        <w:t>3、签订合同应以招标文件和投标承诺为依据。</w:t>
      </w:r>
    </w:p>
    <w:p>
      <w:pPr>
        <w:pStyle w:val="5"/>
        <w:rPr>
          <w:rFonts w:ascii="Times New Roman" w:hAnsi="Times New Roman"/>
          <w:sz w:val="21"/>
          <w:szCs w:val="21"/>
        </w:rPr>
      </w:pPr>
      <w:bookmarkStart w:id="34" w:name="_Toc455914616"/>
      <w:bookmarkStart w:id="35" w:name="_Toc384844741"/>
      <w:bookmarkStart w:id="36" w:name="_Toc386980218"/>
      <w:r>
        <w:rPr>
          <w:rFonts w:ascii="Times New Roman" w:hAnsi="Times New Roman"/>
          <w:sz w:val="21"/>
          <w:szCs w:val="21"/>
        </w:rPr>
        <w:t>2.1</w:t>
      </w:r>
      <w:r>
        <w:rPr>
          <w:rFonts w:hint="eastAsia" w:ascii="Times New Roman" w:hAnsi="Times New Roman"/>
          <w:sz w:val="21"/>
          <w:szCs w:val="21"/>
        </w:rPr>
        <w:t>1</w:t>
      </w:r>
      <w:r>
        <w:rPr>
          <w:rFonts w:ascii="Times New Roman" w:hAnsi="Times New Roman"/>
          <w:sz w:val="21"/>
          <w:szCs w:val="21"/>
        </w:rPr>
        <w:t>付款方式</w:t>
      </w:r>
      <w:bookmarkEnd w:id="34"/>
      <w:bookmarkEnd w:id="35"/>
      <w:bookmarkEnd w:id="36"/>
    </w:p>
    <w:p>
      <w:pPr>
        <w:pStyle w:val="16"/>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中标人所供产品必须保证为正规渠道供货的正宗原厂新品，到货并安装调试完毕后</w:t>
      </w:r>
      <w:r>
        <w:rPr>
          <w:rFonts w:hint="eastAsia" w:ascii="Times New Roman" w:hAnsi="Times New Roman"/>
          <w:szCs w:val="21"/>
        </w:rPr>
        <w:t>，</w:t>
      </w:r>
      <w:r>
        <w:rPr>
          <w:rFonts w:ascii="Times New Roman" w:hAnsi="Times New Roman"/>
          <w:szCs w:val="21"/>
        </w:rPr>
        <w:t>如验收合格，采购人将在</w:t>
      </w:r>
      <w:r>
        <w:rPr>
          <w:rFonts w:hint="eastAsia" w:ascii="Times New Roman" w:hAnsi="Times New Roman"/>
          <w:szCs w:val="21"/>
        </w:rPr>
        <w:t>合同约定时间</w:t>
      </w:r>
      <w:r>
        <w:rPr>
          <w:rFonts w:ascii="Times New Roman" w:hAnsi="Times New Roman"/>
          <w:szCs w:val="21"/>
        </w:rPr>
        <w:t>内付清合同</w:t>
      </w:r>
      <w:r>
        <w:rPr>
          <w:rFonts w:hint="eastAsia" w:ascii="Times New Roman" w:hAnsi="Times New Roman"/>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pPr>
        <w:pStyle w:val="16"/>
        <w:spacing w:line="360" w:lineRule="auto"/>
        <w:ind w:firstLine="420" w:firstLineChars="200"/>
        <w:rPr>
          <w:rFonts w:ascii="Times New Roman" w:hAnsi="Times New Roman"/>
          <w:szCs w:val="21"/>
        </w:rPr>
      </w:pPr>
      <w:r>
        <w:rPr>
          <w:rFonts w:hint="eastAsia" w:ascii="Times New Roman" w:hAnsi="Times New Roman"/>
          <w:szCs w:val="21"/>
        </w:rPr>
        <w:t>2、学校不提供预付款，每批货物到货且验收合格后支付本次货物的100%。如中标人未能按时供货、所供货品未达校方要求，均为违约行为，校方可终止合同。</w:t>
      </w:r>
    </w:p>
    <w:p>
      <w:pPr>
        <w:pStyle w:val="16"/>
        <w:spacing w:line="360" w:lineRule="auto"/>
        <w:ind w:firstLine="420" w:firstLineChars="200"/>
        <w:rPr>
          <w:rFonts w:ascii="Times New Roman" w:hAnsi="Times New Roman"/>
          <w:szCs w:val="21"/>
        </w:rPr>
      </w:pPr>
    </w:p>
    <w:p>
      <w:pPr>
        <w:pStyle w:val="16"/>
        <w:spacing w:line="360" w:lineRule="auto"/>
        <w:ind w:firstLine="420" w:firstLineChars="200"/>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sz w:val="44"/>
        </w:rPr>
      </w:pPr>
      <w:bookmarkStart w:id="37" w:name="_Toc455914617"/>
      <w:r>
        <w:rPr>
          <w:rFonts w:ascii="Times New Roman" w:hAnsi="Times New Roman" w:eastAsia="楷体"/>
          <w:sz w:val="44"/>
        </w:rPr>
        <w:t>第三部分项目需求</w:t>
      </w:r>
      <w:bookmarkEnd w:id="37"/>
    </w:p>
    <w:p>
      <w:pPr>
        <w:pStyle w:val="5"/>
        <w:rPr>
          <w:rFonts w:ascii="Times New Roman" w:hAnsi="Times New Roman"/>
          <w:sz w:val="21"/>
          <w:szCs w:val="21"/>
        </w:rPr>
      </w:pPr>
      <w:bookmarkStart w:id="38" w:name="_Toc433792563"/>
      <w:bookmarkStart w:id="39" w:name="_Toc455914618"/>
      <w:r>
        <w:rPr>
          <w:rFonts w:ascii="Times New Roman" w:hAnsi="Times New Roman"/>
          <w:sz w:val="21"/>
          <w:szCs w:val="21"/>
        </w:rPr>
        <w:t>3.1</w:t>
      </w:r>
      <w:bookmarkEnd w:id="38"/>
      <w:r>
        <w:rPr>
          <w:rFonts w:ascii="Times New Roman" w:hAnsi="Times New Roman"/>
          <w:sz w:val="21"/>
          <w:szCs w:val="21"/>
        </w:rPr>
        <w:t>需求清单</w:t>
      </w:r>
      <w:bookmarkEnd w:id="39"/>
    </w:p>
    <w:p>
      <w:pPr>
        <w:spacing w:line="360" w:lineRule="auto"/>
        <w:rPr>
          <w:szCs w:val="21"/>
        </w:rPr>
      </w:pPr>
      <w:r>
        <w:rPr>
          <w:rFonts w:hint="eastAsia"/>
          <w:szCs w:val="21"/>
        </w:rPr>
        <w:t>一、采购数量：</w:t>
      </w:r>
    </w:p>
    <w:p>
      <w:pPr>
        <w:spacing w:line="360" w:lineRule="auto"/>
        <w:rPr>
          <w:szCs w:val="21"/>
        </w:rPr>
      </w:pPr>
      <w:r>
        <w:rPr>
          <w:rFonts w:hint="eastAsia"/>
          <w:szCs w:val="21"/>
        </w:rPr>
        <w:t>300元/人，共约658人（具体以发放数量为准）</w:t>
      </w:r>
    </w:p>
    <w:p>
      <w:pPr>
        <w:spacing w:line="360" w:lineRule="auto"/>
        <w:rPr>
          <w:szCs w:val="21"/>
        </w:rPr>
      </w:pPr>
      <w:r>
        <w:rPr>
          <w:rFonts w:hint="eastAsia"/>
          <w:szCs w:val="21"/>
        </w:rPr>
        <w:t>二、投标要求：</w:t>
      </w:r>
    </w:p>
    <w:p>
      <w:pPr>
        <w:spacing w:line="360" w:lineRule="auto"/>
        <w:rPr>
          <w:szCs w:val="21"/>
        </w:rPr>
      </w:pPr>
      <w:r>
        <w:rPr>
          <w:rFonts w:hint="eastAsia"/>
          <w:szCs w:val="21"/>
        </w:rPr>
        <w:t>1.投标说明：投标单位应具有在南京市区内设有分支机构或办公机构；蛋糕券必须通兑10个及以上品牌的蛋糕，并在南京市区相应蛋糕品牌所有门店使用；蛋糕券使用期限12个月以上。蛋糕品牌的影响力、在南京的门店数及使用期限是招标的参考依据。</w:t>
      </w:r>
    </w:p>
    <w:p>
      <w:pPr>
        <w:spacing w:line="360" w:lineRule="auto"/>
        <w:rPr>
          <w:szCs w:val="21"/>
        </w:rPr>
      </w:pPr>
      <w:r>
        <w:rPr>
          <w:rFonts w:hint="eastAsia"/>
          <w:szCs w:val="21"/>
        </w:rPr>
        <w:t>2.投标报价：按照300元面值的蛋糕券给予的折扣价进行报价，并根据预计数量报出总价。投标人所报价格在合同实施期间不因市场变化因素而变动。</w:t>
      </w:r>
    </w:p>
    <w:p>
      <w:pPr>
        <w:spacing w:line="360" w:lineRule="auto"/>
        <w:rPr>
          <w:szCs w:val="21"/>
        </w:rPr>
      </w:pPr>
      <w:r>
        <w:rPr>
          <w:rFonts w:hint="eastAsia"/>
          <w:szCs w:val="21"/>
        </w:rPr>
        <w:t>3.费用结算：按实际采购的蛋糕券金额付款，商家按校方要求开具正式发票，学校工会根据发票转账付款。投标单位应明确是否可延迟付款及具体延迟付款的时间。</w:t>
      </w:r>
    </w:p>
    <w:p>
      <w:pPr>
        <w:spacing w:line="360" w:lineRule="auto"/>
        <w:rPr>
          <w:szCs w:val="21"/>
        </w:rPr>
      </w:pPr>
    </w:p>
    <w:p>
      <w:pPr>
        <w:spacing w:line="360" w:lineRule="auto"/>
      </w:pPr>
    </w:p>
    <w:p/>
    <w:p/>
    <w:p>
      <w:pPr>
        <w:pStyle w:val="5"/>
        <w:jc w:val="center"/>
        <w:rPr>
          <w:rFonts w:ascii="Times New Roman" w:hAnsi="Times New Roman" w:eastAsia="楷体"/>
          <w:sz w:val="44"/>
        </w:rPr>
      </w:pPr>
      <w:r>
        <w:rPr>
          <w:rFonts w:ascii="Times New Roman" w:hAnsi="Times New Roman" w:eastAsia="楷体"/>
          <w:sz w:val="44"/>
        </w:rPr>
        <w:t>第四部分</w:t>
      </w:r>
      <w:r>
        <w:rPr>
          <w:rFonts w:hint="eastAsia" w:ascii="Times New Roman" w:hAnsi="Times New Roman" w:eastAsia="楷体"/>
          <w:sz w:val="44"/>
        </w:rPr>
        <w:t>合同主要条款</w:t>
      </w:r>
    </w:p>
    <w:p/>
    <w:p>
      <w:pPr>
        <w:widowControl/>
        <w:snapToGrid w:val="0"/>
        <w:spacing w:line="360" w:lineRule="auto"/>
        <w:rPr>
          <w:rFonts w:ascii="宋体" w:hAnsi="宋体"/>
          <w:b/>
          <w:bCs/>
          <w:kern w:val="44"/>
          <w:sz w:val="44"/>
          <w:szCs w:val="44"/>
        </w:rPr>
        <w:sectPr>
          <w:pgSz w:w="11906" w:h="16838"/>
          <w:pgMar w:top="1440" w:right="1080" w:bottom="1440" w:left="1080" w:header="850" w:footer="850" w:gutter="0"/>
          <w:cols w:space="720" w:num="1"/>
          <w:docGrid w:type="lines" w:linePitch="312" w:charSpace="0"/>
        </w:sectPr>
      </w:pPr>
    </w:p>
    <w:p>
      <w:pPr>
        <w:widowControl/>
        <w:snapToGrid w:val="0"/>
        <w:spacing w:line="360" w:lineRule="auto"/>
        <w:ind w:firstLine="883" w:firstLineChars="200"/>
        <w:jc w:val="center"/>
        <w:rPr>
          <w:rFonts w:ascii="宋体" w:hAnsi="宋体"/>
          <w:b/>
          <w:sz w:val="24"/>
        </w:rPr>
      </w:pPr>
      <w:r>
        <w:rPr>
          <w:rFonts w:hint="eastAsia" w:ascii="宋体" w:hAnsi="宋体"/>
          <w:b/>
          <w:bCs/>
          <w:kern w:val="44"/>
          <w:sz w:val="44"/>
          <w:szCs w:val="44"/>
        </w:rPr>
        <w:t>江苏开放大学合同专用条款</w:t>
      </w:r>
    </w:p>
    <w:p>
      <w:pPr>
        <w:widowControl/>
        <w:snapToGrid w:val="0"/>
        <w:spacing w:before="19" w:line="360" w:lineRule="auto"/>
        <w:rPr>
          <w:rFonts w:ascii="宋体" w:hAnsi="宋体"/>
          <w:b/>
          <w:sz w:val="24"/>
          <w:u w:val="single"/>
        </w:rPr>
      </w:pPr>
      <w:bookmarkStart w:id="40" w:name="hetongStart"/>
      <w:bookmarkEnd w:id="40"/>
      <w:r>
        <w:rPr>
          <w:rFonts w:hint="eastAsia" w:ascii="宋体" w:hAnsi="宋体"/>
          <w:sz w:val="24"/>
        </w:rPr>
        <w:t>甲方:</w:t>
      </w:r>
      <w:bookmarkStart w:id="41" w:name="purchase_start"/>
      <w:bookmarkEnd w:id="41"/>
      <w:bookmarkStart w:id="42" w:name="purchase_name"/>
      <w:bookmarkEnd w:id="42"/>
      <w:r>
        <w:rPr>
          <w:rFonts w:hint="eastAsia" w:ascii="宋体" w:hAnsi="宋体"/>
          <w:sz w:val="24"/>
        </w:rPr>
        <w:t xml:space="preserve"> 江苏开放大学</w:t>
      </w:r>
      <w:bookmarkStart w:id="43" w:name="purchase_end"/>
      <w:bookmarkEnd w:id="43"/>
    </w:p>
    <w:p>
      <w:pPr>
        <w:widowControl/>
        <w:snapToGrid w:val="0"/>
        <w:spacing w:before="19" w:line="360" w:lineRule="auto"/>
        <w:rPr>
          <w:rFonts w:ascii="宋体" w:hAnsi="宋体"/>
          <w:sz w:val="24"/>
          <w:u w:val="single"/>
        </w:rPr>
      </w:pPr>
      <w:r>
        <w:rPr>
          <w:rFonts w:hint="eastAsia" w:ascii="宋体" w:hAnsi="宋体"/>
          <w:sz w:val="24"/>
        </w:rPr>
        <w:t>乙方:</w:t>
      </w:r>
      <w:bookmarkStart w:id="44" w:name="suppliers_name"/>
      <w:bookmarkEnd w:id="44"/>
    </w:p>
    <w:p>
      <w:pPr>
        <w:widowControl/>
        <w:snapToGrid w:val="0"/>
        <w:spacing w:before="19" w:line="360" w:lineRule="auto"/>
        <w:ind w:firstLine="600"/>
        <w:rPr>
          <w:rFonts w:ascii="宋体" w:hAnsi="宋体"/>
          <w:sz w:val="24"/>
        </w:rPr>
      </w:pPr>
      <w:r>
        <w:rPr>
          <w:rFonts w:hint="eastAsia" w:ascii="宋体" w:hAnsi="宋体"/>
          <w:sz w:val="24"/>
        </w:rPr>
        <w:t>甲乙双方根据采购编号</w:t>
      </w:r>
      <w:r>
        <w:rPr>
          <w:rFonts w:ascii="宋体" w:hAnsi="宋体"/>
          <w:sz w:val="24"/>
          <w:u w:val="single"/>
        </w:rPr>
        <w:t>2017-ZB-XC071</w:t>
      </w:r>
      <w:r>
        <w:rPr>
          <w:rFonts w:hint="eastAsia" w:ascii="宋体" w:hAnsi="宋体"/>
          <w:sz w:val="24"/>
        </w:rPr>
        <w:t>的</w:t>
      </w:r>
      <w:r>
        <w:rPr>
          <w:rFonts w:hint="eastAsia" w:ascii="宋体" w:hAnsi="宋体"/>
          <w:sz w:val="24"/>
          <w:u w:val="single"/>
        </w:rPr>
        <w:t xml:space="preserve"> 工会2018年度教职工生日蛋糕券项目</w:t>
      </w:r>
      <w:r>
        <w:rPr>
          <w:rFonts w:hint="eastAsia" w:ascii="宋体" w:hAnsi="宋体"/>
          <w:sz w:val="24"/>
        </w:rPr>
        <w:t>由</w:t>
      </w:r>
      <w:r>
        <w:rPr>
          <w:rFonts w:hint="eastAsia" w:ascii="宋体" w:hAnsi="宋体"/>
          <w:sz w:val="24"/>
          <w:u w:val="single"/>
        </w:rPr>
        <w:t>学校公开招标</w:t>
      </w:r>
      <w:r>
        <w:rPr>
          <w:rFonts w:hint="eastAsia" w:ascii="宋体" w:hAnsi="宋体"/>
          <w:sz w:val="24"/>
        </w:rPr>
        <w:t>采购结果及采购文件的要求,经协商一致,达成如下货物购销合同:</w:t>
      </w:r>
    </w:p>
    <w:p>
      <w:pPr>
        <w:widowControl/>
        <w:snapToGrid w:val="0"/>
        <w:spacing w:before="19" w:line="360" w:lineRule="auto"/>
        <w:ind w:firstLine="600"/>
        <w:rPr>
          <w:rFonts w:ascii="宋体" w:hAnsi="宋体"/>
          <w:sz w:val="24"/>
        </w:rPr>
      </w:pPr>
      <w:r>
        <w:rPr>
          <w:rFonts w:hint="eastAsia" w:ascii="宋体" w:hAnsi="宋体"/>
          <w:sz w:val="24"/>
        </w:rPr>
        <w:t>一、</w:t>
      </w:r>
      <w:r>
        <w:rPr>
          <w:rFonts w:hint="eastAsia" w:ascii="宋体" w:hAnsi="宋体"/>
          <w:b/>
          <w:bCs/>
          <w:sz w:val="24"/>
        </w:rPr>
        <w:t>货物及其数量、金额等</w:t>
      </w:r>
    </w:p>
    <w:tbl>
      <w:tblPr>
        <w:tblStyle w:val="35"/>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sz w:val="24"/>
              </w:rPr>
            </w:pPr>
            <w:r>
              <w:rPr>
                <w:rFonts w:hint="eastAsia" w:ascii="宋体" w:hAnsi="宋体"/>
                <w:sz w:val="24"/>
              </w:rPr>
              <w:t>序号</w:t>
            </w:r>
          </w:p>
        </w:tc>
        <w:tc>
          <w:tcPr>
            <w:tcW w:w="1125" w:type="dxa"/>
            <w:gridSpan w:val="2"/>
            <w:vAlign w:val="center"/>
          </w:tcPr>
          <w:p>
            <w:pPr>
              <w:spacing w:line="360" w:lineRule="auto"/>
              <w:jc w:val="center"/>
              <w:rPr>
                <w:rFonts w:ascii="宋体" w:hAnsi="宋体"/>
                <w:sz w:val="24"/>
              </w:rPr>
            </w:pPr>
            <w:r>
              <w:rPr>
                <w:rFonts w:hint="eastAsia" w:ascii="宋体" w:hAnsi="宋体"/>
                <w:sz w:val="24"/>
              </w:rPr>
              <w:t>项目</w:t>
            </w:r>
          </w:p>
          <w:p>
            <w:pPr>
              <w:spacing w:line="360" w:lineRule="auto"/>
              <w:jc w:val="center"/>
              <w:rPr>
                <w:rFonts w:ascii="宋体" w:hAnsi="宋体"/>
                <w:sz w:val="24"/>
              </w:rPr>
            </w:pPr>
            <w:r>
              <w:rPr>
                <w:rFonts w:hint="eastAsia" w:ascii="宋体" w:hAnsi="宋体"/>
                <w:sz w:val="24"/>
              </w:rPr>
              <w:t>名称</w:t>
            </w:r>
          </w:p>
        </w:tc>
        <w:tc>
          <w:tcPr>
            <w:tcW w:w="1620" w:type="dxa"/>
            <w:vAlign w:val="center"/>
          </w:tcPr>
          <w:p>
            <w:pPr>
              <w:spacing w:line="360" w:lineRule="auto"/>
              <w:jc w:val="center"/>
              <w:rPr>
                <w:rFonts w:ascii="宋体" w:hAnsi="宋体"/>
                <w:sz w:val="24"/>
              </w:rPr>
            </w:pPr>
            <w:r>
              <w:rPr>
                <w:rFonts w:hint="eastAsia" w:ascii="宋体" w:hAnsi="宋体"/>
                <w:sz w:val="24"/>
              </w:rPr>
              <w:t>规格型号</w:t>
            </w:r>
          </w:p>
        </w:tc>
        <w:tc>
          <w:tcPr>
            <w:tcW w:w="878" w:type="dxa"/>
            <w:vAlign w:val="center"/>
          </w:tcPr>
          <w:p>
            <w:pPr>
              <w:spacing w:line="360" w:lineRule="auto"/>
              <w:jc w:val="center"/>
              <w:rPr>
                <w:rFonts w:ascii="宋体" w:hAnsi="宋体"/>
                <w:sz w:val="24"/>
              </w:rPr>
            </w:pPr>
            <w:r>
              <w:rPr>
                <w:rFonts w:hint="eastAsia" w:ascii="宋体" w:hAnsi="宋体"/>
                <w:sz w:val="24"/>
              </w:rPr>
              <w:t>数量</w:t>
            </w:r>
          </w:p>
        </w:tc>
        <w:tc>
          <w:tcPr>
            <w:tcW w:w="1102" w:type="dxa"/>
            <w:vAlign w:val="center"/>
          </w:tcPr>
          <w:p>
            <w:pPr>
              <w:spacing w:line="360" w:lineRule="auto"/>
              <w:jc w:val="center"/>
              <w:rPr>
                <w:rFonts w:ascii="宋体" w:hAnsi="宋体"/>
                <w:sz w:val="24"/>
              </w:rPr>
            </w:pPr>
            <w:r>
              <w:rPr>
                <w:rFonts w:hint="eastAsia" w:ascii="宋体" w:hAnsi="宋体"/>
                <w:sz w:val="24"/>
              </w:rPr>
              <w:t>单价</w:t>
            </w:r>
          </w:p>
        </w:tc>
        <w:tc>
          <w:tcPr>
            <w:tcW w:w="1094" w:type="dxa"/>
            <w:vAlign w:val="center"/>
          </w:tcPr>
          <w:p>
            <w:pPr>
              <w:spacing w:line="360" w:lineRule="auto"/>
              <w:jc w:val="center"/>
              <w:rPr>
                <w:rFonts w:ascii="宋体" w:hAnsi="宋体"/>
                <w:sz w:val="24"/>
              </w:rPr>
            </w:pPr>
            <w:r>
              <w:rPr>
                <w:rFonts w:hint="eastAsia" w:ascii="宋体" w:hAnsi="宋体"/>
                <w:sz w:val="24"/>
              </w:rPr>
              <w:t>总价</w:t>
            </w:r>
          </w:p>
        </w:tc>
        <w:tc>
          <w:tcPr>
            <w:tcW w:w="1090" w:type="dxa"/>
            <w:vAlign w:val="center"/>
          </w:tcPr>
          <w:p>
            <w:pPr>
              <w:spacing w:line="360" w:lineRule="auto"/>
              <w:jc w:val="center"/>
              <w:rPr>
                <w:rFonts w:ascii="宋体" w:hAnsi="宋体"/>
                <w:sz w:val="24"/>
              </w:rPr>
            </w:pPr>
            <w:r>
              <w:rPr>
                <w:rFonts w:hint="eastAsia" w:ascii="宋体" w:hAnsi="宋体"/>
                <w:sz w:val="24"/>
              </w:rPr>
              <w:t>免费</w:t>
            </w:r>
          </w:p>
          <w:p>
            <w:pPr>
              <w:spacing w:line="360" w:lineRule="auto"/>
              <w:jc w:val="center"/>
              <w:rPr>
                <w:rFonts w:ascii="宋体" w:hAnsi="宋体"/>
                <w:sz w:val="24"/>
              </w:rPr>
            </w:pPr>
            <w:r>
              <w:rPr>
                <w:rFonts w:hint="eastAsia" w:ascii="宋体" w:hAnsi="宋体"/>
                <w:sz w:val="24"/>
              </w:rPr>
              <w:t>质保期</w:t>
            </w:r>
          </w:p>
        </w:tc>
        <w:tc>
          <w:tcPr>
            <w:tcW w:w="993" w:type="dxa"/>
            <w:vAlign w:val="center"/>
          </w:tcPr>
          <w:p>
            <w:pPr>
              <w:spacing w:line="360" w:lineRule="auto"/>
              <w:jc w:val="center"/>
              <w:rPr>
                <w:rFonts w:ascii="宋体" w:hAnsi="宋体"/>
                <w:sz w:val="24"/>
              </w:rPr>
            </w:pPr>
            <w:r>
              <w:rPr>
                <w:rFonts w:hint="eastAsia" w:ascii="宋体" w:hAnsi="宋体"/>
                <w:sz w:val="24"/>
              </w:rPr>
              <w:t>交货</w:t>
            </w:r>
          </w:p>
          <w:p>
            <w:pPr>
              <w:spacing w:line="360" w:lineRule="auto"/>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vAlign w:val="center"/>
          </w:tcPr>
          <w:p>
            <w:pPr>
              <w:spacing w:line="360" w:lineRule="auto"/>
              <w:jc w:val="center"/>
              <w:rPr>
                <w:rFonts w:ascii="宋体" w:hAnsi="宋体"/>
                <w:sz w:val="24"/>
              </w:rPr>
            </w:pPr>
            <w:bookmarkStart w:id="45" w:name="Ord_Seq_Name"/>
            <w:bookmarkEnd w:id="45"/>
            <w:r>
              <w:rPr>
                <w:rFonts w:hint="eastAsia" w:ascii="宋体" w:hAnsi="宋体"/>
                <w:sz w:val="24"/>
              </w:rPr>
              <w:t>1</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2</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3</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sz w:val="24"/>
              </w:rPr>
            </w:pPr>
            <w:r>
              <w:rPr>
                <w:rFonts w:hint="eastAsia" w:ascii="宋体" w:hAnsi="宋体"/>
                <w:sz w:val="24"/>
              </w:rPr>
              <w:t>合同总金额：人民币（大写）元整。</w:t>
            </w:r>
          </w:p>
          <w:p>
            <w:pPr>
              <w:spacing w:line="360" w:lineRule="auto"/>
              <w:rPr>
                <w:rFonts w:ascii="宋体" w:hAnsi="宋体"/>
                <w:sz w:val="24"/>
                <w:u w:val="single"/>
              </w:rPr>
            </w:pPr>
            <w:r>
              <w:rPr>
                <w:rFonts w:hint="eastAsia" w:ascii="宋体" w:hAnsi="宋体"/>
                <w:sz w:val="24"/>
              </w:rPr>
              <w:t>￥：</w:t>
            </w:r>
            <w:bookmarkStart w:id="46" w:name="Ppp_Amt_1"/>
            <w:bookmarkEnd w:id="46"/>
            <w:r>
              <w:rPr>
                <w:rFonts w:hint="eastAsia" w:ascii="宋体" w:hAnsi="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甲方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47" w:name="Cus_Usr"/>
            <w:bookmarkEnd w:id="47"/>
          </w:p>
          <w:p>
            <w:pPr>
              <w:spacing w:line="360" w:lineRule="auto"/>
              <w:rPr>
                <w:rFonts w:ascii="宋体" w:hAnsi="宋体"/>
                <w:sz w:val="24"/>
              </w:rPr>
            </w:pPr>
            <w:r>
              <w:rPr>
                <w:rFonts w:hint="eastAsia" w:ascii="宋体" w:hAnsi="宋体"/>
                <w:sz w:val="24"/>
              </w:rPr>
              <w:t>固定电话：</w:t>
            </w:r>
            <w:bookmarkStart w:id="48" w:name="Cus_Tel"/>
            <w:bookmarkEnd w:id="48"/>
            <w:r>
              <w:rPr>
                <w:rFonts w:hint="eastAsia" w:ascii="宋体" w:hAnsi="宋体"/>
                <w:sz w:val="24"/>
              </w:rPr>
              <w:t>移动电话：</w:t>
            </w:r>
            <w:bookmarkStart w:id="49" w:name="Cus_Mob"/>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乙方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50" w:name="Spr_Usr"/>
            <w:bookmarkEnd w:id="50"/>
          </w:p>
          <w:p>
            <w:pPr>
              <w:spacing w:line="360" w:lineRule="auto"/>
              <w:rPr>
                <w:rFonts w:ascii="宋体" w:hAnsi="宋体"/>
                <w:sz w:val="24"/>
              </w:rPr>
            </w:pPr>
            <w:r>
              <w:rPr>
                <w:rFonts w:hint="eastAsia" w:ascii="宋体" w:hAnsi="宋体"/>
                <w:sz w:val="24"/>
              </w:rPr>
              <w:t>固定电话：</w:t>
            </w:r>
            <w:bookmarkStart w:id="51" w:name="Spr_Tel"/>
            <w:bookmarkEnd w:id="51"/>
            <w:r>
              <w:rPr>
                <w:rFonts w:hint="eastAsia" w:ascii="宋体" w:hAnsi="宋体"/>
                <w:sz w:val="24"/>
              </w:rPr>
              <w:t>移动电话：</w:t>
            </w:r>
            <w:bookmarkStart w:id="52" w:name="Spr_Mob"/>
            <w:bookmarkEnd w:id="52"/>
          </w:p>
        </w:tc>
      </w:tr>
    </w:tbl>
    <w:p>
      <w:pPr>
        <w:widowControl/>
        <w:tabs>
          <w:tab w:val="left" w:pos="1980"/>
        </w:tabs>
        <w:snapToGrid w:val="0"/>
        <w:spacing w:before="19" w:line="360" w:lineRule="auto"/>
        <w:ind w:firstLine="480" w:firstLineChars="200"/>
        <w:rPr>
          <w:rFonts w:ascii="宋体" w:hAnsi="宋体"/>
          <w:b/>
          <w:bCs/>
          <w:sz w:val="24"/>
        </w:rPr>
      </w:pPr>
      <w:r>
        <w:rPr>
          <w:rFonts w:hint="eastAsia" w:ascii="宋体" w:hAnsi="宋体"/>
          <w:sz w:val="24"/>
        </w:rPr>
        <w:t>二</w:t>
      </w:r>
      <w:r>
        <w:rPr>
          <w:rFonts w:hint="eastAsia" w:ascii="宋体" w:hAnsi="宋体"/>
          <w:b/>
          <w:bCs/>
          <w:sz w:val="24"/>
        </w:rPr>
        <w:t>、交货地点：</w:t>
      </w:r>
      <w:bookmarkStart w:id="53" w:name="Con_Location"/>
      <w:bookmarkEnd w:id="53"/>
    </w:p>
    <w:p>
      <w:pPr>
        <w:widowControl/>
        <w:tabs>
          <w:tab w:val="left" w:pos="1980"/>
        </w:tabs>
        <w:snapToGrid w:val="0"/>
        <w:spacing w:before="19" w:line="360" w:lineRule="auto"/>
        <w:ind w:firstLine="482" w:firstLineChars="200"/>
        <w:rPr>
          <w:rFonts w:ascii="宋体" w:hAnsi="宋体" w:cs="宋体"/>
          <w:sz w:val="24"/>
        </w:rPr>
      </w:pPr>
      <w:r>
        <w:rPr>
          <w:rFonts w:hint="eastAsia" w:ascii="宋体" w:hAnsi="宋体"/>
          <w:b/>
          <w:bCs/>
          <w:sz w:val="24"/>
        </w:rPr>
        <w:t>三、验收</w:t>
      </w:r>
      <w:r>
        <w:rPr>
          <w:rFonts w:hint="eastAsia" w:ascii="宋体" w:hAnsi="宋体"/>
          <w:sz w:val="24"/>
        </w:rPr>
        <w:t>：甲方按询价文件相关要求进行。如需委托第三方验收，第三方是指：</w:t>
      </w:r>
      <w:r>
        <w:rPr>
          <w:rFonts w:hint="eastAsia" w:ascii="宋体" w:hAnsi="宋体"/>
          <w:sz w:val="24"/>
          <w:u w:val="single"/>
        </w:rPr>
        <w:t>无</w:t>
      </w:r>
      <w:r>
        <w:rPr>
          <w:rFonts w:hint="eastAsia" w:ascii="宋体" w:hAnsi="宋体"/>
          <w:sz w:val="24"/>
        </w:rPr>
        <w:t>，验收费用由甲方承担。</w:t>
      </w:r>
      <w:r>
        <w:rPr>
          <w:rFonts w:hint="eastAsia" w:ascii="宋体" w:hAnsi="宋体" w:cs="宋体"/>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sz w:val="24"/>
        </w:rPr>
      </w:pPr>
      <w:r>
        <w:rPr>
          <w:rFonts w:hint="eastAsia" w:ascii="宋体" w:hAnsi="宋体"/>
          <w:b/>
          <w:bCs/>
          <w:sz w:val="24"/>
        </w:rPr>
        <w:t>四、付款</w:t>
      </w:r>
      <w:r>
        <w:rPr>
          <w:rFonts w:hint="eastAsia" w:ascii="宋体" w:hAnsi="宋体"/>
          <w:sz w:val="24"/>
        </w:rPr>
        <w:t>：由甲方按下列程序付款。</w:t>
      </w:r>
    </w:p>
    <w:p>
      <w:pPr>
        <w:widowControl/>
        <w:snapToGrid w:val="0"/>
        <w:spacing w:before="19" w:line="360" w:lineRule="auto"/>
        <w:ind w:firstLine="480" w:firstLineChars="200"/>
        <w:rPr>
          <w:rFonts w:ascii="宋体" w:hAnsi="宋体" w:cs="宋体"/>
          <w:sz w:val="24"/>
        </w:rPr>
      </w:pPr>
      <w:r>
        <w:rPr>
          <w:rFonts w:hint="eastAsia" w:ascii="宋体" w:hAnsi="宋体" w:cs="宋体"/>
          <w:sz w:val="24"/>
        </w:rPr>
        <w:t>1、预付款：签订合同后，支付合同总价的</w:t>
      </w:r>
      <w:r>
        <w:rPr>
          <w:rFonts w:hint="eastAsia" w:ascii="宋体" w:hAnsi="宋体" w:cs="宋体"/>
          <w:sz w:val="24"/>
          <w:u w:val="single"/>
        </w:rPr>
        <w:t xml:space="preserve"> /</w:t>
      </w:r>
      <w:r>
        <w:rPr>
          <w:rFonts w:hint="eastAsia" w:ascii="宋体" w:hAnsi="宋体" w:cs="宋体"/>
          <w:sz w:val="24"/>
        </w:rPr>
        <w:t xml:space="preserve"> %。</w:t>
      </w:r>
    </w:p>
    <w:p>
      <w:pPr>
        <w:widowControl/>
        <w:snapToGrid w:val="0"/>
        <w:spacing w:before="19" w:line="360" w:lineRule="auto"/>
        <w:ind w:left="189" w:leftChars="90" w:firstLine="240" w:firstLineChars="100"/>
        <w:rPr>
          <w:rFonts w:ascii="宋体" w:hAnsi="宋体" w:cs="宋体"/>
          <w:sz w:val="24"/>
        </w:rPr>
      </w:pPr>
      <w:r>
        <w:rPr>
          <w:rFonts w:hint="eastAsia" w:ascii="宋体" w:hAnsi="宋体" w:cs="宋体"/>
          <w:sz w:val="24"/>
        </w:rPr>
        <w:t>2、货物运到采购人指定的地点，安装调试结束，经采购人验收合格，中标供应商提交所需单据后，支付合同总价的</w:t>
      </w:r>
      <w:r>
        <w:rPr>
          <w:rFonts w:hint="eastAsia" w:ascii="宋体" w:hAnsi="宋体" w:cs="宋体"/>
          <w:sz w:val="24"/>
          <w:u w:val="single"/>
        </w:rPr>
        <w:t xml:space="preserve">      %</w:t>
      </w:r>
      <w:r>
        <w:rPr>
          <w:rFonts w:hint="eastAsia" w:ascii="宋体" w:hAnsi="宋体" w:cs="宋体"/>
          <w:sz w:val="24"/>
        </w:rPr>
        <w:t>；</w:t>
      </w:r>
    </w:p>
    <w:p>
      <w:pPr>
        <w:widowControl/>
        <w:snapToGrid w:val="0"/>
        <w:spacing w:line="360" w:lineRule="auto"/>
        <w:ind w:firstLine="480" w:firstLineChars="200"/>
        <w:rPr>
          <w:rFonts w:ascii="宋体" w:hAnsi="宋体" w:cs="宋体"/>
          <w:sz w:val="24"/>
        </w:rPr>
      </w:pPr>
      <w:r>
        <w:rPr>
          <w:rFonts w:hint="eastAsia" w:ascii="宋体" w:hAnsi="宋体" w:cs="宋体"/>
          <w:sz w:val="24"/>
        </w:rPr>
        <w:t>3、第二次付款：质保期满后无质量问题付清尾款。</w:t>
      </w:r>
    </w:p>
    <w:p>
      <w:pPr>
        <w:widowControl/>
        <w:snapToGrid w:val="0"/>
        <w:spacing w:line="360" w:lineRule="auto"/>
        <w:ind w:firstLine="482" w:firstLineChars="200"/>
        <w:rPr>
          <w:rFonts w:ascii="宋体" w:hAnsi="宋体" w:cs="宋体"/>
          <w:sz w:val="24"/>
        </w:rPr>
      </w:pPr>
      <w:r>
        <w:rPr>
          <w:rFonts w:hint="eastAsia" w:ascii="宋体" w:hAnsi="宋体" w:cs="宋体"/>
          <w:b/>
          <w:sz w:val="24"/>
        </w:rPr>
        <w:t>五、履约保证金：</w:t>
      </w:r>
      <w:r>
        <w:rPr>
          <w:rFonts w:hint="eastAsia" w:ascii="宋体" w:hAnsi="宋体" w:cs="宋体"/>
          <w:sz w:val="24"/>
        </w:rPr>
        <w:t>按采购文件相关要求执行。</w:t>
      </w:r>
    </w:p>
    <w:p>
      <w:pPr>
        <w:widowControl/>
        <w:snapToGrid w:val="0"/>
        <w:spacing w:line="360" w:lineRule="auto"/>
        <w:ind w:firstLine="482" w:firstLineChars="200"/>
        <w:rPr>
          <w:rFonts w:ascii="宋体" w:hAnsi="宋体" w:cs="宋体"/>
          <w:sz w:val="24"/>
        </w:rPr>
      </w:pPr>
      <w:r>
        <w:rPr>
          <w:rFonts w:hint="eastAsia" w:ascii="宋体" w:hAnsi="宋体" w:cs="宋体"/>
          <w:b/>
          <w:sz w:val="24"/>
        </w:rPr>
        <w:t>六、合同纠纷处理：</w:t>
      </w:r>
      <w:r>
        <w:rPr>
          <w:rFonts w:hint="eastAsia" w:ascii="宋体" w:hAnsi="宋体" w:cs="宋体"/>
          <w:sz w:val="24"/>
        </w:rPr>
        <w:t>本合同执行过程中发生纠纷，作如下1处理。</w:t>
      </w:r>
    </w:p>
    <w:p>
      <w:pPr>
        <w:widowControl/>
        <w:tabs>
          <w:tab w:val="left" w:pos="1980"/>
        </w:tabs>
        <w:snapToGrid w:val="0"/>
        <w:spacing w:line="360" w:lineRule="auto"/>
        <w:ind w:firstLine="480" w:firstLineChars="200"/>
        <w:rPr>
          <w:rFonts w:ascii="宋体" w:hAnsi="宋体" w:cs="宋体"/>
          <w:sz w:val="24"/>
        </w:rPr>
      </w:pPr>
      <w:r>
        <w:rPr>
          <w:rFonts w:hint="eastAsia" w:ascii="宋体" w:hAnsi="宋体" w:cs="宋体"/>
          <w:sz w:val="24"/>
        </w:rPr>
        <w:t>1、由甲乙双方协商处理。</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2、申请仲裁。仲裁机构为南京市仲裁委员会。</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3、提起诉讼。诉讼地点为采购人所在地。</w:t>
      </w:r>
    </w:p>
    <w:p>
      <w:pPr>
        <w:widowControl/>
        <w:snapToGrid w:val="0"/>
        <w:spacing w:before="19" w:line="360" w:lineRule="auto"/>
        <w:ind w:firstLine="482" w:firstLineChars="200"/>
        <w:rPr>
          <w:rFonts w:ascii="宋体" w:hAnsi="宋体"/>
          <w:sz w:val="24"/>
        </w:rPr>
      </w:pPr>
      <w:r>
        <w:rPr>
          <w:rFonts w:hint="eastAsia" w:ascii="宋体" w:hAnsi="宋体"/>
          <w:b/>
          <w:sz w:val="24"/>
        </w:rPr>
        <w:t>七、合同生效：</w:t>
      </w:r>
      <w:r>
        <w:rPr>
          <w:rFonts w:hint="eastAsia" w:ascii="宋体" w:hAnsi="宋体"/>
          <w:sz w:val="24"/>
        </w:rPr>
        <w:t>本合同由甲乙双方签字盖章后生效。</w:t>
      </w:r>
    </w:p>
    <w:p>
      <w:pPr>
        <w:widowControl/>
        <w:snapToGrid w:val="0"/>
        <w:spacing w:before="19" w:line="360" w:lineRule="auto"/>
        <w:ind w:firstLine="482" w:firstLineChars="200"/>
        <w:rPr>
          <w:rFonts w:ascii="宋体" w:hAnsi="宋体"/>
          <w:b/>
          <w:sz w:val="24"/>
        </w:rPr>
      </w:pPr>
      <w:r>
        <w:rPr>
          <w:rFonts w:hint="eastAsia" w:ascii="宋体" w:hAnsi="宋体"/>
          <w:b/>
          <w:sz w:val="24"/>
        </w:rPr>
        <w:t>八、合同鉴证</w:t>
      </w:r>
      <w:r>
        <w:rPr>
          <w:rFonts w:hint="eastAsia" w:ascii="宋体" w:hAnsi="宋体"/>
          <w:b/>
          <w:bCs/>
          <w:sz w:val="24"/>
        </w:rPr>
        <w:t>：</w:t>
      </w:r>
      <w:r>
        <w:rPr>
          <w:rFonts w:hint="eastAsia" w:ascii="宋体" w:hAnsi="宋体"/>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sz w:val="24"/>
        </w:rPr>
      </w:pPr>
      <w:r>
        <w:rPr>
          <w:rFonts w:hint="eastAsia" w:ascii="宋体" w:hAnsi="宋体"/>
          <w:b/>
          <w:sz w:val="24"/>
        </w:rPr>
        <w:t>九、组成本合同的文件包括：</w:t>
      </w:r>
    </w:p>
    <w:p>
      <w:pPr>
        <w:widowControl/>
        <w:snapToGrid w:val="0"/>
        <w:spacing w:before="19" w:line="360" w:lineRule="auto"/>
        <w:ind w:firstLine="480" w:firstLineChars="200"/>
        <w:rPr>
          <w:rFonts w:ascii="宋体" w:hAnsi="宋体"/>
          <w:bCs/>
          <w:sz w:val="24"/>
        </w:rPr>
      </w:pPr>
      <w:r>
        <w:rPr>
          <w:rFonts w:hint="eastAsia" w:ascii="宋体" w:hAnsi="宋体"/>
          <w:bCs/>
          <w:sz w:val="24"/>
        </w:rPr>
        <w:t>（一）合同通用条款和专用条款；</w:t>
      </w:r>
    </w:p>
    <w:p>
      <w:pPr>
        <w:widowControl/>
        <w:snapToGrid w:val="0"/>
        <w:spacing w:before="19" w:line="360" w:lineRule="auto"/>
        <w:ind w:firstLine="480" w:firstLineChars="200"/>
        <w:rPr>
          <w:rFonts w:ascii="宋体" w:hAnsi="宋体"/>
          <w:bCs/>
          <w:sz w:val="24"/>
        </w:rPr>
      </w:pPr>
      <w:r>
        <w:rPr>
          <w:rFonts w:hint="eastAsia" w:ascii="宋体" w:hAnsi="宋体"/>
          <w:bCs/>
          <w:sz w:val="24"/>
        </w:rPr>
        <w:t>（二）询价采购文件和乙方的</w:t>
      </w:r>
      <w:r>
        <w:rPr>
          <w:rFonts w:hint="eastAsia" w:ascii="宋体" w:hAnsi="宋体" w:cs="宋体"/>
          <w:bCs/>
          <w:sz w:val="24"/>
        </w:rPr>
        <w:t>投标</w:t>
      </w:r>
      <w:r>
        <w:rPr>
          <w:rFonts w:hint="eastAsia" w:ascii="宋体" w:hAnsi="宋体"/>
          <w:bCs/>
          <w:sz w:val="24"/>
        </w:rPr>
        <w:t>文件；</w:t>
      </w:r>
    </w:p>
    <w:p>
      <w:pPr>
        <w:widowControl/>
        <w:snapToGrid w:val="0"/>
        <w:spacing w:before="19" w:line="360" w:lineRule="auto"/>
        <w:ind w:firstLine="480" w:firstLineChars="200"/>
        <w:rPr>
          <w:rFonts w:ascii="宋体" w:hAnsi="宋体"/>
          <w:bCs/>
          <w:sz w:val="24"/>
        </w:rPr>
      </w:pPr>
      <w:r>
        <w:rPr>
          <w:rFonts w:hint="eastAsia" w:ascii="宋体" w:hAnsi="宋体"/>
          <w:bCs/>
          <w:sz w:val="24"/>
        </w:rPr>
        <w:t>（三）甲乙双方商定的其他必要文件。</w:t>
      </w:r>
    </w:p>
    <w:p>
      <w:pPr>
        <w:widowControl/>
        <w:snapToGrid w:val="0"/>
        <w:spacing w:before="19" w:line="360" w:lineRule="auto"/>
        <w:rPr>
          <w:rFonts w:ascii="宋体" w:hAnsi="宋体"/>
          <w:bCs/>
          <w:sz w:val="24"/>
        </w:rPr>
      </w:pPr>
      <w:r>
        <w:rPr>
          <w:rFonts w:hint="eastAsia" w:ascii="宋体" w:hAnsi="宋体"/>
          <w:bCs/>
          <w:sz w:val="24"/>
        </w:rPr>
        <w:t>上述合同文件内容互为补充，如有不明确，由甲方负责解释。</w:t>
      </w:r>
    </w:p>
    <w:p>
      <w:pPr>
        <w:widowControl/>
        <w:snapToGrid w:val="0"/>
        <w:spacing w:before="19" w:line="360" w:lineRule="auto"/>
        <w:ind w:firstLine="555"/>
        <w:rPr>
          <w:rFonts w:ascii="宋体" w:hAnsi="宋体"/>
          <w:b/>
          <w:bCs/>
          <w:sz w:val="24"/>
        </w:rPr>
      </w:pPr>
      <w:r>
        <w:rPr>
          <w:rFonts w:hint="eastAsia" w:ascii="宋体" w:hAnsi="宋体"/>
          <w:b/>
          <w:bCs/>
          <w:sz w:val="24"/>
        </w:rPr>
        <w:t>十、合同备案</w:t>
      </w:r>
    </w:p>
    <w:p>
      <w:pPr>
        <w:widowControl/>
        <w:snapToGrid w:val="0"/>
        <w:spacing w:before="19" w:line="360" w:lineRule="auto"/>
        <w:ind w:firstLine="480" w:firstLineChars="200"/>
        <w:rPr>
          <w:rFonts w:ascii="宋体" w:hAnsi="宋体"/>
          <w:bCs/>
          <w:sz w:val="24"/>
        </w:rPr>
      </w:pPr>
      <w:r>
        <w:rPr>
          <w:rFonts w:hint="eastAsia" w:ascii="宋体" w:hAnsi="宋体"/>
          <w:bCs/>
          <w:sz w:val="24"/>
        </w:rPr>
        <w:t>本合同一式叁份，中文书写。甲乙双方及甲方使用部门各执一份。</w:t>
      </w:r>
    </w:p>
    <w:p>
      <w:pPr>
        <w:widowControl/>
        <w:snapToGrid w:val="0"/>
        <w:spacing w:before="19" w:line="360" w:lineRule="auto"/>
        <w:ind w:firstLine="480" w:firstLineChars="200"/>
        <w:rPr>
          <w:rFonts w:ascii="宋体" w:hAnsi="宋体"/>
          <w:bCs/>
          <w:sz w:val="24"/>
        </w:rPr>
      </w:pPr>
    </w:p>
    <w:p>
      <w:pPr>
        <w:widowControl/>
        <w:snapToGrid w:val="0"/>
        <w:spacing w:before="19" w:line="360" w:lineRule="auto"/>
        <w:ind w:firstLine="480" w:firstLineChars="200"/>
        <w:rPr>
          <w:rFonts w:ascii="宋体" w:hAnsi="宋体"/>
          <w:bCs/>
          <w:sz w:val="24"/>
        </w:rPr>
      </w:pPr>
    </w:p>
    <w:p>
      <w:pPr>
        <w:widowControl/>
        <w:snapToGrid w:val="0"/>
        <w:spacing w:before="19" w:line="360" w:lineRule="auto"/>
        <w:rPr>
          <w:rFonts w:ascii="宋体" w:hAnsi="宋体"/>
          <w:b/>
          <w:sz w:val="24"/>
          <w:u w:val="single"/>
        </w:rPr>
      </w:pPr>
      <w:r>
        <w:rPr>
          <w:rFonts w:hint="eastAsia" w:ascii="宋体" w:hAnsi="宋体"/>
          <w:b/>
          <w:sz w:val="24"/>
        </w:rPr>
        <w:t>甲方：</w:t>
      </w:r>
      <w:bookmarkStart w:id="54" w:name="purchase_one_start"/>
      <w:bookmarkEnd w:id="54"/>
      <w:bookmarkStart w:id="55" w:name="purchase_name_one"/>
      <w:bookmarkEnd w:id="55"/>
      <w:r>
        <w:rPr>
          <w:rFonts w:hint="eastAsia" w:ascii="宋体" w:hAnsi="宋体"/>
          <w:b/>
          <w:sz w:val="24"/>
        </w:rPr>
        <w:t>江苏开放大学</w:t>
      </w:r>
      <w:bookmarkStart w:id="56" w:name="purchase_one_end"/>
      <w:bookmarkEnd w:id="56"/>
      <w:r>
        <w:rPr>
          <w:rFonts w:hint="eastAsia" w:ascii="宋体" w:hAnsi="宋体"/>
          <w:b/>
          <w:sz w:val="24"/>
        </w:rPr>
        <w:t>（盖章）</w:t>
      </w:r>
    </w:p>
    <w:p>
      <w:pPr>
        <w:widowControl/>
        <w:snapToGrid w:val="0"/>
        <w:spacing w:before="19" w:line="360" w:lineRule="auto"/>
        <w:rPr>
          <w:rFonts w:ascii="宋体" w:hAnsi="宋体"/>
          <w:sz w:val="24"/>
          <w:u w:val="single"/>
        </w:rPr>
      </w:pPr>
      <w:r>
        <w:rPr>
          <w:rFonts w:hint="eastAsia" w:ascii="宋体" w:hAnsi="宋体"/>
          <w:sz w:val="24"/>
        </w:rPr>
        <w:t>地址：</w:t>
      </w:r>
      <w:r>
        <w:rPr>
          <w:rFonts w:hint="eastAsia" w:ascii="宋体" w:hAnsi="宋体"/>
          <w:sz w:val="24"/>
          <w:u w:val="single"/>
        </w:rPr>
        <w:t>江东北路399号</w:t>
      </w:r>
      <w:r>
        <w:rPr>
          <w:rFonts w:hint="eastAsia" w:ascii="宋体" w:hAnsi="宋体"/>
          <w:sz w:val="24"/>
        </w:rPr>
        <w:t>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b/>
          <w:sz w:val="24"/>
        </w:rPr>
        <w:t>乙方：</w:t>
      </w:r>
      <w:bookmarkStart w:id="57" w:name="suppliers_name_one"/>
      <w:bookmarkEnd w:id="57"/>
      <w:r>
        <w:rPr>
          <w:rFonts w:hint="eastAsia" w:ascii="宋体" w:hAnsi="宋体"/>
          <w:b/>
          <w:sz w:val="24"/>
        </w:rPr>
        <w:t>（盖章）</w:t>
      </w:r>
    </w:p>
    <w:p>
      <w:pPr>
        <w:widowControl/>
        <w:snapToGrid w:val="0"/>
        <w:spacing w:before="19" w:line="360" w:lineRule="auto"/>
        <w:rPr>
          <w:rFonts w:ascii="宋体" w:hAnsi="宋体"/>
          <w:sz w:val="24"/>
        </w:rPr>
      </w:pPr>
      <w:r>
        <w:rPr>
          <w:rFonts w:hint="eastAsia" w:ascii="宋体" w:hAnsi="宋体"/>
          <w:sz w:val="24"/>
        </w:rPr>
        <w:t>地址：法定（授权）代表人：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sz w:val="24"/>
        </w:rPr>
        <w:t>户名：</w:t>
      </w:r>
    </w:p>
    <w:p>
      <w:pPr>
        <w:widowControl/>
        <w:snapToGrid w:val="0"/>
        <w:spacing w:before="19" w:line="360" w:lineRule="auto"/>
        <w:rPr>
          <w:rFonts w:ascii="宋体" w:hAnsi="宋体"/>
          <w:sz w:val="24"/>
        </w:rPr>
      </w:pPr>
      <w:r>
        <w:rPr>
          <w:rFonts w:hint="eastAsia" w:ascii="宋体" w:hAnsi="宋体"/>
          <w:sz w:val="24"/>
        </w:rPr>
        <w:t>开户银行：</w:t>
      </w:r>
    </w:p>
    <w:p>
      <w:pPr>
        <w:widowControl/>
        <w:snapToGrid w:val="0"/>
        <w:spacing w:before="19" w:line="360" w:lineRule="auto"/>
        <w:rPr>
          <w:rFonts w:ascii="宋体" w:hAnsi="宋体"/>
          <w:sz w:val="24"/>
        </w:rPr>
      </w:pPr>
      <w:r>
        <w:rPr>
          <w:rFonts w:hint="eastAsia" w:ascii="宋体" w:hAnsi="宋体"/>
          <w:sz w:val="24"/>
        </w:rPr>
        <w:t>帐号：</w:t>
      </w:r>
    </w:p>
    <w:p>
      <w:pPr>
        <w:widowControl/>
        <w:snapToGrid w:val="0"/>
        <w:spacing w:before="19" w:line="360" w:lineRule="auto"/>
        <w:ind w:firstLine="3360" w:firstLineChars="1400"/>
        <w:rPr>
          <w:rFonts w:ascii="宋体" w:hAnsi="宋体"/>
          <w:color w:val="FF0000"/>
          <w:sz w:val="24"/>
          <w:u w:val="single"/>
        </w:rPr>
      </w:pPr>
    </w:p>
    <w:p>
      <w:pPr>
        <w:pStyle w:val="16"/>
        <w:spacing w:line="360" w:lineRule="auto"/>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rPr>
      </w:pPr>
      <w:bookmarkStart w:id="58" w:name="_Toc455914619"/>
      <w:r>
        <w:rPr>
          <w:rFonts w:ascii="Times New Roman" w:hAnsi="Times New Roman" w:eastAsia="楷体"/>
          <w:sz w:val="44"/>
        </w:rPr>
        <w:t>第</w:t>
      </w:r>
      <w:r>
        <w:rPr>
          <w:rFonts w:hint="eastAsia" w:ascii="Times New Roman" w:hAnsi="Times New Roman" w:eastAsia="楷体"/>
          <w:sz w:val="44"/>
        </w:rPr>
        <w:t>五</w:t>
      </w:r>
      <w:r>
        <w:rPr>
          <w:rFonts w:ascii="Times New Roman" w:hAnsi="Times New Roman" w:eastAsia="楷体"/>
          <w:sz w:val="44"/>
        </w:rPr>
        <w:t>部分投标文件格式</w:t>
      </w:r>
      <w:bookmarkEnd w:id="58"/>
    </w:p>
    <w:p>
      <w:pPr>
        <w:pStyle w:val="16"/>
        <w:rPr>
          <w:rFonts w:hAnsi="宋体"/>
          <w:szCs w:val="21"/>
        </w:rPr>
      </w:pPr>
      <w:r>
        <w:rPr>
          <w:rFonts w:hAnsi="宋体"/>
          <w:b/>
          <w:bCs/>
          <w:szCs w:val="21"/>
        </w:rPr>
        <w:pict>
          <v:shape id="Text Box 344" o:spid="_x0000_s1026" o:spt="202" type="#_x0000_t202" style="position:absolute;left:0pt;margin-left:398.45pt;margin-top:56.75pt;height:31.2pt;width:63.7pt;z-index:2516561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">
            <v:path/>
            <v:fill focussize="0,0"/>
            <v:stroke joinstyle="miter"/>
            <v:imagedata o:title=""/>
            <o:lock v:ext="edit"/>
            <v:textbox>
              <w:txbxContent>
                <w:p>
                  <w:pPr>
                    <w:jc w:val="center"/>
                    <w:rPr>
                      <w:sz w:val="40"/>
                    </w:rPr>
                  </w:pPr>
                  <w:r>
                    <w:rPr>
                      <w:rFonts w:hint="eastAsia"/>
                      <w:sz w:val="40"/>
                    </w:rPr>
                    <w:t>正本</w:t>
                  </w:r>
                </w:p>
              </w:txbxContent>
            </v:textbox>
          </v:shape>
        </w:pict>
      </w:r>
      <w:r>
        <w:rPr>
          <w:rFonts w:hAnsi="宋体"/>
          <w:szCs w:val="21"/>
        </w:rPr>
        <w:t>(请按照以下文件的要求格式、内容，顺序制作投标文件，并请编制目录及页码，否则可能将影响对投标文件的评价。)</w:t>
      </w:r>
    </w:p>
    <w:p>
      <w:pPr>
        <w:pStyle w:val="16"/>
        <w:rPr>
          <w:rFonts w:hAnsi="宋体"/>
          <w:szCs w:val="21"/>
        </w:rPr>
      </w:pPr>
    </w:p>
    <w:p>
      <w:pPr>
        <w:pStyle w:val="16"/>
        <w:jc w:val="center"/>
        <w:rPr>
          <w:rFonts w:hAnsi="宋体"/>
          <w:szCs w:val="21"/>
        </w:rPr>
      </w:pPr>
      <w:r>
        <w:rPr>
          <w:rFonts w:hAnsi="宋体"/>
          <w:szCs w:val="21"/>
        </w:rPr>
        <w:t>投标文件</w:t>
      </w:r>
    </w:p>
    <w:p>
      <w:pPr>
        <w:pStyle w:val="16"/>
        <w:rPr>
          <w:rFonts w:hAnsi="宋体"/>
          <w:b/>
          <w:bCs/>
          <w:szCs w:val="21"/>
        </w:rPr>
      </w:pPr>
    </w:p>
    <w:p>
      <w:pPr>
        <w:pStyle w:val="16"/>
        <w:ind w:firstLine="727" w:firstLineChars="345"/>
        <w:rPr>
          <w:rFonts w:hAnsi="宋体"/>
          <w:szCs w:val="21"/>
        </w:rPr>
      </w:pPr>
      <w:r>
        <w:rPr>
          <w:rFonts w:hAnsi="宋体"/>
          <w:b/>
          <w:bCs/>
          <w:szCs w:val="21"/>
        </w:rPr>
        <w:t>项目编号:</w:t>
      </w:r>
    </w:p>
    <w:p>
      <w:pPr>
        <w:spacing w:line="600" w:lineRule="exact"/>
        <w:ind w:firstLine="736" w:firstLineChars="349"/>
        <w:rPr>
          <w:rFonts w:ascii="宋体" w:hAnsi="宋体"/>
          <w:b/>
          <w:bCs/>
          <w:szCs w:val="21"/>
          <w:u w:val="single"/>
        </w:rPr>
      </w:pPr>
      <w:r>
        <w:rPr>
          <w:rFonts w:ascii="宋体" w:hAnsi="宋体"/>
          <w:b/>
          <w:bCs/>
          <w:szCs w:val="21"/>
        </w:rPr>
        <w:t>项目名称：</w:t>
      </w:r>
    </w:p>
    <w:p>
      <w:pPr>
        <w:spacing w:line="600" w:lineRule="exact"/>
        <w:ind w:firstLine="736" w:firstLineChars="349"/>
        <w:rPr>
          <w:rFonts w:ascii="宋体" w:hAnsi="宋体"/>
          <w:b/>
          <w:bCs/>
          <w:szCs w:val="21"/>
        </w:rPr>
      </w:pPr>
      <w:r>
        <w:rPr>
          <w:rFonts w:ascii="宋体" w:hAnsi="宋体"/>
          <w:b/>
          <w:bCs/>
          <w:szCs w:val="21"/>
        </w:rPr>
        <w:t>投 标 人：</w:t>
      </w:r>
    </w:p>
    <w:p>
      <w:pPr>
        <w:spacing w:line="600" w:lineRule="exact"/>
        <w:ind w:firstLine="736" w:firstLineChars="349"/>
        <w:rPr>
          <w:rFonts w:ascii="宋体" w:hAnsi="宋体"/>
          <w:b/>
          <w:bCs/>
          <w:szCs w:val="21"/>
          <w:u w:val="single"/>
        </w:rPr>
      </w:pPr>
      <w:r>
        <w:rPr>
          <w:rFonts w:ascii="宋体" w:hAnsi="宋体"/>
          <w:b/>
          <w:bCs/>
          <w:szCs w:val="21"/>
        </w:rPr>
        <w:t>地    址：</w:t>
      </w:r>
    </w:p>
    <w:p>
      <w:pPr>
        <w:spacing w:line="600" w:lineRule="exact"/>
        <w:ind w:firstLine="736" w:firstLineChars="349"/>
        <w:rPr>
          <w:rFonts w:ascii="宋体" w:hAnsi="宋体"/>
          <w:b/>
          <w:bCs/>
          <w:szCs w:val="21"/>
          <w:u w:val="single"/>
        </w:rPr>
      </w:pPr>
      <w:r>
        <w:rPr>
          <w:rFonts w:ascii="宋体" w:hAnsi="宋体"/>
          <w:b/>
          <w:bCs/>
          <w:szCs w:val="21"/>
        </w:rPr>
        <w:t>电    话：</w:t>
      </w:r>
    </w:p>
    <w:p>
      <w:pPr>
        <w:spacing w:line="600" w:lineRule="exact"/>
        <w:ind w:firstLine="736" w:firstLineChars="349"/>
        <w:rPr>
          <w:rFonts w:ascii="宋体" w:hAnsi="宋体"/>
          <w:b/>
          <w:bCs/>
          <w:szCs w:val="21"/>
          <w:u w:val="single"/>
        </w:rPr>
      </w:pPr>
      <w:r>
        <w:rPr>
          <w:rFonts w:ascii="宋体" w:hAnsi="宋体"/>
          <w:b/>
          <w:bCs/>
          <w:szCs w:val="21"/>
        </w:rPr>
        <w:t>传    真：</w:t>
      </w:r>
    </w:p>
    <w:p>
      <w:pPr>
        <w:spacing w:line="600" w:lineRule="exact"/>
        <w:ind w:firstLine="736" w:firstLineChars="349"/>
        <w:rPr>
          <w:rFonts w:ascii="宋体" w:hAnsi="宋体"/>
          <w:b/>
          <w:bCs/>
          <w:szCs w:val="21"/>
        </w:rPr>
      </w:pPr>
      <w:r>
        <w:rPr>
          <w:rFonts w:ascii="宋体" w:hAnsi="宋体"/>
          <w:b/>
          <w:bCs/>
          <w:szCs w:val="21"/>
        </w:rPr>
        <w:t>授权代表：</w:t>
      </w:r>
    </w:p>
    <w:p>
      <w:pPr>
        <w:spacing w:line="600" w:lineRule="exact"/>
        <w:ind w:firstLine="736" w:firstLineChars="349"/>
        <w:rPr>
          <w:rFonts w:ascii="宋体" w:hAnsi="宋体"/>
          <w:b/>
          <w:bCs/>
          <w:szCs w:val="21"/>
        </w:rPr>
      </w:pPr>
      <w:r>
        <w:rPr>
          <w:rFonts w:ascii="宋体" w:hAnsi="宋体"/>
          <w:b/>
          <w:bCs/>
          <w:szCs w:val="21"/>
        </w:rPr>
        <w:t>手    机：</w:t>
      </w:r>
    </w:p>
    <w:p>
      <w:pPr>
        <w:spacing w:line="600" w:lineRule="exact"/>
        <w:ind w:firstLine="736" w:firstLineChars="349"/>
        <w:rPr>
          <w:rFonts w:ascii="宋体" w:hAnsi="宋体"/>
          <w:b/>
          <w:bCs/>
          <w:szCs w:val="21"/>
          <w:u w:val="single"/>
          <w:lang w:val="pt-BR"/>
        </w:rPr>
      </w:pPr>
      <w:r>
        <w:rPr>
          <w:rFonts w:ascii="宋体" w:hAnsi="宋体"/>
          <w:b/>
          <w:bCs/>
          <w:szCs w:val="21"/>
          <w:lang w:val="pt-BR"/>
        </w:rPr>
        <w:t>邮    箱：</w:t>
      </w:r>
    </w:p>
    <w:p>
      <w:pPr>
        <w:pStyle w:val="16"/>
        <w:ind w:firstLine="1249" w:firstLineChars="595"/>
        <w:rPr>
          <w:rFonts w:hAnsi="宋体"/>
          <w:szCs w:val="21"/>
          <w:lang w:val="pt-BR"/>
        </w:rPr>
      </w:pPr>
    </w:p>
    <w:p>
      <w:pPr>
        <w:pStyle w:val="16"/>
        <w:ind w:firstLine="1249" w:firstLineChars="595"/>
        <w:rPr>
          <w:rFonts w:hAnsi="宋体"/>
          <w:szCs w:val="21"/>
          <w:lang w:val="pt-BR"/>
        </w:rPr>
      </w:pPr>
    </w:p>
    <w:p>
      <w:pPr>
        <w:pStyle w:val="16"/>
        <w:jc w:val="center"/>
        <w:rPr>
          <w:rFonts w:hAnsi="宋体"/>
          <w:b/>
          <w:szCs w:val="21"/>
          <w:lang w:val="pt-BR"/>
        </w:rPr>
      </w:pPr>
      <w:r>
        <w:rPr>
          <w:rFonts w:hAnsi="宋体"/>
          <w:b/>
          <w:szCs w:val="21"/>
        </w:rPr>
        <w:t>二</w:t>
      </w:r>
      <w:r>
        <w:rPr>
          <w:rFonts w:hint="eastAsia" w:hAnsi="宋体"/>
          <w:b/>
          <w:szCs w:val="21"/>
        </w:rPr>
        <w:t xml:space="preserve">O   </w:t>
      </w:r>
      <w:r>
        <w:rPr>
          <w:rFonts w:hAnsi="宋体"/>
          <w:b/>
          <w:szCs w:val="21"/>
        </w:rPr>
        <w:t>年月日</w:t>
      </w:r>
    </w:p>
    <w:p>
      <w:pPr>
        <w:spacing w:line="600" w:lineRule="exact"/>
        <w:rPr>
          <w:rFonts w:ascii="宋体" w:hAnsi="宋体"/>
          <w:b/>
          <w:bCs/>
          <w:szCs w:val="21"/>
          <w:lang w:val="pt-BR"/>
        </w:rPr>
      </w:pPr>
    </w:p>
    <w:p>
      <w:pPr>
        <w:widowControl/>
        <w:spacing w:before="156" w:beforeLines="50" w:after="156" w:afterLines="50"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t>一、</w:t>
      </w:r>
      <w:r>
        <w:rPr>
          <w:rFonts w:ascii="宋体" w:hAnsi="宋体"/>
          <w:b/>
          <w:sz w:val="36"/>
          <w:szCs w:val="36"/>
        </w:rPr>
        <w:t>投标函</w:t>
      </w:r>
    </w:p>
    <w:p>
      <w:pPr>
        <w:pStyle w:val="16"/>
        <w:spacing w:after="156" w:afterLines="50" w:line="440" w:lineRule="exact"/>
        <w:jc w:val="left"/>
        <w:rPr>
          <w:rFonts w:hAnsi="宋体"/>
          <w:kern w:val="0"/>
          <w:szCs w:val="21"/>
        </w:rPr>
      </w:pPr>
      <w:r>
        <w:rPr>
          <w:rFonts w:hAnsi="宋体"/>
          <w:szCs w:val="21"/>
        </w:rPr>
        <w:t>致:</w:t>
      </w:r>
      <w:r>
        <w:rPr>
          <w:rFonts w:hint="eastAsia" w:hAnsi="宋体"/>
          <w:szCs w:val="21"/>
        </w:rPr>
        <w:t>江苏开放大学</w:t>
      </w:r>
      <w:r>
        <w:rPr>
          <w:rFonts w:hAnsi="宋体"/>
          <w:kern w:val="0"/>
          <w:szCs w:val="21"/>
        </w:rPr>
        <w:t>招投标</w:t>
      </w:r>
      <w:r>
        <w:rPr>
          <w:rFonts w:hint="eastAsia" w:hAnsi="宋体"/>
          <w:kern w:val="0"/>
          <w:szCs w:val="21"/>
        </w:rPr>
        <w:t>管理</w:t>
      </w:r>
      <w:r>
        <w:rPr>
          <w:rFonts w:hAnsi="宋体"/>
          <w:kern w:val="0"/>
          <w:szCs w:val="21"/>
        </w:rPr>
        <w:t>办公室</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根据贵方项目编号投标邀请，正式授权下述签字人（姓名和职务）</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代表（投标人单位名称），</w:t>
      </w:r>
      <w:r>
        <w:rPr>
          <w:rFonts w:ascii="宋体" w:hAnsi="宋体"/>
          <w:kern w:val="2"/>
          <w:sz w:val="21"/>
          <w:szCs w:val="21"/>
        </w:rPr>
        <w:t>全权处理本次项目投标的有关事宜。</w:t>
      </w:r>
    </w:p>
    <w:p>
      <w:pPr>
        <w:pStyle w:val="16"/>
        <w:spacing w:line="440" w:lineRule="exact"/>
        <w:ind w:firstLine="105" w:firstLineChars="50"/>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（1）我们接受招标文件的所有的条款和规定。</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pPr>
        <w:pStyle w:val="80"/>
        <w:spacing w:before="0" w:after="0" w:line="440" w:lineRule="exact"/>
        <w:ind w:left="-359" w:leftChars="-171" w:firstLine="315" w:firstLineChars="150"/>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szCs w:val="21"/>
        </w:rPr>
      </w:pPr>
      <w:r>
        <w:rPr>
          <w:rFonts w:ascii="宋体" w:hAnsi="宋体"/>
          <w:szCs w:val="21"/>
        </w:rPr>
        <w:t>（5）我们同意向贵方提供贵方可能要求的与投标有关的任何证据或资料。</w:t>
      </w:r>
    </w:p>
    <w:p>
      <w:pPr>
        <w:pStyle w:val="16"/>
        <w:spacing w:line="440" w:lineRule="exact"/>
        <w:ind w:left="-359" w:leftChars="-171" w:firstLine="315" w:firstLineChars="150"/>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szCs w:val="21"/>
        </w:rPr>
      </w:pPr>
      <w:r>
        <w:rPr>
          <w:rFonts w:ascii="宋体" w:hAnsi="宋体"/>
          <w:szCs w:val="21"/>
        </w:rPr>
        <w:t>（7）我们保证按合同要求供应原厂正宗货品，如有假冒伪劣，愿意接受贵方按合同规定的一切处罚。</w:t>
      </w:r>
    </w:p>
    <w:p>
      <w:pPr>
        <w:pStyle w:val="16"/>
        <w:spacing w:line="440" w:lineRule="exact"/>
        <w:ind w:firstLine="3885" w:firstLineChars="1850"/>
        <w:rPr>
          <w:rFonts w:hAnsi="宋体"/>
          <w:szCs w:val="21"/>
          <w:u w:val="single"/>
        </w:rPr>
      </w:pPr>
      <w:r>
        <w:rPr>
          <w:rFonts w:hAnsi="宋体"/>
          <w:szCs w:val="21"/>
        </w:rPr>
        <w:t>投标人名称:</w:t>
      </w:r>
      <w:r>
        <w:rPr>
          <w:rFonts w:hAnsi="宋体"/>
          <w:szCs w:val="21"/>
          <w:u w:val="single"/>
        </w:rPr>
        <w:t xml:space="preserve">                     （公章）</w:t>
      </w:r>
    </w:p>
    <w:p>
      <w:pPr>
        <w:snapToGrid w:val="0"/>
        <w:spacing w:line="440" w:lineRule="exact"/>
        <w:ind w:firstLine="3885" w:firstLineChars="1850"/>
        <w:rPr>
          <w:rFonts w:ascii="宋体" w:hAnsi="宋体"/>
          <w:szCs w:val="21"/>
          <w:u w:val="single"/>
        </w:rPr>
      </w:pPr>
      <w:r>
        <w:rPr>
          <w:rFonts w:ascii="宋体" w:hAnsi="宋体"/>
          <w:szCs w:val="21"/>
        </w:rPr>
        <w:t>地址:</w:t>
      </w:r>
    </w:p>
    <w:p>
      <w:pPr>
        <w:snapToGrid w:val="0"/>
        <w:spacing w:line="440" w:lineRule="exact"/>
        <w:ind w:firstLine="3885" w:firstLineChars="1850"/>
        <w:rPr>
          <w:rFonts w:ascii="宋体" w:hAnsi="宋体"/>
          <w:szCs w:val="21"/>
          <w:u w:val="single"/>
        </w:rPr>
      </w:pPr>
      <w:r>
        <w:rPr>
          <w:rFonts w:ascii="宋体" w:hAnsi="宋体"/>
          <w:szCs w:val="21"/>
        </w:rPr>
        <w:t>电话:</w:t>
      </w:r>
    </w:p>
    <w:p>
      <w:pPr>
        <w:snapToGrid w:val="0"/>
        <w:spacing w:line="440" w:lineRule="exact"/>
        <w:ind w:firstLine="3885" w:firstLineChars="1850"/>
        <w:rPr>
          <w:rFonts w:ascii="宋体" w:hAnsi="宋体"/>
          <w:szCs w:val="21"/>
          <w:u w:val="single"/>
        </w:rPr>
      </w:pPr>
      <w:r>
        <w:rPr>
          <w:rFonts w:ascii="宋体" w:hAnsi="宋体"/>
          <w:szCs w:val="21"/>
        </w:rPr>
        <w:t>传真:</w:t>
      </w:r>
    </w:p>
    <w:p>
      <w:pPr>
        <w:pStyle w:val="16"/>
        <w:spacing w:line="440" w:lineRule="exact"/>
        <w:ind w:firstLine="3885" w:firstLineChars="1850"/>
        <w:rPr>
          <w:rFonts w:hAnsi="宋体"/>
          <w:szCs w:val="21"/>
          <w:u w:val="single"/>
        </w:rPr>
      </w:pPr>
      <w:r>
        <w:rPr>
          <w:rFonts w:hAnsi="宋体"/>
          <w:szCs w:val="21"/>
        </w:rPr>
        <w:t>授权代表（签字）:</w:t>
      </w:r>
    </w:p>
    <w:p>
      <w:pPr>
        <w:pStyle w:val="16"/>
        <w:spacing w:line="440" w:lineRule="exact"/>
        <w:ind w:firstLine="3885" w:firstLineChars="1850"/>
        <w:rPr>
          <w:rFonts w:hAnsi="宋体"/>
          <w:szCs w:val="21"/>
        </w:rPr>
      </w:pPr>
      <w:r>
        <w:rPr>
          <w:rFonts w:hAnsi="宋体"/>
          <w:szCs w:val="21"/>
        </w:rPr>
        <w:t>职务:</w:t>
      </w:r>
    </w:p>
    <w:p>
      <w:pPr>
        <w:pStyle w:val="16"/>
        <w:spacing w:line="440" w:lineRule="exact"/>
        <w:ind w:firstLine="3885" w:firstLineChars="1850"/>
        <w:rPr>
          <w:rFonts w:hAnsi="宋体"/>
          <w:szCs w:val="21"/>
        </w:rPr>
      </w:pPr>
      <w:r>
        <w:rPr>
          <w:rFonts w:hAnsi="宋体"/>
          <w:szCs w:val="21"/>
        </w:rPr>
        <w:t>日期: 年月日</w:t>
      </w: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tabs>
          <w:tab w:val="left" w:pos="360"/>
        </w:tabs>
        <w:spacing w:before="67" w:line="360" w:lineRule="auto"/>
        <w:ind w:right="-360"/>
        <w:rPr>
          <w:rFonts w:ascii="宋体" w:hAnsi="宋体"/>
          <w:szCs w:val="21"/>
        </w:rPr>
      </w:pPr>
      <w:bookmarkStart w:id="59" w:name="_Toc157775459"/>
      <w:bookmarkStart w:id="60" w:name="_Toc136924766"/>
    </w:p>
    <w:p>
      <w:pPr>
        <w:widowControl/>
        <w:tabs>
          <w:tab w:val="left" w:pos="360"/>
        </w:tabs>
        <w:spacing w:before="67" w:line="360" w:lineRule="auto"/>
        <w:ind w:right="-360"/>
        <w:rPr>
          <w:rFonts w:ascii="宋体" w:hAnsi="宋体"/>
          <w:szCs w:val="21"/>
        </w:rPr>
      </w:pPr>
    </w:p>
    <w:bookmarkEnd w:id="59"/>
    <w:bookmarkEnd w:id="60"/>
    <w:p>
      <w:pPr>
        <w:pStyle w:val="16"/>
        <w:numPr>
          <w:ilvl w:val="0"/>
          <w:numId w:val="5"/>
        </w:numPr>
        <w:jc w:val="center"/>
        <w:rPr>
          <w:rFonts w:hAnsi="宋体"/>
          <w:sz w:val="36"/>
          <w:szCs w:val="36"/>
        </w:rPr>
      </w:pPr>
      <w:bookmarkStart w:id="61" w:name="_Toc157775468"/>
      <w:r>
        <w:rPr>
          <w:rFonts w:hint="eastAsia" w:hAnsi="宋体"/>
          <w:b/>
          <w:sz w:val="36"/>
          <w:szCs w:val="36"/>
        </w:rPr>
        <w:t>开标一览</w:t>
      </w:r>
      <w:r>
        <w:rPr>
          <w:rFonts w:hAnsi="宋体"/>
          <w:b/>
          <w:sz w:val="36"/>
          <w:szCs w:val="36"/>
        </w:rPr>
        <w:t>表</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 xml:space="preserve">项目编号：    </w:t>
      </w:r>
    </w:p>
    <w:p>
      <w:pPr>
        <w:spacing w:line="440" w:lineRule="exact"/>
        <w:rPr>
          <w:rFonts w:ascii="宋体" w:hAnsi="宋体"/>
          <w:szCs w:val="21"/>
        </w:rPr>
      </w:pPr>
    </w:p>
    <w:tbl>
      <w:tblPr>
        <w:tblStyle w:val="35"/>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大写：</w:t>
            </w:r>
          </w:p>
          <w:p>
            <w:pPr>
              <w:pStyle w:val="16"/>
              <w:spacing w:after="156" w:afterLines="50" w:line="440" w:lineRule="exact"/>
              <w:jc w:val="left"/>
              <w:rPr>
                <w:rFonts w:hAnsi="宋体"/>
                <w:szCs w:val="21"/>
              </w:rPr>
            </w:pPr>
            <w:r>
              <w:rPr>
                <w:rFonts w:hint="eastAsia" w:hAnsi="宋体"/>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免费质保期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主要货物</w:t>
            </w:r>
          </w:p>
          <w:p>
            <w:pPr>
              <w:pStyle w:val="16"/>
              <w:spacing w:after="156" w:afterLines="50" w:line="440" w:lineRule="exact"/>
              <w:jc w:val="left"/>
              <w:rPr>
                <w:rFonts w:hAnsi="宋体"/>
                <w:szCs w:val="21"/>
              </w:rPr>
            </w:pPr>
            <w:r>
              <w:rPr>
                <w:rFonts w:hint="eastAsia" w:hAnsi="宋体"/>
                <w:szCs w:val="21"/>
              </w:rPr>
              <w:t>生产者及产地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bl>
    <w:p>
      <w:pPr>
        <w:ind w:firstLine="480"/>
        <w:rPr>
          <w:rFonts w:ascii="宋体" w:hAnsi="宋体"/>
          <w:szCs w:val="21"/>
        </w:rPr>
      </w:pPr>
    </w:p>
    <w:p>
      <w:pPr>
        <w:spacing w:line="440" w:lineRule="exact"/>
        <w:rPr>
          <w:rFonts w:ascii="宋体" w:hAnsi="宋体"/>
          <w:szCs w:val="21"/>
        </w:rPr>
      </w:pPr>
      <w:r>
        <w:rPr>
          <w:rFonts w:hint="eastAsia" w:ascii="宋体" w:hAnsi="宋体"/>
          <w:szCs w:val="21"/>
        </w:rPr>
        <w:t xml:space="preserve">                                                 日期：       年   月   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填写说明：</w:t>
      </w:r>
    </w:p>
    <w:p>
      <w:pPr>
        <w:spacing w:line="440" w:lineRule="exact"/>
        <w:rPr>
          <w:rFonts w:ascii="宋体" w:hAnsi="宋体"/>
          <w:szCs w:val="21"/>
        </w:rPr>
      </w:pPr>
      <w:r>
        <w:rPr>
          <w:rFonts w:hint="eastAsia" w:ascii="宋体" w:hAnsi="宋体"/>
          <w:szCs w:val="21"/>
        </w:rPr>
        <w:t>1.开标一览表必须加盖投标单位公章（复印件无效），被授权代表签名；</w:t>
      </w:r>
    </w:p>
    <w:p>
      <w:pPr>
        <w:spacing w:line="440" w:lineRule="exact"/>
        <w:rPr>
          <w:rFonts w:ascii="宋体" w:hAnsi="宋体"/>
          <w:szCs w:val="21"/>
        </w:rPr>
      </w:pPr>
      <w:r>
        <w:rPr>
          <w:rFonts w:hint="eastAsia" w:ascii="宋体" w:hAnsi="宋体"/>
          <w:szCs w:val="21"/>
        </w:rPr>
        <w:t>2.标书中要另附明细报价，且不可缺漏设备配置；</w:t>
      </w:r>
    </w:p>
    <w:p>
      <w:pPr>
        <w:spacing w:line="440" w:lineRule="exact"/>
        <w:rPr>
          <w:rFonts w:ascii="宋体" w:hAnsi="宋体"/>
          <w:szCs w:val="21"/>
        </w:rPr>
      </w:pPr>
      <w:r>
        <w:rPr>
          <w:rFonts w:hint="eastAsia" w:ascii="宋体" w:hAnsi="宋体"/>
          <w:szCs w:val="21"/>
        </w:rPr>
        <w:t>3.如有分包，投标人投任何一个包的标的，都需单独填写开标一览表。</w:t>
      </w:r>
    </w:p>
    <w:p>
      <w:pPr>
        <w:spacing w:line="440" w:lineRule="exact"/>
        <w:rPr>
          <w:rFonts w:ascii="宋体" w:hAnsi="宋体"/>
          <w:szCs w:val="21"/>
        </w:rPr>
      </w:pPr>
    </w:p>
    <w:p>
      <w:pPr>
        <w:spacing w:line="520" w:lineRule="exact"/>
        <w:ind w:firstLine="3570" w:firstLineChars="1700"/>
        <w:rPr>
          <w:rFonts w:ascii="宋体" w:hAnsi="宋体"/>
          <w:szCs w:val="21"/>
        </w:rPr>
      </w:pPr>
    </w:p>
    <w:p>
      <w:pPr>
        <w:spacing w:line="520" w:lineRule="exact"/>
        <w:ind w:firstLine="3570" w:firstLineChars="1700"/>
        <w:rPr>
          <w:rFonts w:ascii="宋体" w:hAnsi="宋体"/>
          <w:szCs w:val="21"/>
          <w:u w:val="single"/>
        </w:rPr>
      </w:pPr>
      <w:r>
        <w:rPr>
          <w:rFonts w:ascii="宋体" w:hAnsi="宋体"/>
          <w:szCs w:val="21"/>
        </w:rPr>
        <w:t>投标人：</w:t>
      </w:r>
      <w:r>
        <w:rPr>
          <w:rFonts w:ascii="宋体" w:hAnsi="宋体"/>
          <w:szCs w:val="21"/>
          <w:u w:val="single"/>
        </w:rPr>
        <w:t xml:space="preserve">                         （加盖公章）</w:t>
      </w:r>
    </w:p>
    <w:p>
      <w:pPr>
        <w:spacing w:line="520" w:lineRule="exact"/>
        <w:ind w:firstLine="3570" w:firstLineChars="1700"/>
        <w:rPr>
          <w:rFonts w:ascii="宋体" w:hAnsi="宋体"/>
          <w:szCs w:val="21"/>
          <w:u w:val="single"/>
        </w:rPr>
      </w:pPr>
      <w:r>
        <w:rPr>
          <w:rFonts w:ascii="宋体" w:hAnsi="宋体"/>
          <w:szCs w:val="21"/>
        </w:rPr>
        <w:t>法定代表人或其授权代表(签字)：</w:t>
      </w: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spacing w:line="520" w:lineRule="exact"/>
        <w:ind w:firstLine="6120" w:firstLineChars="1700"/>
        <w:rPr>
          <w:rFonts w:ascii="宋体" w:hAnsi="宋体"/>
          <w:sz w:val="36"/>
          <w:szCs w:val="36"/>
          <w:u w:val="single"/>
        </w:rPr>
      </w:pPr>
    </w:p>
    <w:p>
      <w:pPr>
        <w:jc w:val="center"/>
        <w:rPr>
          <w:rFonts w:ascii="宋体" w:hAnsi="宋体"/>
          <w:b/>
          <w:sz w:val="36"/>
          <w:szCs w:val="36"/>
        </w:rPr>
      </w:pPr>
      <w:r>
        <w:rPr>
          <w:rFonts w:ascii="宋体" w:hAnsi="宋体"/>
          <w:b/>
          <w:sz w:val="36"/>
          <w:szCs w:val="36"/>
        </w:rPr>
        <w:t>三、</w:t>
      </w:r>
      <w:bookmarkEnd w:id="61"/>
      <w:bookmarkStart w:id="62" w:name="_Toc157775469"/>
      <w:r>
        <w:rPr>
          <w:rFonts w:ascii="宋体" w:hAnsi="宋体"/>
          <w:b/>
          <w:sz w:val="36"/>
          <w:szCs w:val="36"/>
        </w:rPr>
        <w:t>产品质保及服务承诺书</w:t>
      </w:r>
      <w:bookmarkStart w:id="63" w:name="_Toc417892821"/>
    </w:p>
    <w:p>
      <w:pPr>
        <w:ind w:firstLine="1575" w:firstLineChars="750"/>
        <w:rPr>
          <w:rFonts w:ascii="宋体" w:hAnsi="宋体"/>
          <w:szCs w:val="21"/>
        </w:rPr>
      </w:pPr>
      <w:r>
        <w:rPr>
          <w:rFonts w:ascii="宋体" w:hAnsi="宋体"/>
          <w:szCs w:val="21"/>
        </w:rPr>
        <w:t>（格式由投标人自定、加盖投标人公章）</w:t>
      </w:r>
      <w:bookmarkEnd w:id="63"/>
    </w:p>
    <w:p>
      <w:pPr>
        <w:pStyle w:val="16"/>
        <w:spacing w:line="360" w:lineRule="auto"/>
        <w:jc w:val="left"/>
        <w:rPr>
          <w:rFonts w:hAnsi="宋体"/>
          <w:szCs w:val="21"/>
        </w:rPr>
      </w:pPr>
      <w:r>
        <w:rPr>
          <w:rFonts w:hint="eastAsia" w:hAnsi="宋体" w:cs="宋体"/>
          <w:szCs w:val="21"/>
        </w:rPr>
        <w:t>★</w:t>
      </w:r>
      <w:r>
        <w:rPr>
          <w:rFonts w:hAnsi="宋体"/>
          <w:b/>
          <w:szCs w:val="21"/>
        </w:rPr>
        <w:t>须明确说明所投设备的质保</w:t>
      </w:r>
      <w:r>
        <w:rPr>
          <w:rFonts w:hint="eastAsia" w:hAnsi="宋体"/>
          <w:b/>
          <w:szCs w:val="21"/>
        </w:rPr>
        <w:t>期</w:t>
      </w:r>
      <w:r>
        <w:rPr>
          <w:rFonts w:hAnsi="宋体"/>
          <w:b/>
          <w:szCs w:val="21"/>
        </w:rPr>
        <w:t>、</w:t>
      </w:r>
      <w:r>
        <w:rPr>
          <w:rFonts w:hint="eastAsia" w:hAnsi="宋体"/>
          <w:b/>
          <w:szCs w:val="21"/>
        </w:rPr>
        <w:t>保</w:t>
      </w:r>
      <w:r>
        <w:rPr>
          <w:rFonts w:hAnsi="宋体"/>
          <w:b/>
          <w:szCs w:val="21"/>
        </w:rPr>
        <w:t>修情况。</w:t>
      </w:r>
    </w:p>
    <w:p>
      <w:pPr>
        <w:pStyle w:val="16"/>
        <w:spacing w:line="360" w:lineRule="auto"/>
        <w:jc w:val="left"/>
        <w:rPr>
          <w:rFonts w:hAnsi="宋体"/>
          <w:szCs w:val="21"/>
        </w:rPr>
      </w:pPr>
      <w:r>
        <w:rPr>
          <w:rFonts w:hAnsi="宋体"/>
          <w:szCs w:val="21"/>
        </w:rPr>
        <w:t>注：如投标人未能提供上述资料或只出现“按原厂质保”字样，由此引发的后果投标人自行承担。</w:t>
      </w:r>
    </w:p>
    <w:bookmarkEnd w:id="62"/>
    <w:p>
      <w:pPr>
        <w:ind w:firstLine="1995" w:firstLineChars="950"/>
        <w:rPr>
          <w:rFonts w:ascii="宋体" w:hAnsi="宋体"/>
          <w:szCs w:val="21"/>
        </w:rPr>
      </w:pPr>
    </w:p>
    <w:p>
      <w:pPr>
        <w:pStyle w:val="16"/>
        <w:spacing w:after="312" w:afterLines="100"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pPr>
        <w:spacing w:line="440" w:lineRule="exact"/>
        <w:rPr>
          <w:rFonts w:ascii="宋体" w:hAnsi="宋体"/>
          <w:szCs w:val="21"/>
        </w:rPr>
      </w:pPr>
      <w:r>
        <w:rPr>
          <w:rFonts w:hint="eastAsia" w:ascii="宋体" w:hAnsi="宋体"/>
          <w:szCs w:val="21"/>
        </w:rPr>
        <w:t>1、具有独立承担民事责任的能力（须提供法人或者其他组织的营业执照等证明文件，自然人的身份证明），法人代表授权书，经营范围须包括食品生产或销售相关内容；</w:t>
      </w:r>
    </w:p>
    <w:p>
      <w:pPr>
        <w:spacing w:line="440" w:lineRule="exact"/>
        <w:rPr>
          <w:rFonts w:ascii="宋体" w:hAnsi="宋体"/>
          <w:szCs w:val="21"/>
        </w:rPr>
      </w:pPr>
      <w:r>
        <w:rPr>
          <w:rFonts w:hint="eastAsia" w:ascii="宋体" w:hAnsi="宋体"/>
          <w:szCs w:val="21"/>
        </w:rPr>
        <w:t>2、具有良好的商业信誉和健全的财务会计制度（须提供财务状况报告）；</w:t>
      </w:r>
    </w:p>
    <w:p>
      <w:pPr>
        <w:spacing w:line="440" w:lineRule="exact"/>
        <w:rPr>
          <w:rFonts w:ascii="宋体" w:hAnsi="宋体"/>
          <w:szCs w:val="21"/>
        </w:rPr>
      </w:pPr>
      <w:r>
        <w:rPr>
          <w:rFonts w:hint="eastAsia" w:ascii="宋体" w:hAnsi="宋体"/>
          <w:szCs w:val="21"/>
        </w:rPr>
        <w:t>3、具有履行合同所必需的设备和专业技术能力（须提供具备履行合同所必需的设备和专业技术能力的证明材料）；</w:t>
      </w:r>
    </w:p>
    <w:p>
      <w:pPr>
        <w:spacing w:line="440" w:lineRule="exact"/>
        <w:rPr>
          <w:rFonts w:ascii="宋体" w:hAnsi="宋体"/>
          <w:szCs w:val="21"/>
        </w:rPr>
      </w:pPr>
      <w:r>
        <w:rPr>
          <w:rFonts w:hint="eastAsia" w:ascii="宋体" w:hAnsi="宋体"/>
          <w:szCs w:val="21"/>
        </w:rPr>
        <w:t>4、有依法缴纳税收和社会保障资金的良好记录（须提供依法缴纳税收和社会保障资金的相关材料)；</w:t>
      </w:r>
    </w:p>
    <w:p>
      <w:pPr>
        <w:spacing w:line="440" w:lineRule="exact"/>
        <w:rPr>
          <w:rFonts w:ascii="宋体" w:hAnsi="宋体"/>
          <w:szCs w:val="21"/>
        </w:rPr>
      </w:pPr>
      <w:r>
        <w:rPr>
          <w:rFonts w:hint="eastAsia" w:ascii="宋体" w:hAnsi="宋体"/>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szCs w:val="21"/>
        </w:rPr>
      </w:pPr>
      <w:r>
        <w:rPr>
          <w:rFonts w:hint="eastAsia" w:ascii="宋体" w:hAnsi="宋体"/>
          <w:szCs w:val="21"/>
        </w:rPr>
        <w:t>6、未被“信用中国”网站（www.creditchina.gov.cn ）列入失信执行人、重大税收违法案件当事人名单、政府采购严重违法失信行为记录名单，提供信用查询截图；</w:t>
      </w:r>
    </w:p>
    <w:p>
      <w:pPr>
        <w:spacing w:line="440" w:lineRule="exact"/>
        <w:rPr>
          <w:rFonts w:ascii="宋体" w:hAnsi="宋体"/>
          <w:szCs w:val="21"/>
        </w:rPr>
      </w:pPr>
      <w:r>
        <w:rPr>
          <w:rFonts w:hint="eastAsia" w:ascii="宋体" w:hAnsi="宋体"/>
          <w:szCs w:val="21"/>
        </w:rPr>
        <w:t>7、投标人提供食品卫生许可证或食品流通许可证。</w:t>
      </w:r>
    </w:p>
    <w:p>
      <w:pPr>
        <w:spacing w:line="440" w:lineRule="exact"/>
        <w:rPr>
          <w:rFonts w:ascii="宋体" w:hAnsi="宋体"/>
          <w:szCs w:val="21"/>
        </w:rPr>
      </w:pPr>
      <w:r>
        <w:rPr>
          <w:rFonts w:hint="eastAsia" w:ascii="宋体" w:hAnsi="宋体"/>
          <w:szCs w:val="21"/>
        </w:rPr>
        <w:t>8、直营门店8家以上证明材料。</w:t>
      </w:r>
    </w:p>
    <w:p>
      <w:pPr>
        <w:spacing w:line="440" w:lineRule="exact"/>
        <w:rPr>
          <w:rFonts w:ascii="宋体" w:hAnsi="宋体"/>
          <w:szCs w:val="21"/>
        </w:rPr>
      </w:pPr>
      <w:r>
        <w:rPr>
          <w:rFonts w:hint="eastAsia" w:ascii="宋体" w:hAnsi="宋体"/>
          <w:szCs w:val="21"/>
        </w:rPr>
        <w:t>9</w:t>
      </w:r>
      <w:r>
        <w:rPr>
          <w:rFonts w:ascii="宋体" w:hAnsi="宋体"/>
          <w:szCs w:val="21"/>
        </w:rPr>
        <w:t>、投标代表提供下列材料之一：</w:t>
      </w:r>
    </w:p>
    <w:p>
      <w:pPr>
        <w:spacing w:line="440" w:lineRule="exact"/>
        <w:ind w:firstLine="315" w:firstLineChars="150"/>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315" w:firstLineChars="150"/>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411" w:firstLineChars="196"/>
        <w:rPr>
          <w:rFonts w:ascii="宋体" w:hAnsi="宋体"/>
          <w:bCs/>
          <w:szCs w:val="21"/>
        </w:rPr>
      </w:pPr>
      <w:r>
        <w:rPr>
          <w:rFonts w:ascii="宋体" w:hAnsi="宋体"/>
          <w:szCs w:val="21"/>
        </w:rPr>
        <w:t>注:上述是资质审查时，投标人必须提供的资格证明文件，如未提供</w:t>
      </w:r>
      <w:r>
        <w:rPr>
          <w:rFonts w:hint="eastAsia" w:ascii="宋体" w:hAnsi="宋体"/>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szCs w:val="21"/>
        </w:rPr>
      </w:pPr>
    </w:p>
    <w:p>
      <w:pPr>
        <w:spacing w:line="440" w:lineRule="exact"/>
        <w:ind w:firstLine="708" w:firstLineChars="196"/>
        <w:jc w:val="center"/>
        <w:rPr>
          <w:rFonts w:ascii="宋体" w:hAnsi="宋体"/>
          <w:sz w:val="36"/>
          <w:szCs w:val="36"/>
        </w:rPr>
      </w:pPr>
      <w:r>
        <w:rPr>
          <w:rFonts w:ascii="宋体" w:hAnsi="宋体"/>
          <w:b/>
          <w:bCs/>
          <w:sz w:val="36"/>
          <w:szCs w:val="36"/>
        </w:rPr>
        <w:t>五、投标人认为有必要提供并说明的其它资料</w:t>
      </w:r>
    </w:p>
    <w:p>
      <w:pPr>
        <w:widowControl/>
        <w:spacing w:line="440" w:lineRule="exact"/>
        <w:jc w:val="left"/>
        <w:rPr>
          <w:rFonts w:ascii="宋体" w:hAnsi="宋体"/>
          <w:bCs/>
          <w:szCs w:val="21"/>
        </w:rPr>
      </w:pPr>
      <w:r>
        <w:rPr>
          <w:rFonts w:ascii="宋体" w:hAnsi="宋体"/>
          <w:szCs w:val="21"/>
        </w:rPr>
        <w:t>（格式由投标人自定，加盖投标人公章。）</w:t>
      </w:r>
    </w:p>
    <w:p>
      <w:pPr>
        <w:jc w:val="center"/>
        <w:rPr>
          <w:rFonts w:ascii="宋体" w:hAnsi="宋体" w:cs="宋体"/>
          <w:b/>
          <w:kern w:val="0"/>
          <w:sz w:val="36"/>
          <w:szCs w:val="36"/>
        </w:rPr>
      </w:pPr>
      <w:r>
        <w:rPr>
          <w:rFonts w:ascii="宋体" w:hAnsi="宋体"/>
          <w:b/>
          <w:szCs w:val="21"/>
        </w:rPr>
        <w:br w:type="page"/>
      </w:r>
      <w:r>
        <w:rPr>
          <w:rFonts w:hint="eastAsia" w:ascii="宋体" w:hAnsi="宋体"/>
          <w:b/>
          <w:sz w:val="36"/>
          <w:szCs w:val="36"/>
        </w:rPr>
        <w:t>投标单位法定代表人授权委托书</w:t>
      </w:r>
    </w:p>
    <w:p>
      <w:pPr>
        <w:jc w:val="center"/>
        <w:rPr>
          <w:rFonts w:ascii="宋体" w:hAnsi="宋体"/>
          <w:b/>
          <w:sz w:val="36"/>
          <w:szCs w:val="36"/>
        </w:rPr>
      </w:pPr>
      <w:r>
        <w:rPr>
          <w:rFonts w:hint="eastAsia" w:ascii="宋体" w:hAnsi="宋体"/>
          <w:b/>
          <w:sz w:val="36"/>
          <w:szCs w:val="36"/>
        </w:rPr>
        <w:t>授权委托书</w:t>
      </w:r>
    </w:p>
    <w:p>
      <w:pPr>
        <w:spacing w:line="440" w:lineRule="exact"/>
        <w:rPr>
          <w:rFonts w:ascii="宋体" w:hAnsi="宋体"/>
          <w:szCs w:val="21"/>
        </w:rPr>
      </w:pPr>
      <w:r>
        <w:rPr>
          <w:rFonts w:ascii="宋体" w:hAnsi="宋体"/>
          <w:szCs w:val="21"/>
        </w:rPr>
        <w:t>本授权</w:t>
      </w:r>
      <w:r>
        <w:rPr>
          <w:rFonts w:hint="eastAsia" w:ascii="宋体" w:hAnsi="宋体"/>
          <w:szCs w:val="21"/>
        </w:rPr>
        <w:t>委托</w:t>
      </w:r>
      <w:r>
        <w:rPr>
          <w:rFonts w:ascii="宋体" w:hAnsi="宋体"/>
          <w:szCs w:val="21"/>
        </w:rPr>
        <w:t>书声明：</w:t>
      </w:r>
    </w:p>
    <w:p>
      <w:pPr>
        <w:spacing w:line="440" w:lineRule="exact"/>
        <w:ind w:firstLine="420" w:firstLineChars="200"/>
        <w:rPr>
          <w:rFonts w:ascii="宋体" w:hAnsi="宋体"/>
          <w:szCs w:val="21"/>
        </w:rPr>
      </w:pPr>
      <w:r>
        <w:rPr>
          <w:rFonts w:ascii="宋体" w:hAnsi="宋体"/>
          <w:szCs w:val="21"/>
        </w:rPr>
        <w:t>我           （姓名）系           （投标单位名称）的法</w:t>
      </w:r>
      <w:r>
        <w:rPr>
          <w:rFonts w:hint="eastAsia" w:ascii="宋体" w:hAnsi="宋体"/>
          <w:szCs w:val="21"/>
        </w:rPr>
        <w:t>定代表</w:t>
      </w:r>
      <w:r>
        <w:rPr>
          <w:rFonts w:ascii="宋体" w:hAnsi="宋体"/>
          <w:szCs w:val="21"/>
        </w:rPr>
        <w:t>人，现授权        （单位名称）的         （姓名）为我</w:t>
      </w:r>
      <w:r>
        <w:rPr>
          <w:rFonts w:hint="eastAsia" w:ascii="宋体" w:hAnsi="宋体"/>
          <w:szCs w:val="21"/>
        </w:rPr>
        <w:t>单位</w:t>
      </w:r>
      <w:r>
        <w:rPr>
          <w:rFonts w:ascii="宋体" w:hAnsi="宋体"/>
          <w:szCs w:val="21"/>
        </w:rPr>
        <w:t>代理人，以本</w:t>
      </w:r>
      <w:r>
        <w:rPr>
          <w:rFonts w:hint="eastAsia" w:ascii="宋体" w:hAnsi="宋体"/>
          <w:szCs w:val="21"/>
        </w:rPr>
        <w:t>单位</w:t>
      </w:r>
      <w:r>
        <w:rPr>
          <w:rFonts w:ascii="宋体" w:hAnsi="宋体"/>
          <w:szCs w:val="21"/>
        </w:rPr>
        <w:t>的名义参加</w:t>
      </w:r>
      <w:r>
        <w:rPr>
          <w:rFonts w:hint="eastAsia" w:ascii="宋体" w:hAnsi="宋体"/>
          <w:szCs w:val="21"/>
        </w:rPr>
        <w:t>江苏开放大学（江苏城市职业学院）</w:t>
      </w:r>
      <w:r>
        <w:rPr>
          <w:rFonts w:ascii="宋体" w:hAnsi="宋体"/>
          <w:szCs w:val="21"/>
        </w:rPr>
        <w:t>组织实施的编号为号的招标活动。代理人在开标、评标、合同</w:t>
      </w:r>
      <w:r>
        <w:rPr>
          <w:rFonts w:hint="eastAsia" w:ascii="宋体" w:hAnsi="宋体"/>
          <w:szCs w:val="21"/>
        </w:rPr>
        <w:t>签订</w:t>
      </w:r>
      <w:r>
        <w:rPr>
          <w:rFonts w:ascii="宋体" w:hAnsi="宋体"/>
          <w:szCs w:val="21"/>
        </w:rPr>
        <w:t>过程中所签署的一切文件和处理与这有关的一切事务，我均予以承认。</w:t>
      </w:r>
    </w:p>
    <w:p>
      <w:pPr>
        <w:spacing w:line="440" w:lineRule="exact"/>
        <w:ind w:firstLine="420" w:firstLineChars="20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szCs w:val="21"/>
        </w:rPr>
      </w:pPr>
      <w:r>
        <w:rPr>
          <w:rFonts w:ascii="宋体" w:hAnsi="宋体"/>
          <w:szCs w:val="21"/>
        </w:rPr>
        <w:t>代理人无转委托权。特此委托。</w:t>
      </w:r>
    </w:p>
    <w:p>
      <w:pPr>
        <w:spacing w:line="440" w:lineRule="exact"/>
        <w:rPr>
          <w:rFonts w:ascii="宋体" w:hAnsi="宋体"/>
          <w:szCs w:val="21"/>
        </w:rPr>
      </w:pPr>
    </w:p>
    <w:p>
      <w:pPr>
        <w:spacing w:line="440" w:lineRule="exact"/>
        <w:jc w:val="right"/>
        <w:rPr>
          <w:rFonts w:ascii="宋体" w:hAnsi="宋体"/>
          <w:szCs w:val="21"/>
        </w:rPr>
      </w:pPr>
      <w:r>
        <w:rPr>
          <w:rFonts w:hint="eastAsia" w:ascii="宋体" w:hAnsi="宋体"/>
          <w:szCs w:val="21"/>
        </w:rPr>
        <w:t>（投标单位）法定代表人签字或盖章：</w:t>
      </w:r>
    </w:p>
    <w:p>
      <w:pPr>
        <w:spacing w:line="440" w:lineRule="exact"/>
        <w:jc w:val="right"/>
        <w:rPr>
          <w:rFonts w:ascii="宋体" w:hAnsi="宋体"/>
          <w:szCs w:val="21"/>
        </w:rPr>
      </w:pPr>
      <w:r>
        <w:rPr>
          <w:rFonts w:hint="eastAsia" w:ascii="宋体" w:hAnsi="宋体"/>
          <w:szCs w:val="21"/>
        </w:rPr>
        <w:t>（投标单位）公章：</w:t>
      </w:r>
    </w:p>
    <w:p>
      <w:pPr>
        <w:spacing w:line="440" w:lineRule="exact"/>
        <w:jc w:val="right"/>
        <w:rPr>
          <w:rFonts w:ascii="宋体" w:hAnsi="宋体"/>
          <w:szCs w:val="21"/>
        </w:rPr>
      </w:pPr>
      <w:r>
        <w:rPr>
          <w:rFonts w:hint="eastAsia" w:ascii="宋体" w:hAnsi="宋体"/>
          <w:szCs w:val="21"/>
        </w:rPr>
        <w:t>年</w:t>
      </w:r>
      <w:r>
        <w:rPr>
          <w:rFonts w:ascii="宋体" w:hAnsi="宋体"/>
          <w:szCs w:val="21"/>
        </w:rPr>
        <w:tab/>
      </w:r>
      <w:r>
        <w:rPr>
          <w:rFonts w:hint="eastAsia" w:ascii="宋体" w:hAnsi="宋体"/>
          <w:szCs w:val="21"/>
        </w:rPr>
        <w:t xml:space="preserve">  月</w:t>
      </w:r>
      <w:r>
        <w:rPr>
          <w:rFonts w:ascii="宋体" w:hAnsi="宋体"/>
          <w:szCs w:val="21"/>
        </w:rPr>
        <w:tab/>
      </w:r>
      <w:r>
        <w:rPr>
          <w:rFonts w:hint="eastAsia" w:ascii="宋体" w:hAnsi="宋体"/>
          <w:szCs w:val="21"/>
        </w:rPr>
        <w:t>日</w:t>
      </w:r>
    </w:p>
    <w:p>
      <w:pPr>
        <w:spacing w:line="440" w:lineRule="exact"/>
        <w:rPr>
          <w:rFonts w:ascii="宋体" w:hAnsi="宋体"/>
          <w:szCs w:val="21"/>
        </w:rPr>
      </w:pPr>
      <w:r>
        <w:rPr>
          <w:rFonts w:ascii="宋体" w:hAnsi="宋体"/>
          <w:szCs w:val="21"/>
        </w:rPr>
        <w:pict>
          <v:shape id="Text Box 2" o:spid="_x0000_s1027" o:spt="202" type="#_x0000_t202" style="position:absolute;left:0pt;margin-left:45pt;margin-top:11.8pt;height:215.95pt;width:360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path/>
            <v:fill focussize="0,0"/>
            <v:stroke joinstyle="miter"/>
            <v:imagedata o:title=""/>
            <o:lock v:ext="edit"/>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b/>
          <w:sz w:val="36"/>
          <w:szCs w:val="36"/>
        </w:rPr>
      </w:pPr>
      <w:r>
        <w:rPr>
          <w:rFonts w:hint="eastAsia" w:ascii="宋体" w:hAnsi="宋体"/>
          <w:b/>
          <w:sz w:val="36"/>
          <w:szCs w:val="36"/>
        </w:rPr>
        <w:t>参加本项采购活动前 3 年内在经营活动中</w:t>
      </w:r>
    </w:p>
    <w:p>
      <w:pPr>
        <w:spacing w:line="440" w:lineRule="exact"/>
        <w:rPr>
          <w:rFonts w:ascii="宋体" w:hAnsi="宋体"/>
          <w:b/>
          <w:sz w:val="36"/>
          <w:szCs w:val="36"/>
        </w:rPr>
      </w:pPr>
      <w:r>
        <w:rPr>
          <w:rFonts w:hint="eastAsia" w:ascii="宋体" w:hAnsi="宋体"/>
          <w:b/>
          <w:sz w:val="36"/>
          <w:szCs w:val="36"/>
        </w:rPr>
        <w:t>没有重大违法记录的书面声明</w:t>
      </w:r>
    </w:p>
    <w:p>
      <w:pPr>
        <w:spacing w:line="440" w:lineRule="exact"/>
        <w:rPr>
          <w:rFonts w:ascii="宋体" w:hAnsi="宋体"/>
          <w:b/>
          <w:szCs w:val="21"/>
        </w:rPr>
      </w:pPr>
    </w:p>
    <w:p>
      <w:pPr>
        <w:spacing w:line="440" w:lineRule="exact"/>
        <w:jc w:val="center"/>
        <w:rPr>
          <w:rFonts w:ascii="宋体" w:hAnsi="宋体"/>
          <w:sz w:val="36"/>
          <w:szCs w:val="36"/>
        </w:rPr>
      </w:pPr>
      <w:r>
        <w:rPr>
          <w:rFonts w:hint="eastAsia" w:ascii="宋体" w:hAnsi="宋体"/>
          <w:sz w:val="36"/>
          <w:szCs w:val="36"/>
        </w:rPr>
        <w:t>声  明</w:t>
      </w:r>
    </w:p>
    <w:p>
      <w:pPr>
        <w:spacing w:line="440" w:lineRule="exact"/>
        <w:rPr>
          <w:rFonts w:ascii="宋体" w:hAnsi="宋体"/>
          <w:szCs w:val="21"/>
        </w:rPr>
      </w:pPr>
      <w:r>
        <w:rPr>
          <w:rFonts w:hint="eastAsia" w:ascii="宋体" w:hAnsi="宋体"/>
          <w:szCs w:val="21"/>
        </w:rPr>
        <w:t xml:space="preserve">    我公司郑重声明：参加本项采购活动前 3 年内，我公司在经营活动中没有因违法经营受到刑事处罚或者责令停产停业、吊销许可证或者执照、较大数额罚款等行政处罚。</w:t>
      </w:r>
    </w:p>
    <w:p>
      <w:pPr>
        <w:spacing w:line="440" w:lineRule="exact"/>
        <w:rPr>
          <w:rFonts w:ascii="宋体" w:hAnsi="宋体"/>
          <w:szCs w:val="21"/>
        </w:rPr>
      </w:pPr>
      <w:r>
        <w:rPr>
          <w:rFonts w:hint="eastAsia" w:ascii="宋体" w:hAnsi="宋体"/>
          <w:szCs w:val="21"/>
        </w:rPr>
        <w:t xml:space="preserve">                                      供应商名称（公章）：</w:t>
      </w:r>
    </w:p>
    <w:p>
      <w:pPr>
        <w:spacing w:line="440" w:lineRule="exact"/>
        <w:rPr>
          <w:rFonts w:ascii="宋体" w:hAnsi="宋体"/>
          <w:szCs w:val="21"/>
        </w:rPr>
      </w:pPr>
      <w:r>
        <w:rPr>
          <w:rFonts w:hint="eastAsia" w:ascii="宋体" w:hAnsi="宋体"/>
          <w:szCs w:val="21"/>
        </w:rPr>
        <w:t xml:space="preserve">                                      授权代表签字：_______________________</w:t>
      </w:r>
    </w:p>
    <w:p>
      <w:pPr>
        <w:spacing w:line="440" w:lineRule="exact"/>
        <w:rPr>
          <w:rFonts w:ascii="宋体" w:hAnsi="宋体"/>
          <w:szCs w:val="21"/>
        </w:rPr>
      </w:pPr>
      <w:r>
        <w:rPr>
          <w:rFonts w:hint="eastAsia" w:ascii="宋体" w:hAnsi="宋体"/>
          <w:szCs w:val="21"/>
        </w:rPr>
        <w:t xml:space="preserve">                                      日期：______年    月    日</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onstantia">
    <w:panose1 w:val="02030602050306030303"/>
    <w:charset w:val="00"/>
    <w:family w:val="roman"/>
    <w:pitch w:val="default"/>
    <w:sig w:usb0="A00002EF" w:usb1="4000204B" w:usb2="00000000" w:usb3="00000000" w:csb0="2000019F" w:csb1="00000000"/>
  </w:font>
  <w:font w:name="华文彩云">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16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6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656D6133"/>
    <w:multiLevelType w:val="multilevel"/>
    <w:tmpl w:val="656D6133"/>
    <w:lvl w:ilvl="0" w:tentative="0">
      <w:start w:val="2"/>
      <w:numFmt w:val="chineseCountingThousand"/>
      <w:pStyle w:val="77"/>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034C"/>
    <w:rsid w:val="00000F2F"/>
    <w:rsid w:val="0000170F"/>
    <w:rsid w:val="00001AEA"/>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0F68"/>
    <w:rsid w:val="000B115E"/>
    <w:rsid w:val="000B16BE"/>
    <w:rsid w:val="000B18FB"/>
    <w:rsid w:val="000B1E34"/>
    <w:rsid w:val="000B2035"/>
    <w:rsid w:val="000B2EEF"/>
    <w:rsid w:val="000B3C5E"/>
    <w:rsid w:val="000B4B2F"/>
    <w:rsid w:val="000B4F15"/>
    <w:rsid w:val="000B5626"/>
    <w:rsid w:val="000B5A0B"/>
    <w:rsid w:val="000B6B65"/>
    <w:rsid w:val="000B714A"/>
    <w:rsid w:val="000C0549"/>
    <w:rsid w:val="000C2560"/>
    <w:rsid w:val="000C2B77"/>
    <w:rsid w:val="000C31E7"/>
    <w:rsid w:val="000C6B9C"/>
    <w:rsid w:val="000C778C"/>
    <w:rsid w:val="000D18BF"/>
    <w:rsid w:val="000D1E80"/>
    <w:rsid w:val="000D36A2"/>
    <w:rsid w:val="000D481F"/>
    <w:rsid w:val="000D4DBA"/>
    <w:rsid w:val="000D4DC9"/>
    <w:rsid w:val="000D5DB8"/>
    <w:rsid w:val="000E074D"/>
    <w:rsid w:val="000E1ED8"/>
    <w:rsid w:val="000E1FAF"/>
    <w:rsid w:val="000E2CC8"/>
    <w:rsid w:val="000E4020"/>
    <w:rsid w:val="000E4F85"/>
    <w:rsid w:val="000E5111"/>
    <w:rsid w:val="000E5B63"/>
    <w:rsid w:val="000E6050"/>
    <w:rsid w:val="000E648B"/>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09E"/>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20041"/>
    <w:rsid w:val="00120909"/>
    <w:rsid w:val="001219E5"/>
    <w:rsid w:val="00123539"/>
    <w:rsid w:val="00123B73"/>
    <w:rsid w:val="00124569"/>
    <w:rsid w:val="0012457C"/>
    <w:rsid w:val="0012481D"/>
    <w:rsid w:val="0012501F"/>
    <w:rsid w:val="00125136"/>
    <w:rsid w:val="001252BB"/>
    <w:rsid w:val="0012590D"/>
    <w:rsid w:val="001260A6"/>
    <w:rsid w:val="00126558"/>
    <w:rsid w:val="00126B67"/>
    <w:rsid w:val="00127757"/>
    <w:rsid w:val="0013006E"/>
    <w:rsid w:val="001303FC"/>
    <w:rsid w:val="001308DE"/>
    <w:rsid w:val="00131C41"/>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35E5"/>
    <w:rsid w:val="00174F38"/>
    <w:rsid w:val="0017613E"/>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C0469"/>
    <w:rsid w:val="001C05BB"/>
    <w:rsid w:val="001C0C60"/>
    <w:rsid w:val="001C1962"/>
    <w:rsid w:val="001C1BD0"/>
    <w:rsid w:val="001C3C1A"/>
    <w:rsid w:val="001C5506"/>
    <w:rsid w:val="001C6730"/>
    <w:rsid w:val="001C6885"/>
    <w:rsid w:val="001C68B0"/>
    <w:rsid w:val="001C74F2"/>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5617"/>
    <w:rsid w:val="002157FA"/>
    <w:rsid w:val="00220A9C"/>
    <w:rsid w:val="00222EDD"/>
    <w:rsid w:val="00222F2A"/>
    <w:rsid w:val="00224F05"/>
    <w:rsid w:val="0022781E"/>
    <w:rsid w:val="00230A4F"/>
    <w:rsid w:val="00231F62"/>
    <w:rsid w:val="002327EE"/>
    <w:rsid w:val="002329BD"/>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3D67"/>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80"/>
    <w:rsid w:val="002B18DC"/>
    <w:rsid w:val="002B24DA"/>
    <w:rsid w:val="002B29B6"/>
    <w:rsid w:val="002B2FAF"/>
    <w:rsid w:val="002B52C8"/>
    <w:rsid w:val="002B6C01"/>
    <w:rsid w:val="002B71BE"/>
    <w:rsid w:val="002B7835"/>
    <w:rsid w:val="002C1987"/>
    <w:rsid w:val="002C1A4F"/>
    <w:rsid w:val="002C2077"/>
    <w:rsid w:val="002C2409"/>
    <w:rsid w:val="002C3575"/>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A1F"/>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42C"/>
    <w:rsid w:val="00373EA0"/>
    <w:rsid w:val="00375443"/>
    <w:rsid w:val="003754C8"/>
    <w:rsid w:val="0037790E"/>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1E5"/>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1463"/>
    <w:rsid w:val="00571EC5"/>
    <w:rsid w:val="0057271F"/>
    <w:rsid w:val="00572759"/>
    <w:rsid w:val="0057318D"/>
    <w:rsid w:val="005751CD"/>
    <w:rsid w:val="00575C46"/>
    <w:rsid w:val="00575DD3"/>
    <w:rsid w:val="00575E1A"/>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1747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4AC0"/>
    <w:rsid w:val="00635152"/>
    <w:rsid w:val="00637014"/>
    <w:rsid w:val="00637FB6"/>
    <w:rsid w:val="00642B65"/>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4811"/>
    <w:rsid w:val="00725C1E"/>
    <w:rsid w:val="00725D4B"/>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3D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3BE"/>
    <w:rsid w:val="009317AA"/>
    <w:rsid w:val="009320BA"/>
    <w:rsid w:val="0093348C"/>
    <w:rsid w:val="009350D6"/>
    <w:rsid w:val="00935445"/>
    <w:rsid w:val="00936CEE"/>
    <w:rsid w:val="009379BD"/>
    <w:rsid w:val="00940651"/>
    <w:rsid w:val="00940B8F"/>
    <w:rsid w:val="0094235A"/>
    <w:rsid w:val="00942701"/>
    <w:rsid w:val="00943A41"/>
    <w:rsid w:val="00943B33"/>
    <w:rsid w:val="00944C9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315"/>
    <w:rsid w:val="0097034D"/>
    <w:rsid w:val="00971BCA"/>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677"/>
    <w:rsid w:val="00990DD8"/>
    <w:rsid w:val="00992869"/>
    <w:rsid w:val="00992B39"/>
    <w:rsid w:val="00993EAF"/>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3E51"/>
    <w:rsid w:val="009B4331"/>
    <w:rsid w:val="009B4A68"/>
    <w:rsid w:val="009B5A1A"/>
    <w:rsid w:val="009B7225"/>
    <w:rsid w:val="009B74D0"/>
    <w:rsid w:val="009B76D4"/>
    <w:rsid w:val="009C16AD"/>
    <w:rsid w:val="009C1A01"/>
    <w:rsid w:val="009C2E59"/>
    <w:rsid w:val="009C3042"/>
    <w:rsid w:val="009C3D2D"/>
    <w:rsid w:val="009C4A44"/>
    <w:rsid w:val="009C4CE3"/>
    <w:rsid w:val="009C5888"/>
    <w:rsid w:val="009C589C"/>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40F"/>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51C83"/>
    <w:rsid w:val="00B52416"/>
    <w:rsid w:val="00B52C80"/>
    <w:rsid w:val="00B53FF5"/>
    <w:rsid w:val="00B55058"/>
    <w:rsid w:val="00B55DDD"/>
    <w:rsid w:val="00B600D1"/>
    <w:rsid w:val="00B6281A"/>
    <w:rsid w:val="00B62CA7"/>
    <w:rsid w:val="00B63213"/>
    <w:rsid w:val="00B6528D"/>
    <w:rsid w:val="00B66744"/>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3A46"/>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80A"/>
    <w:rsid w:val="00C041DB"/>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3A65"/>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AAB"/>
    <w:rsid w:val="00C63E65"/>
    <w:rsid w:val="00C64789"/>
    <w:rsid w:val="00C6526F"/>
    <w:rsid w:val="00C65731"/>
    <w:rsid w:val="00C66659"/>
    <w:rsid w:val="00C67628"/>
    <w:rsid w:val="00C71E4F"/>
    <w:rsid w:val="00C760D9"/>
    <w:rsid w:val="00C762DC"/>
    <w:rsid w:val="00C803DC"/>
    <w:rsid w:val="00C8050E"/>
    <w:rsid w:val="00C83D81"/>
    <w:rsid w:val="00C8410D"/>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4C0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7CB"/>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3FB6"/>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EEE"/>
    <w:rsid w:val="00E609F1"/>
    <w:rsid w:val="00E613FE"/>
    <w:rsid w:val="00E6222F"/>
    <w:rsid w:val="00E62D1C"/>
    <w:rsid w:val="00E62FE9"/>
    <w:rsid w:val="00E63AF9"/>
    <w:rsid w:val="00E6532B"/>
    <w:rsid w:val="00E65C8C"/>
    <w:rsid w:val="00E67D81"/>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3036"/>
    <w:rsid w:val="00F0315B"/>
    <w:rsid w:val="00F038F7"/>
    <w:rsid w:val="00F03D19"/>
    <w:rsid w:val="00F043D7"/>
    <w:rsid w:val="00F04DC7"/>
    <w:rsid w:val="00F0512C"/>
    <w:rsid w:val="00F063E6"/>
    <w:rsid w:val="00F068FD"/>
    <w:rsid w:val="00F07514"/>
    <w:rsid w:val="00F07539"/>
    <w:rsid w:val="00F07707"/>
    <w:rsid w:val="00F0774C"/>
    <w:rsid w:val="00F07BB5"/>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896"/>
    <w:rsid w:val="00FF56F8"/>
    <w:rsid w:val="00FF6A05"/>
    <w:rsid w:val="00FF6BBC"/>
    <w:rsid w:val="03BD3559"/>
    <w:rsid w:val="05FD31FE"/>
    <w:rsid w:val="075A2A7B"/>
    <w:rsid w:val="0822758F"/>
    <w:rsid w:val="08313B80"/>
    <w:rsid w:val="097F5F89"/>
    <w:rsid w:val="0A477811"/>
    <w:rsid w:val="0ABB67CE"/>
    <w:rsid w:val="0FB26250"/>
    <w:rsid w:val="14B55E2A"/>
    <w:rsid w:val="16226CEC"/>
    <w:rsid w:val="18100384"/>
    <w:rsid w:val="1D9E7C25"/>
    <w:rsid w:val="1DE166EC"/>
    <w:rsid w:val="23454FED"/>
    <w:rsid w:val="238E1A06"/>
    <w:rsid w:val="23B7553F"/>
    <w:rsid w:val="244F53BB"/>
    <w:rsid w:val="2BF4376B"/>
    <w:rsid w:val="2CAE5761"/>
    <w:rsid w:val="2E016B8B"/>
    <w:rsid w:val="33A14D9B"/>
    <w:rsid w:val="38086121"/>
    <w:rsid w:val="3AD76819"/>
    <w:rsid w:val="3CB26D83"/>
    <w:rsid w:val="3E5D2F50"/>
    <w:rsid w:val="3F732CAD"/>
    <w:rsid w:val="429C4E56"/>
    <w:rsid w:val="476969BE"/>
    <w:rsid w:val="4A1E02D0"/>
    <w:rsid w:val="4C7A4EC9"/>
    <w:rsid w:val="4DD827C4"/>
    <w:rsid w:val="50D911DD"/>
    <w:rsid w:val="50E53737"/>
    <w:rsid w:val="51432C46"/>
    <w:rsid w:val="54BE1FB9"/>
    <w:rsid w:val="55BA5175"/>
    <w:rsid w:val="577E7371"/>
    <w:rsid w:val="58206E3F"/>
    <w:rsid w:val="5D4D4E63"/>
    <w:rsid w:val="60AE1A84"/>
    <w:rsid w:val="61EA20BC"/>
    <w:rsid w:val="63A32486"/>
    <w:rsid w:val="6AC552B3"/>
    <w:rsid w:val="6E8E12EF"/>
    <w:rsid w:val="74AC783C"/>
    <w:rsid w:val="7FB02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3"/>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5"/>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1"/>
    <w:qFormat/>
    <w:uiPriority w:val="9"/>
    <w:pPr>
      <w:keepNext/>
      <w:keepLines/>
      <w:spacing w:before="280" w:after="290" w:line="376" w:lineRule="auto"/>
      <w:outlineLvl w:val="4"/>
    </w:pPr>
    <w:rPr>
      <w:b/>
      <w:bCs/>
      <w:sz w:val="28"/>
      <w:szCs w:val="28"/>
    </w:rPr>
  </w:style>
  <w:style w:type="character" w:default="1" w:styleId="28">
    <w:name w:val="Default Paragraph Font"/>
    <w:unhideWhenUsed/>
    <w:qFormat/>
    <w:uiPriority w:val="1"/>
  </w:style>
  <w:style w:type="table" w:default="1" w:styleId="35">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7"/>
    <w:unhideWhenUsed/>
    <w:qFormat/>
    <w:uiPriority w:val="99"/>
    <w:pPr>
      <w:jc w:val="left"/>
    </w:p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39"/>
    <w:qFormat/>
    <w:uiPriority w:val="0"/>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1"/>
    <w:qFormat/>
    <w:uiPriority w:val="99"/>
    <w:pPr>
      <w:tabs>
        <w:tab w:val="center" w:pos="4153"/>
        <w:tab w:val="right" w:pos="8306"/>
      </w:tabs>
      <w:snapToGrid w:val="0"/>
      <w:jc w:val="left"/>
    </w:pPr>
    <w:rPr>
      <w:sz w:val="18"/>
      <w:szCs w:val="18"/>
    </w:rPr>
  </w:style>
  <w:style w:type="paragraph" w:styleId="20">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paragraph" w:styleId="21">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rPr>
      <w:rFonts w:eastAsia="楷体"/>
      <w:b/>
      <w:sz w:val="28"/>
    </w:rPr>
  </w:style>
  <w:style w:type="paragraph" w:styleId="23">
    <w:name w:val="Body Text Indent 3"/>
    <w:basedOn w:val="1"/>
    <w:qFormat/>
    <w:uiPriority w:val="99"/>
    <w:pPr>
      <w:ind w:firstLine="420" w:firstLineChars="200"/>
    </w:pPr>
    <w:rPr>
      <w:rFonts w:eastAsia="楷体_GB2312"/>
    </w:rPr>
  </w:style>
  <w:style w:type="paragraph" w:styleId="24">
    <w:name w:val="toc 2"/>
    <w:basedOn w:val="1"/>
    <w:next w:val="1"/>
    <w:semiHidden/>
    <w:qFormat/>
    <w:uiPriority w:val="0"/>
    <w:pPr>
      <w:ind w:left="420" w:leftChars="200"/>
    </w:pPr>
    <w:rPr>
      <w:szCs w:val="20"/>
    </w:rPr>
  </w:style>
  <w:style w:type="paragraph" w:styleId="25">
    <w:name w:val="Body Text 2"/>
    <w:basedOn w:val="1"/>
    <w:qFormat/>
    <w:uiPriority w:val="99"/>
    <w:pPr>
      <w:spacing w:line="440" w:lineRule="exact"/>
    </w:pPr>
    <w:rPr>
      <w:rFonts w:ascii="楷体_GB2312" w:eastAsia="楷体_GB2312"/>
      <w:sz w:val="28"/>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43"/>
    <w:qFormat/>
    <w:uiPriority w:val="0"/>
    <w:pPr>
      <w:spacing w:before="240" w:after="60"/>
      <w:jc w:val="center"/>
      <w:outlineLvl w:val="0"/>
    </w:pPr>
    <w:rPr>
      <w:rFonts w:ascii="Cambria" w:hAnsi="Cambria"/>
      <w:b/>
      <w:bCs/>
      <w:sz w:val="32"/>
      <w:szCs w:val="32"/>
    </w:rPr>
  </w:style>
  <w:style w:type="character" w:styleId="29">
    <w:name w:val="Strong"/>
    <w:qFormat/>
    <w:uiPriority w:val="22"/>
    <w:rPr>
      <w:b/>
      <w:bCs/>
    </w:rPr>
  </w:style>
  <w:style w:type="character" w:styleId="30">
    <w:name w:val="page number"/>
    <w:basedOn w:val="28"/>
    <w:qFormat/>
    <w:uiPriority w:val="99"/>
  </w:style>
  <w:style w:type="character" w:styleId="31">
    <w:name w:val="FollowedHyperlink"/>
    <w:qFormat/>
    <w:uiPriority w:val="0"/>
    <w:rPr>
      <w:color w:val="800080"/>
      <w:u w:val="single"/>
    </w:rPr>
  </w:style>
  <w:style w:type="character" w:styleId="32">
    <w:name w:val="Emphasis"/>
    <w:qFormat/>
    <w:uiPriority w:val="0"/>
    <w:rPr>
      <w:i/>
      <w:iCs/>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列出段落 Char"/>
    <w:link w:val="38"/>
    <w:qFormat/>
    <w:uiPriority w:val="0"/>
    <w:rPr>
      <w:rFonts w:ascii="Calibri" w:hAnsi="Calibri"/>
      <w:kern w:val="2"/>
      <w:sz w:val="21"/>
      <w:szCs w:val="22"/>
    </w:rPr>
  </w:style>
  <w:style w:type="paragraph" w:styleId="38">
    <w:name w:val="List Paragraph"/>
    <w:basedOn w:val="1"/>
    <w:link w:val="37"/>
    <w:qFormat/>
    <w:uiPriority w:val="0"/>
    <w:pPr>
      <w:ind w:firstLine="420" w:firstLineChars="200"/>
    </w:pPr>
    <w:rPr>
      <w:rFonts w:ascii="Calibri" w:hAnsi="Calibri"/>
      <w:szCs w:val="22"/>
    </w:rPr>
  </w:style>
  <w:style w:type="character" w:customStyle="1" w:styleId="39">
    <w:name w:val="纯文本 Char"/>
    <w:link w:val="16"/>
    <w:qFormat/>
    <w:uiPriority w:val="0"/>
    <w:rPr>
      <w:rFonts w:ascii="宋体" w:hAnsi="Courier New" w:eastAsia="宋体"/>
      <w:kern w:val="2"/>
      <w:sz w:val="21"/>
      <w:lang w:val="en-US" w:eastAsia="zh-CN" w:bidi="ar-SA"/>
    </w:rPr>
  </w:style>
  <w:style w:type="character" w:customStyle="1" w:styleId="40">
    <w:name w:val="param-value"/>
    <w:basedOn w:val="28"/>
    <w:qFormat/>
    <w:uiPriority w:val="0"/>
  </w:style>
  <w:style w:type="character" w:customStyle="1" w:styleId="41">
    <w:name w:val="页脚 Char"/>
    <w:link w:val="19"/>
    <w:qFormat/>
    <w:uiPriority w:val="99"/>
    <w:rPr>
      <w:kern w:val="2"/>
      <w:sz w:val="18"/>
      <w:szCs w:val="18"/>
    </w:rPr>
  </w:style>
  <w:style w:type="character" w:customStyle="1" w:styleId="42">
    <w:name w:val="Font Style36"/>
    <w:qFormat/>
    <w:uiPriority w:val="0"/>
    <w:rPr>
      <w:rFonts w:ascii="宋体" w:eastAsia="宋体" w:cs="宋体"/>
      <w:sz w:val="16"/>
      <w:szCs w:val="16"/>
    </w:rPr>
  </w:style>
  <w:style w:type="character" w:customStyle="1" w:styleId="43">
    <w:name w:val="标题 Char"/>
    <w:link w:val="27"/>
    <w:qFormat/>
    <w:uiPriority w:val="0"/>
    <w:rPr>
      <w:rFonts w:ascii="Cambria" w:hAnsi="Cambria" w:cs="Times New Roman"/>
      <w:b/>
      <w:bCs/>
      <w:kern w:val="2"/>
      <w:sz w:val="32"/>
      <w:szCs w:val="32"/>
    </w:rPr>
  </w:style>
  <w:style w:type="character" w:customStyle="1" w:styleId="44">
    <w:name w:val="Font Style28"/>
    <w:qFormat/>
    <w:uiPriority w:val="0"/>
    <w:rPr>
      <w:rFonts w:ascii="Constantia" w:hAnsi="Constantia" w:cs="Constantia"/>
      <w:sz w:val="28"/>
      <w:szCs w:val="28"/>
    </w:rPr>
  </w:style>
  <w:style w:type="character" w:customStyle="1" w:styleId="45">
    <w:name w:val="Font Style30"/>
    <w:qFormat/>
    <w:uiPriority w:val="0"/>
    <w:rPr>
      <w:rFonts w:ascii="宋体" w:eastAsia="宋体" w:cs="宋体"/>
      <w:sz w:val="14"/>
      <w:szCs w:val="14"/>
    </w:rPr>
  </w:style>
  <w:style w:type="character" w:customStyle="1" w:styleId="46">
    <w:name w:val="Font Style37"/>
    <w:qFormat/>
    <w:uiPriority w:val="0"/>
    <w:rPr>
      <w:rFonts w:ascii="Arial" w:hAnsi="Arial" w:cs="Arial"/>
      <w:sz w:val="16"/>
      <w:szCs w:val="16"/>
    </w:rPr>
  </w:style>
  <w:style w:type="character" w:customStyle="1" w:styleId="47">
    <w:name w:val="标题 1 Char"/>
    <w:link w:val="2"/>
    <w:qFormat/>
    <w:uiPriority w:val="0"/>
    <w:rPr>
      <w:b/>
      <w:bCs/>
      <w:kern w:val="44"/>
      <w:sz w:val="44"/>
      <w:szCs w:val="44"/>
    </w:rPr>
  </w:style>
  <w:style w:type="character" w:customStyle="1" w:styleId="48">
    <w:name w:val="apple-converted-space"/>
    <w:qFormat/>
    <w:uiPriority w:val="0"/>
  </w:style>
  <w:style w:type="character" w:customStyle="1" w:styleId="49">
    <w:name w:val="标题 2 Char"/>
    <w:qFormat/>
    <w:uiPriority w:val="9"/>
    <w:rPr>
      <w:rFonts w:ascii="Arial" w:hAnsi="Arial" w:eastAsia="黑体"/>
      <w:b/>
      <w:kern w:val="2"/>
      <w:sz w:val="32"/>
      <w:lang w:val="en-US" w:eastAsia="zh-CN"/>
    </w:rPr>
  </w:style>
  <w:style w:type="character" w:customStyle="1" w:styleId="50">
    <w:name w:val="页眉 Char"/>
    <w:link w:val="21"/>
    <w:qFormat/>
    <w:uiPriority w:val="99"/>
    <w:rPr>
      <w:kern w:val="2"/>
      <w:sz w:val="18"/>
      <w:szCs w:val="18"/>
    </w:rPr>
  </w:style>
  <w:style w:type="character" w:customStyle="1" w:styleId="51">
    <w:name w:val="标题 5 Char"/>
    <w:link w:val="7"/>
    <w:qFormat/>
    <w:uiPriority w:val="9"/>
    <w:rPr>
      <w:b/>
      <w:bCs/>
      <w:kern w:val="2"/>
      <w:sz w:val="28"/>
      <w:szCs w:val="28"/>
    </w:rPr>
  </w:style>
  <w:style w:type="character" w:customStyle="1" w:styleId="52">
    <w:name w:val="Font Style29"/>
    <w:qFormat/>
    <w:uiPriority w:val="0"/>
    <w:rPr>
      <w:rFonts w:ascii="Arial" w:hAnsi="Arial" w:cs="Arial"/>
      <w:sz w:val="14"/>
      <w:szCs w:val="14"/>
    </w:rPr>
  </w:style>
  <w:style w:type="character" w:customStyle="1" w:styleId="53">
    <w:name w:val="标题 3 Char"/>
    <w:link w:val="5"/>
    <w:qFormat/>
    <w:uiPriority w:val="9"/>
    <w:rPr>
      <w:rFonts w:ascii="Arial" w:hAnsi="Arial"/>
      <w:b/>
      <w:kern w:val="2"/>
      <w:sz w:val="32"/>
    </w:rPr>
  </w:style>
  <w:style w:type="character" w:customStyle="1" w:styleId="54">
    <w:name w:val="style4"/>
    <w:qFormat/>
    <w:uiPriority w:val="0"/>
  </w:style>
  <w:style w:type="character" w:customStyle="1" w:styleId="55">
    <w:name w:val="标题 4 Char"/>
    <w:link w:val="6"/>
    <w:qFormat/>
    <w:uiPriority w:val="9"/>
    <w:rPr>
      <w:rFonts w:ascii="Cambria" w:hAnsi="Cambria"/>
      <w:b/>
      <w:bCs/>
      <w:kern w:val="2"/>
      <w:sz w:val="28"/>
      <w:szCs w:val="28"/>
    </w:rPr>
  </w:style>
  <w:style w:type="character" w:customStyle="1" w:styleId="56">
    <w:name w:val="Plain Text Char"/>
    <w:qFormat/>
    <w:locked/>
    <w:uiPriority w:val="0"/>
    <w:rPr>
      <w:rFonts w:ascii="宋体" w:hAnsi="Courier New" w:eastAsia="宋体"/>
      <w:kern w:val="2"/>
      <w:sz w:val="21"/>
      <w:lang w:val="en-US" w:eastAsia="zh-CN" w:bidi="ar-SA"/>
    </w:rPr>
  </w:style>
  <w:style w:type="character" w:customStyle="1" w:styleId="57">
    <w:name w:val="批注文字 Char"/>
    <w:link w:val="10"/>
    <w:qFormat/>
    <w:uiPriority w:val="99"/>
    <w:rPr>
      <w:kern w:val="2"/>
      <w:sz w:val="21"/>
      <w:szCs w:val="24"/>
    </w:rPr>
  </w:style>
  <w:style w:type="paragraph" w:customStyle="1" w:styleId="58">
    <w:name w:val="Style10"/>
    <w:basedOn w:val="1"/>
    <w:qFormat/>
    <w:uiPriority w:val="0"/>
    <w:pPr>
      <w:adjustRightInd w:val="0"/>
      <w:jc w:val="left"/>
    </w:pPr>
    <w:rPr>
      <w:rFonts w:ascii="宋体"/>
      <w:kern w:val="0"/>
      <w:sz w:val="24"/>
    </w:rPr>
  </w:style>
  <w:style w:type="paragraph" w:customStyle="1" w:styleId="5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0">
    <w:name w:val="Style11"/>
    <w:basedOn w:val="1"/>
    <w:qFormat/>
    <w:uiPriority w:val="0"/>
    <w:pPr>
      <w:adjustRightInd w:val="0"/>
      <w:spacing w:line="446" w:lineRule="exact"/>
      <w:jc w:val="left"/>
    </w:pPr>
    <w:rPr>
      <w:rFonts w:ascii="宋体"/>
      <w:kern w:val="0"/>
      <w:sz w:val="24"/>
    </w:rPr>
  </w:style>
  <w:style w:type="paragraph" w:customStyle="1" w:styleId="61">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Char Char1 Char Char Char Char Char Char"/>
    <w:basedOn w:val="1"/>
    <w:qFormat/>
    <w:uiPriority w:val="0"/>
    <w:pPr>
      <w:widowControl/>
      <w:jc w:val="center"/>
    </w:pPr>
    <w:rPr>
      <w:rFonts w:ascii="宋体" w:hAnsi="宋体"/>
      <w:b/>
      <w:kern w:val="0"/>
      <w:sz w:val="24"/>
      <w:lang w:eastAsia="en-US"/>
    </w:rPr>
  </w:style>
  <w:style w:type="paragraph" w:customStyle="1" w:styleId="63">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4">
    <w:name w:val="Style9"/>
    <w:basedOn w:val="1"/>
    <w:qFormat/>
    <w:uiPriority w:val="0"/>
    <w:pPr>
      <w:adjustRightInd w:val="0"/>
      <w:jc w:val="left"/>
    </w:pPr>
    <w:rPr>
      <w:rFonts w:ascii="宋体"/>
      <w:kern w:val="0"/>
      <w:sz w:val="24"/>
    </w:rPr>
  </w:style>
  <w:style w:type="paragraph" w:customStyle="1" w:styleId="6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w:basedOn w:val="1"/>
    <w:qFormat/>
    <w:uiPriority w:val="0"/>
    <w:pPr>
      <w:tabs>
        <w:tab w:val="left" w:pos="360"/>
      </w:tabs>
    </w:pPr>
    <w:rPr>
      <w:sz w:val="24"/>
    </w:rPr>
  </w:style>
  <w:style w:type="paragraph" w:customStyle="1" w:styleId="6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8">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69">
    <w:name w:val="要点标题"/>
    <w:basedOn w:val="1"/>
    <w:qFormat/>
    <w:uiPriority w:val="0"/>
    <w:pPr>
      <w:numPr>
        <w:ilvl w:val="0"/>
        <w:numId w:val="2"/>
      </w:numPr>
      <w:jc w:val="left"/>
    </w:pPr>
    <w:rPr>
      <w:rFonts w:ascii="宋体" w:hAnsi="宋体"/>
      <w:b/>
      <w:sz w:val="24"/>
    </w:rPr>
  </w:style>
  <w:style w:type="paragraph" w:customStyle="1" w:styleId="70">
    <w:name w:val="默认段落字体 Para Char Char Char Char Char Char Char Char Char1 Char Char Char Char Char Char Char"/>
    <w:basedOn w:val="9"/>
    <w:qFormat/>
    <w:uiPriority w:val="0"/>
    <w:rPr>
      <w:rFonts w:ascii="Tahoma" w:hAnsi="Tahoma"/>
      <w:sz w:val="24"/>
    </w:rPr>
  </w:style>
  <w:style w:type="paragraph" w:customStyle="1" w:styleId="71">
    <w:name w:val="正文（缩进） Char1"/>
    <w:basedOn w:val="1"/>
    <w:qFormat/>
    <w:uiPriority w:val="0"/>
    <w:pPr>
      <w:spacing w:beforeLines="50" w:afterLines="50" w:line="360" w:lineRule="auto"/>
      <w:ind w:firstLine="480" w:firstLineChars="200"/>
    </w:pPr>
    <w:rPr>
      <w:sz w:val="24"/>
    </w:rPr>
  </w:style>
  <w:style w:type="paragraph" w:customStyle="1" w:styleId="72">
    <w:name w:val="Style12"/>
    <w:basedOn w:val="1"/>
    <w:qFormat/>
    <w:uiPriority w:val="0"/>
    <w:pPr>
      <w:adjustRightInd w:val="0"/>
      <w:jc w:val="left"/>
    </w:pPr>
    <w:rPr>
      <w:rFonts w:ascii="宋体"/>
      <w:kern w:val="0"/>
      <w:sz w:val="24"/>
    </w:rPr>
  </w:style>
  <w:style w:type="paragraph" w:customStyle="1" w:styleId="73">
    <w:name w:val="列出段落1"/>
    <w:basedOn w:val="1"/>
    <w:unhideWhenUsed/>
    <w:qFormat/>
    <w:uiPriority w:val="99"/>
    <w:pPr>
      <w:ind w:firstLine="420" w:firstLineChars="200"/>
    </w:pPr>
  </w:style>
  <w:style w:type="paragraph" w:customStyle="1" w:styleId="74">
    <w:name w:val="Char Char Char Char"/>
    <w:basedOn w:val="9"/>
    <w:qFormat/>
    <w:uiPriority w:val="0"/>
    <w:pPr>
      <w:adjustRightInd w:val="0"/>
      <w:snapToGrid w:val="0"/>
      <w:spacing w:line="360" w:lineRule="auto"/>
    </w:pPr>
    <w:rPr>
      <w:rFonts w:ascii="Tahoma" w:hAnsi="Tahoma"/>
      <w:sz w:val="24"/>
    </w:rPr>
  </w:style>
  <w:style w:type="paragraph" w:customStyle="1" w:styleId="75">
    <w:name w:val="Char1"/>
    <w:basedOn w:val="1"/>
    <w:qFormat/>
    <w:uiPriority w:val="0"/>
    <w:pPr>
      <w:tabs>
        <w:tab w:val="left" w:pos="840"/>
      </w:tabs>
      <w:ind w:left="840" w:hanging="420"/>
    </w:pPr>
    <w:rPr>
      <w:sz w:val="24"/>
    </w:rPr>
  </w:style>
  <w:style w:type="paragraph" w:customStyle="1" w:styleId="76">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7">
    <w:name w:val="标题1"/>
    <w:basedOn w:val="2"/>
    <w:next w:val="1"/>
    <w:qFormat/>
    <w:uiPriority w:val="0"/>
    <w:pPr>
      <w:numPr>
        <w:ilvl w:val="0"/>
        <w:numId w:val="3"/>
      </w:numPr>
      <w:adjustRightInd w:val="0"/>
      <w:spacing w:line="578" w:lineRule="atLeast"/>
      <w:jc w:val="left"/>
      <w:textAlignment w:val="baseline"/>
    </w:pPr>
  </w:style>
  <w:style w:type="paragraph" w:customStyle="1" w:styleId="78">
    <w:name w:val="正文（无缩进）"/>
    <w:basedOn w:val="1"/>
    <w:qFormat/>
    <w:uiPriority w:val="0"/>
    <w:pPr>
      <w:spacing w:line="360" w:lineRule="auto"/>
    </w:pPr>
    <w:rPr>
      <w:rFonts w:ascii="Calibri" w:hAnsi="Calibri"/>
      <w:sz w:val="24"/>
      <w:szCs w:val="21"/>
    </w:rPr>
  </w:style>
  <w:style w:type="paragraph" w:customStyle="1" w:styleId="79">
    <w:name w:val="Char2"/>
    <w:basedOn w:val="1"/>
    <w:qFormat/>
    <w:uiPriority w:val="0"/>
    <w:pPr>
      <w:tabs>
        <w:tab w:val="left" w:pos="420"/>
      </w:tabs>
      <w:ind w:left="420" w:hanging="420" w:firstLineChars="200"/>
      <w:jc w:val="left"/>
    </w:pPr>
    <w:rPr>
      <w:szCs w:val="20"/>
    </w:rPr>
  </w:style>
  <w:style w:type="paragraph" w:customStyle="1" w:styleId="8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16</Pages>
  <Words>1100</Words>
  <Characters>6271</Characters>
  <Lines>52</Lines>
  <Paragraphs>14</Paragraphs>
  <ScaleCrop>false</ScaleCrop>
  <LinksUpToDate>false</LinksUpToDate>
  <CharactersWithSpaces>7357</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2018-01-09T01:45:00Z</dcterms:created>
  <dc:creator>淮阴师范学院招标办</dc:creator>
  <cp:lastModifiedBy>xiaolu1404095211</cp:lastModifiedBy>
  <cp:lastPrinted>2016-07-10T02:09:00Z</cp:lastPrinted>
  <dcterms:modified xsi:type="dcterms:W3CDTF">2018-01-10T08:28:14Z</dcterms:modified>
  <dc:title>淮阴师范学院招标文件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