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left="0" w:leftChars="0" w:firstLine="0" w:firstLineChars="0"/>
        <w:rPr>
          <w:rFonts w:eastAsia="黑体"/>
          <w:b/>
          <w:bCs/>
          <w:sz w:val="84"/>
        </w:rPr>
      </w:pPr>
      <w:bookmarkStart w:id="0" w:name="_Toc455914596"/>
      <w:bookmarkStart w:id="1" w:name="_Toc115756014"/>
      <w:bookmarkStart w:id="2" w:name="_Toc142209795"/>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left="0" w:leftChars="0" w:firstLine="641" w:firstLineChars="76"/>
        <w:jc w:val="center"/>
        <w:rPr>
          <w:rFonts w:eastAsia="黑体"/>
          <w:b/>
          <w:bCs/>
          <w:sz w:val="84"/>
        </w:rPr>
      </w:pPr>
      <w:r>
        <w:rPr>
          <w:rFonts w:hint="eastAsia" w:eastAsia="黑体"/>
          <w:b/>
          <w:bCs/>
          <w:sz w:val="84"/>
        </w:rPr>
        <w:t>招　标　文　件</w:t>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hint="eastAsia" w:ascii="宋体" w:hAnsi="宋体"/>
          <w:b/>
          <w:sz w:val="36"/>
        </w:rPr>
      </w:pPr>
      <w:r>
        <w:rPr>
          <w:rFonts w:hint="eastAsia" w:ascii="宋体" w:hAnsi="宋体"/>
          <w:b/>
          <w:sz w:val="36"/>
        </w:rPr>
        <w:t>项目名称：</w:t>
      </w:r>
      <w:r>
        <w:rPr>
          <w:rFonts w:hint="eastAsia" w:ascii="宋体" w:hAnsi="宋体"/>
          <w:b/>
          <w:sz w:val="36"/>
          <w:u w:val="single"/>
          <w:lang w:val="en-US" w:eastAsia="zh-CN"/>
        </w:rPr>
        <w:t xml:space="preserve">  </w:t>
      </w:r>
      <w:r>
        <w:rPr>
          <w:rFonts w:hint="eastAsia" w:ascii="宋体" w:hAnsi="宋体"/>
          <w:b/>
          <w:sz w:val="32"/>
          <w:szCs w:val="32"/>
          <w:u w:val="single"/>
        </w:rPr>
        <w:t>商学院管理会计实训平台软件</w:t>
      </w:r>
      <w:r>
        <w:rPr>
          <w:rFonts w:hint="eastAsia" w:ascii="宋体" w:hAnsi="宋体"/>
          <w:b/>
          <w:sz w:val="36"/>
          <w:u w:val="single"/>
        </w:rPr>
        <w:t xml:space="preserve">   </w:t>
      </w:r>
      <w:r>
        <w:rPr>
          <w:rFonts w:hint="eastAsia" w:ascii="宋体" w:hAnsi="宋体"/>
          <w:b/>
          <w:sz w:val="36"/>
        </w:rPr>
        <w:t xml:space="preserve">   </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lang w:val="en-US" w:eastAsia="zh-CN"/>
        </w:rPr>
        <w:t xml:space="preserve">       </w:t>
      </w:r>
      <w:r>
        <w:rPr>
          <w:rFonts w:ascii="宋体" w:hAnsi="宋体"/>
          <w:b/>
          <w:sz w:val="36"/>
          <w:u w:val="single"/>
        </w:rPr>
        <w:t>2018-ZB-XC0</w:t>
      </w:r>
      <w:r>
        <w:rPr>
          <w:rFonts w:hint="eastAsia" w:ascii="宋体" w:hAnsi="宋体"/>
          <w:b/>
          <w:sz w:val="36"/>
          <w:u w:val="single"/>
        </w:rPr>
        <w:t>1</w:t>
      </w:r>
      <w:r>
        <w:rPr>
          <w:rFonts w:hint="eastAsia" w:ascii="宋体" w:hAnsi="宋体"/>
          <w:b/>
          <w:sz w:val="36"/>
          <w:u w:val="single"/>
          <w:lang w:val="en-US" w:eastAsia="zh-CN"/>
        </w:rPr>
        <w:t xml:space="preserve">9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spacing w:before="0" w:after="0"/>
        <w:ind w:firstLine="0"/>
        <w:rPr>
          <w:rFonts w:ascii="宋体" w:hAnsi="宋体"/>
        </w:rPr>
      </w:pPr>
    </w:p>
    <w:p>
      <w:pPr>
        <w:pStyle w:val="5"/>
        <w:jc w:val="center"/>
        <w:rPr>
          <w:rFonts w:ascii="Times New Roman" w:hAnsi="Times New Roman" w:eastAsia="楷体"/>
          <w:sz w:val="44"/>
        </w:rPr>
        <w:sectPr>
          <w:headerReference r:id="rId3" w:type="default"/>
          <w:footerReference r:id="rId4" w:type="default"/>
          <w:pgSz w:w="11906" w:h="16838"/>
          <w:pgMar w:top="1440" w:right="1080" w:bottom="1440" w:left="1080" w:header="850" w:footer="850" w:gutter="0"/>
          <w:pgNumType w:fmt="decimal" w:start="1"/>
          <w:cols w:space="720" w:num="1"/>
          <w:docGrid w:type="lines" w:linePitch="312" w:charSpace="0"/>
        </w:sect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lang w:val="en-US" w:eastAsia="zh-CN"/>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lang w:val="en-US" w:eastAsia="zh-CN"/>
        </w:rPr>
        <w:t xml:space="preserve"> 商学院管理会计实训平台软件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w:t>
      </w:r>
      <w:r>
        <w:rPr>
          <w:rFonts w:hint="eastAsia" w:ascii="Times New Roman" w:hAnsi="Times New Roman" w:cs="Times New Roman"/>
          <w:sz w:val="21"/>
          <w:szCs w:val="21"/>
        </w:rPr>
        <w:t>1</w:t>
      </w: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商学院管理会计实训平台软件。</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w:t>
      </w:r>
      <w:r>
        <w:rPr>
          <w:rFonts w:hint="eastAsia" w:ascii="Times New Roman" w:hAnsi="Times New Roman" w:cs="Times New Roman"/>
          <w:sz w:val="21"/>
          <w:szCs w:val="21"/>
          <w:lang w:val="en-US" w:eastAsia="zh-CN"/>
        </w:rPr>
        <w:t>4.8</w:t>
      </w:r>
      <w:r>
        <w:rPr>
          <w:rFonts w:hint="eastAsia" w:ascii="Times New Roman" w:hAnsi="Times New Roman" w:cs="Times New Roman"/>
          <w:sz w:val="21"/>
          <w:szCs w:val="21"/>
        </w:rPr>
        <w:t>万</w:t>
      </w:r>
      <w:r>
        <w:rPr>
          <w:rFonts w:hint="eastAsia" w:ascii="Times New Roman" w:hAnsi="Times New Roman" w:cs="Times New Roman"/>
          <w:sz w:val="21"/>
          <w:szCs w:val="21"/>
          <w:lang w:val="en-US" w:eastAsia="zh-CN"/>
        </w:rPr>
        <w:t>元</w:t>
      </w:r>
      <w:r>
        <w:rPr>
          <w:rFonts w:hint="eastAsia" w:ascii="Times New Roman" w:hAnsi="Times New Roman" w:cs="Times New Roman"/>
          <w:sz w:val="21"/>
          <w:szCs w:val="21"/>
          <w:lang w:eastAsia="zh-CN"/>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color w:val="auto"/>
          <w:sz w:val="21"/>
          <w:szCs w:val="21"/>
        </w:rPr>
        <w:t>供货期：</w:t>
      </w:r>
      <w:r>
        <w:rPr>
          <w:rFonts w:hint="eastAsia" w:ascii="Times New Roman" w:hAnsi="Times New Roman" w:cs="Times New Roman"/>
          <w:color w:val="auto"/>
          <w:sz w:val="21"/>
          <w:szCs w:val="21"/>
          <w:lang w:val="en-US" w:eastAsia="zh-CN"/>
        </w:rPr>
        <w:t>15天。</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hint="eastAsia" w:ascii="Times New Roman" w:hAnsi="Times New Roman" w:cs="Times New Roman"/>
          <w:sz w:val="21"/>
          <w:szCs w:val="21"/>
        </w:rPr>
        <w:t>免费质保</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升级</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期：五年。</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sz w:val="24"/>
          <w:szCs w:val="24"/>
        </w:rPr>
      </w:pPr>
      <w:r>
        <w:rPr>
          <w:rFonts w:hint="eastAsia" w:ascii="Times New Roman" w:hAnsi="Times New Roman"/>
          <w:sz w:val="21"/>
          <w:szCs w:val="21"/>
          <w:lang w:val="en-US" w:eastAsia="zh-CN"/>
        </w:rPr>
        <w:t>1</w:t>
      </w:r>
      <w:r>
        <w:rPr>
          <w:rFonts w:ascii="Times New Roman" w:hAnsi="Times New Roman"/>
          <w:sz w:val="21"/>
          <w:szCs w:val="21"/>
        </w:rPr>
        <w:t>.</w:t>
      </w:r>
      <w:r>
        <w:rPr>
          <w:rFonts w:hint="eastAsia" w:ascii="Times New Roman" w:hAnsi="Times New Roman"/>
          <w:sz w:val="21"/>
          <w:szCs w:val="21"/>
          <w:lang w:val="en-US" w:eastAsia="zh-CN"/>
        </w:rPr>
        <w:t>3</w:t>
      </w:r>
      <w:r>
        <w:rPr>
          <w:rFonts w:hint="eastAsia" w:ascii="Times New Roman" w:hAnsi="Times New Roman"/>
          <w:sz w:val="21"/>
          <w:szCs w:val="21"/>
        </w:rPr>
        <w:t>投标报名</w:t>
      </w:r>
    </w:p>
    <w:p>
      <w:pPr>
        <w:spacing w:line="360" w:lineRule="auto"/>
        <w:ind w:firstLine="420" w:firstLineChars="200"/>
      </w:pPr>
      <w:r>
        <w:rPr>
          <w:rFonts w:hint="eastAsia"/>
        </w:rPr>
        <w:t>有意投标的投标人请在2018年</w:t>
      </w:r>
      <w:r>
        <w:rPr>
          <w:rFonts w:hint="eastAsia"/>
          <w:lang w:val="en-US" w:eastAsia="zh-CN"/>
        </w:rPr>
        <w:t xml:space="preserve"> 6 </w:t>
      </w:r>
      <w:r>
        <w:rPr>
          <w:rFonts w:hint="eastAsia"/>
        </w:rPr>
        <w:t>月</w:t>
      </w:r>
      <w:r>
        <w:rPr>
          <w:rFonts w:hint="eastAsia"/>
          <w:lang w:val="en-US" w:eastAsia="zh-CN"/>
        </w:rPr>
        <w:t xml:space="preserve"> 1 </w:t>
      </w:r>
      <w:r>
        <w:rPr>
          <w:rFonts w:hint="eastAsia"/>
        </w:rPr>
        <w:t>日下午17:00前发送单位名称、联系人、联系电话及项目编号和项目名称到296049516@qq.com邮箱中，并在邮件标题中注明“</w:t>
      </w:r>
      <w:r>
        <w:rPr>
          <w:rFonts w:hint="eastAsia" w:ascii="Times New Roman" w:hAnsi="Times New Roman" w:cs="Times New Roman"/>
          <w:sz w:val="21"/>
          <w:szCs w:val="21"/>
        </w:rPr>
        <w:t>商学院管理会计实训平台软件</w:t>
      </w:r>
      <w:r>
        <w:rPr>
          <w:rFonts w:hint="eastAsia"/>
        </w:rPr>
        <w:t>”。</w:t>
      </w:r>
    </w:p>
    <w:p>
      <w:pPr>
        <w:spacing w:line="360" w:lineRule="auto"/>
        <w:ind w:firstLine="422" w:firstLineChars="200"/>
        <w:rPr>
          <w:rFonts w:hint="eastAsia"/>
          <w:b/>
          <w:bCs/>
        </w:rPr>
      </w:pPr>
      <w:r>
        <w:rPr>
          <w:rFonts w:hint="eastAsia"/>
          <w:b/>
          <w:bCs/>
        </w:rPr>
        <w:t>凡未按要求报名者</w:t>
      </w:r>
      <w:r>
        <w:rPr>
          <w:rFonts w:hint="eastAsia"/>
          <w:b/>
          <w:bCs/>
          <w:lang w:eastAsia="zh-CN"/>
        </w:rPr>
        <w:t>，</w:t>
      </w:r>
      <w:r>
        <w:rPr>
          <w:rFonts w:hint="eastAsia"/>
          <w:b/>
          <w:bCs/>
        </w:rPr>
        <w:t>学校不接受其投标。</w:t>
      </w:r>
      <w:bookmarkStart w:id="60" w:name="_GoBack"/>
      <w:bookmarkEnd w:id="60"/>
    </w:p>
    <w:p>
      <w:pPr>
        <w:pStyle w:val="5"/>
        <w:rPr>
          <w:rFonts w:ascii="Times New Roman" w:hAnsi="Times New Roman"/>
          <w:sz w:val="21"/>
          <w:szCs w:val="21"/>
        </w:rPr>
      </w:pPr>
      <w:bookmarkStart w:id="6" w:name="_Toc455914599"/>
      <w:r>
        <w:rPr>
          <w:rFonts w:ascii="Times New Roman" w:hAnsi="Times New Roman"/>
          <w:sz w:val="21"/>
          <w:szCs w:val="21"/>
        </w:rPr>
        <w:t>1.</w:t>
      </w:r>
      <w:r>
        <w:rPr>
          <w:rFonts w:hint="eastAsia" w:ascii="Times New Roman" w:hAnsi="Times New Roman"/>
          <w:sz w:val="21"/>
          <w:szCs w:val="21"/>
          <w:lang w:val="en-US" w:eastAsia="zh-CN"/>
        </w:rPr>
        <w:t>4</w:t>
      </w:r>
      <w:r>
        <w:rPr>
          <w:rFonts w:ascii="Times New Roman" w:hAnsi="Times New Roman"/>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spacing w:line="360" w:lineRule="auto"/>
        <w:ind w:firstLine="420" w:firstLineChars="200"/>
        <w:rPr>
          <w:rFonts w:hint="eastAsia"/>
        </w:rPr>
      </w:pPr>
    </w:p>
    <w:p>
      <w:pPr>
        <w:pStyle w:val="5"/>
        <w:rPr>
          <w:rFonts w:ascii="Times New Roman" w:hAnsi="Times New Roman"/>
          <w:sz w:val="21"/>
          <w:szCs w:val="21"/>
        </w:rPr>
      </w:pPr>
      <w:bookmarkStart w:id="7" w:name="_Toc455914600"/>
      <w:r>
        <w:rPr>
          <w:rFonts w:ascii="Times New Roman" w:hAnsi="Times New Roman"/>
          <w:sz w:val="21"/>
          <w:szCs w:val="21"/>
        </w:rPr>
        <w:t>1.</w:t>
      </w:r>
      <w:r>
        <w:rPr>
          <w:rFonts w:hint="eastAsia" w:ascii="Times New Roman" w:hAnsi="Times New Roman"/>
          <w:sz w:val="21"/>
          <w:szCs w:val="21"/>
          <w:lang w:val="en-US" w:eastAsia="zh-CN"/>
        </w:rPr>
        <w:t>5</w:t>
      </w:r>
      <w:r>
        <w:rPr>
          <w:rFonts w:ascii="Times New Roman" w:hAnsi="Times New Roman"/>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6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4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一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r>
        <w:rPr>
          <w:rFonts w:ascii="Times New Roman" w:hAnsi="Times New Roman"/>
          <w:sz w:val="21"/>
          <w:szCs w:val="21"/>
        </w:rPr>
        <w:t>1</w:t>
      </w:r>
      <w:r>
        <w:rPr>
          <w:rFonts w:ascii="Times New Roman" w:hAnsi="Times New Roman"/>
          <w:sz w:val="21"/>
          <w:szCs w:val="21"/>
          <w:lang w:val="en-US" w:eastAsia="zh-CN"/>
        </w:rPr>
        <w:t>.</w:t>
      </w:r>
      <w:r>
        <w:rPr>
          <w:rFonts w:hint="eastAsia" w:ascii="Times New Roman" w:hAnsi="Times New Roman"/>
          <w:sz w:val="21"/>
          <w:szCs w:val="21"/>
          <w:lang w:val="en-US" w:eastAsia="zh-CN"/>
        </w:rPr>
        <w:t>6</w:t>
      </w:r>
      <w:r>
        <w:rPr>
          <w:rFonts w:ascii="Times New Roman" w:hAnsi="Times New Roman"/>
          <w:sz w:val="21"/>
          <w:szCs w:val="21"/>
          <w:lang w:val="en-US" w:eastAsia="zh-CN"/>
        </w:rPr>
        <w:t>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hint="eastAsia" w:ascii="Times New Roman" w:hAnsi="Times New Roman" w:cs="Times New Roman"/>
          <w:sz w:val="21"/>
          <w:szCs w:val="21"/>
        </w:rPr>
        <w:t>2018年</w:t>
      </w:r>
      <w:r>
        <w:rPr>
          <w:rFonts w:hint="eastAsia" w:ascii="Times New Roman" w:hAnsi="Times New Roman" w:cs="Times New Roman"/>
          <w:sz w:val="21"/>
          <w:szCs w:val="21"/>
          <w:lang w:val="en-US" w:eastAsia="zh-CN"/>
        </w:rPr>
        <w:t xml:space="preserve"> 6 </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 xml:space="preserve"> 4 </w:t>
      </w:r>
      <w:r>
        <w:rPr>
          <w:rFonts w:hint="eastAsia" w:ascii="Times New Roman" w:hAnsi="Times New Roman" w:cs="Times New Roman"/>
          <w:sz w:val="21"/>
          <w:szCs w:val="21"/>
        </w:rPr>
        <w:t>日</w:t>
      </w:r>
      <w:r>
        <w:rPr>
          <w:rFonts w:ascii="Times New Roman" w:hAnsi="Times New Roman" w:cs="Times New Roman"/>
          <w:sz w:val="21"/>
          <w:szCs w:val="21"/>
        </w:rPr>
        <w:t>（星期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一 </w:t>
      </w:r>
      <w:r>
        <w:rPr>
          <w:rFonts w:ascii="Times New Roman" w:hAnsi="Times New Roman" w:cs="Times New Roman"/>
          <w:sz w:val="21"/>
          <w:szCs w:val="21"/>
        </w:rPr>
        <w:t>）</w:t>
      </w:r>
      <w:r>
        <w:rPr>
          <w:rFonts w:hint="eastAsia" w:ascii="Times New Roman" w:hAnsi="Times New Roman" w:cs="Times New Roman"/>
          <w:sz w:val="21"/>
          <w:szCs w:val="21"/>
          <w:lang w:val="en-US" w:eastAsia="zh-CN"/>
        </w:rPr>
        <w:t xml:space="preserve"> 下</w:t>
      </w:r>
      <w:r>
        <w:rPr>
          <w:rFonts w:hint="eastAsia" w:ascii="Times New Roman" w:hAnsi="Times New Roman" w:cs="Times New Roman"/>
          <w:sz w:val="21"/>
          <w:szCs w:val="21"/>
        </w:rPr>
        <w:t>午</w:t>
      </w:r>
      <w:r>
        <w:rPr>
          <w:rFonts w:hint="eastAsia" w:ascii="Times New Roman" w:hAnsi="Times New Roman" w:cs="Times New Roman"/>
          <w:sz w:val="21"/>
          <w:szCs w:val="21"/>
          <w:lang w:val="en-US" w:eastAsia="zh-CN"/>
        </w:rPr>
        <w:t>14</w:t>
      </w:r>
      <w:r>
        <w:rPr>
          <w:rFonts w:hint="eastAsia" w:ascii="Times New Roman" w:hAnsi="Times New Roman" w:cs="Times New Roman"/>
          <w:sz w:val="21"/>
          <w:szCs w:val="21"/>
        </w:rPr>
        <w:t>:30。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南京市鼓楼区江东北路399号（江东北路与定淮门大街交叉口西南角）江苏开放大学 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lang w:val="en-US" w:eastAsia="zh-CN"/>
        </w:rPr>
        <w:t>7</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lang w:val="en-US" w:eastAsia="zh-CN"/>
        </w:rPr>
        <w:t>8</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联系人：</w:t>
      </w:r>
      <w:r>
        <w:rPr>
          <w:rFonts w:hint="eastAsia" w:ascii="Times New Roman" w:hAnsi="Times New Roman"/>
          <w:color w:val="auto"/>
          <w:szCs w:val="21"/>
          <w:lang w:val="en-US" w:eastAsia="zh-CN"/>
        </w:rPr>
        <w:t>黄</w:t>
      </w:r>
      <w:r>
        <w:rPr>
          <w:rFonts w:hint="eastAsia" w:ascii="Times New Roman" w:hAnsi="Times New Roman"/>
          <w:color w:val="auto"/>
          <w:szCs w:val="21"/>
        </w:rPr>
        <w:t>老师</w:t>
      </w:r>
    </w:p>
    <w:p>
      <w:pPr>
        <w:pStyle w:val="16"/>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联系电话：13739197939</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footerReference r:id="rId5" w:type="default"/>
          <w:pgSz w:w="11906" w:h="16838"/>
          <w:pgMar w:top="1440" w:right="1080" w:bottom="1440" w:left="1080" w:header="850" w:footer="850" w:gutter="0"/>
          <w:pgNumType w:fmt="decimal" w:start="1"/>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w:t>
      </w:r>
      <w:r>
        <w:rPr>
          <w:rFonts w:hint="eastAsia" w:ascii="Times New Roman" w:hAnsi="Times New Roman" w:eastAsia="楷体"/>
          <w:sz w:val="44"/>
          <w:lang w:val="en-US" w:eastAsia="zh-CN"/>
        </w:rPr>
        <w:t xml:space="preserve">  </w:t>
      </w:r>
      <w:r>
        <w:rPr>
          <w:rFonts w:ascii="Times New Roman" w:hAnsi="Times New Roman" w:eastAsia="楷体"/>
          <w:sz w:val="44"/>
        </w:rPr>
        <w:t>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386980213"/>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bookmarkEnd w:id="17"/>
    <w:bookmarkEnd w:id="18"/>
    <w:bookmarkEnd w:id="19"/>
    <w:p>
      <w:pPr>
        <w:pStyle w:val="5"/>
        <w:rPr>
          <w:rFonts w:ascii="Times New Roman" w:hAnsi="Times New Roman"/>
          <w:sz w:val="21"/>
          <w:szCs w:val="21"/>
        </w:rPr>
      </w:pPr>
      <w:bookmarkStart w:id="20" w:name="_Toc386980214"/>
      <w:bookmarkStart w:id="21" w:name="_Toc455914609"/>
      <w:bookmarkStart w:id="22" w:name="_Toc384844737"/>
      <w:r>
        <w:rPr>
          <w:rFonts w:hint="eastAsia" w:ascii="Times New Roman" w:hAnsi="Times New Roman"/>
          <w:sz w:val="21"/>
          <w:szCs w:val="21"/>
        </w:rPr>
        <w:t>2.</w:t>
      </w:r>
      <w:r>
        <w:rPr>
          <w:rFonts w:hint="eastAsia" w:ascii="Times New Roman" w:hAnsi="Times New Roman"/>
          <w:sz w:val="21"/>
          <w:szCs w:val="21"/>
          <w:lang w:val="en-US" w:eastAsia="zh-CN"/>
        </w:rPr>
        <w:t>4</w:t>
      </w:r>
      <w:r>
        <w:rPr>
          <w:rFonts w:hint="eastAsia" w:ascii="Times New Roman" w:hAnsi="Times New Roman"/>
          <w:sz w:val="21"/>
          <w:szCs w:val="21"/>
        </w:rPr>
        <w:t>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2、</w:t>
      </w:r>
      <w:r>
        <w:rPr>
          <w:rFonts w:hint="eastAsia" w:ascii="Times New Roman" w:hAnsi="Times New Roman"/>
          <w:b w:val="0"/>
          <w:bCs/>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 xml:space="preserve">3、本次招标采用 </w:t>
      </w:r>
      <w:r>
        <w:rPr>
          <w:rFonts w:hint="eastAsia" w:ascii="Times New Roman" w:hAnsi="Times New Roman"/>
          <w:szCs w:val="21"/>
          <w:u w:val="single"/>
        </w:rPr>
        <w:t xml:space="preserve">综合评分法 </w:t>
      </w:r>
      <w:r>
        <w:rPr>
          <w:rFonts w:hint="eastAsia" w:ascii="Times New Roman" w:hAnsi="Times New Roman"/>
          <w:szCs w:val="21"/>
        </w:rPr>
        <w:t>，采用百分制打分，得分最高者为第一中标候选人。</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4、评分规则：</w:t>
      </w:r>
    </w:p>
    <w:tbl>
      <w:tblPr>
        <w:tblStyle w:val="35"/>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80"/>
        <w:gridCol w:w="708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rPr>
                <w:rFonts w:ascii="‹?GB2312" w:hAnsi="‹?GB2312" w:cs="宋体"/>
                <w:kern w:val="0"/>
                <w:szCs w:val="21"/>
              </w:rPr>
            </w:pPr>
            <w:r>
              <w:rPr>
                <w:rFonts w:hint="eastAsia" w:ascii="宋体" w:hAnsi="宋体" w:cs="宋体"/>
                <w:kern w:val="0"/>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评审因素</w:t>
            </w:r>
          </w:p>
        </w:tc>
        <w:tc>
          <w:tcPr>
            <w:tcW w:w="70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评审标准</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ascii="‹?GB2312" w:hAnsi="‹?GB2312" w:cs="宋体"/>
                <w:kern w:val="0"/>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宋体" w:hAnsi="宋体" w:cs="宋体"/>
                <w:kern w:val="0"/>
                <w:szCs w:val="21"/>
              </w:rPr>
              <w:t>价格</w:t>
            </w:r>
          </w:p>
        </w:tc>
        <w:tc>
          <w:tcPr>
            <w:tcW w:w="7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用低价优先法计算，即满足招标文件要求且投标价格最低的投标报价为评标基准价，其价格分为满分。其他投标人的价格分统一按照下列公式计算：投标报价得分=(评标基准价/投标报价)×30（小数点保留两位）。</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3</w:t>
            </w:r>
            <w:r>
              <w:rPr>
                <w:rFonts w:ascii="‹?GB2312" w:hAnsi="‹?GB2312"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2</w:t>
            </w:r>
          </w:p>
        </w:tc>
        <w:tc>
          <w:tcPr>
            <w:tcW w:w="1080" w:type="dxa"/>
            <w:tcBorders>
              <w:top w:val="single" w:color="auto" w:sz="4" w:space="0"/>
              <w:left w:val="single" w:color="auto" w:sz="4" w:space="0"/>
              <w:right w:val="single" w:color="auto" w:sz="4" w:space="0"/>
            </w:tcBorders>
            <w:vAlign w:val="center"/>
          </w:tcPr>
          <w:p>
            <w:pPr>
              <w:jc w:val="center"/>
              <w:rPr>
                <w:rFonts w:ascii="‹?GB2312" w:hAnsi="‹?GB2312" w:cs="宋体"/>
                <w:kern w:val="0"/>
                <w:szCs w:val="21"/>
              </w:rPr>
            </w:pPr>
            <w:r>
              <w:rPr>
                <w:rFonts w:hint="eastAsia" w:ascii="‹?GB2312" w:hAnsi="‹?GB2312" w:cs="宋体"/>
                <w:kern w:val="0"/>
                <w:szCs w:val="21"/>
              </w:rPr>
              <w:t>技术</w:t>
            </w:r>
          </w:p>
        </w:tc>
        <w:tc>
          <w:tcPr>
            <w:tcW w:w="7081"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0"/>
              </w:rPr>
            </w:pPr>
            <w:r>
              <w:rPr>
                <w:rFonts w:hint="eastAsia" w:ascii="宋体"/>
                <w:szCs w:val="20"/>
              </w:rPr>
              <w:t>完全响应招标参数要求的，得20分；有一项负偏离扣5分，扣完为止；</w:t>
            </w:r>
          </w:p>
          <w:p>
            <w:pPr>
              <w:jc w:val="left"/>
              <w:rPr>
                <w:rFonts w:ascii="宋体"/>
                <w:szCs w:val="20"/>
              </w:rPr>
            </w:pPr>
            <w:r>
              <w:rPr>
                <w:rFonts w:hint="eastAsia" w:ascii="宋体"/>
                <w:szCs w:val="20"/>
              </w:rPr>
              <w:t>有1项正偏离且经专家认定有实质性意义的，加5分，10分封顶。</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cs="宋体"/>
                <w:kern w:val="0"/>
                <w:szCs w:val="21"/>
              </w:rPr>
            </w:pPr>
            <w:r>
              <w:rPr>
                <w:rFonts w:hint="eastAsia" w:ascii="‹?GB2312" w:hAnsi="‹?GB2312"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GB2312" w:hAnsi="‹?GB2312" w:cs="宋体"/>
                <w:kern w:val="0"/>
                <w:szCs w:val="21"/>
              </w:rPr>
            </w:pPr>
            <w:r>
              <w:rPr>
                <w:rFonts w:hint="eastAsia" w:ascii="‹?GB2312" w:hAnsi="‹?GB2312" w:cs="宋体"/>
                <w:kern w:val="0"/>
                <w:szCs w:val="21"/>
              </w:rPr>
              <w:t>3</w:t>
            </w:r>
          </w:p>
        </w:tc>
        <w:tc>
          <w:tcPr>
            <w:tcW w:w="1080" w:type="dxa"/>
            <w:tcBorders>
              <w:left w:val="single" w:color="auto" w:sz="4" w:space="0"/>
              <w:right w:val="single" w:color="auto" w:sz="4" w:space="0"/>
            </w:tcBorders>
            <w:vAlign w:val="center"/>
          </w:tcPr>
          <w:p>
            <w:pPr>
              <w:jc w:val="center"/>
              <w:rPr>
                <w:szCs w:val="20"/>
              </w:rPr>
            </w:pPr>
            <w:r>
              <w:rPr>
                <w:rFonts w:hint="eastAsia"/>
                <w:szCs w:val="20"/>
              </w:rPr>
              <w:t>业绩</w:t>
            </w:r>
          </w:p>
        </w:tc>
        <w:tc>
          <w:tcPr>
            <w:tcW w:w="708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2016年1月1日以来（以合同签订时间为准）投标企业承担过本招标项目类似业绩的(需提供合同复印件，原件备查)，一份业绩得2分，6分封顶。</w:t>
            </w:r>
          </w:p>
          <w:p>
            <w:pPr>
              <w:jc w:val="left"/>
              <w:rPr>
                <w:rFonts w:ascii="宋体" w:hAnsi="宋体"/>
                <w:szCs w:val="21"/>
              </w:rPr>
            </w:pPr>
            <w:r>
              <w:rPr>
                <w:rFonts w:hint="eastAsia"/>
                <w:szCs w:val="21"/>
              </w:rPr>
              <w:t>软件产品制造商承担过</w:t>
            </w:r>
            <w:r>
              <w:rPr>
                <w:rFonts w:hint="eastAsia"/>
                <w:szCs w:val="21"/>
                <w:lang w:val="en-US" w:eastAsia="zh-CN"/>
              </w:rPr>
              <w:t>省级或</w:t>
            </w:r>
            <w:r>
              <w:rPr>
                <w:rFonts w:hint="eastAsia"/>
                <w:szCs w:val="21"/>
              </w:rPr>
              <w:t>国家级科技项目或比赛的（必须提供证明文件并加盖公章，原件备查），加4分。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4</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售后</w:t>
            </w:r>
          </w:p>
        </w:tc>
        <w:tc>
          <w:tcPr>
            <w:tcW w:w="7081" w:type="dxa"/>
            <w:tcBorders>
              <w:top w:val="single" w:color="auto" w:sz="4" w:space="0"/>
              <w:left w:val="single" w:color="auto" w:sz="4" w:space="0"/>
              <w:bottom w:val="single" w:color="auto" w:sz="4" w:space="0"/>
              <w:right w:val="single" w:color="auto" w:sz="4" w:space="0"/>
            </w:tcBorders>
            <w:vAlign w:val="center"/>
          </w:tcPr>
          <w:p>
            <w:pPr>
              <w:rPr>
                <w:szCs w:val="20"/>
              </w:rPr>
            </w:pPr>
            <w:r>
              <w:rPr>
                <w:rFonts w:hint="eastAsia"/>
                <w:szCs w:val="20"/>
              </w:rPr>
              <w:t>免费质保（升级）期5年</w:t>
            </w:r>
            <w:r>
              <w:rPr>
                <w:rFonts w:hint="eastAsia"/>
                <w:szCs w:val="20"/>
                <w:lang w:eastAsia="zh-CN"/>
              </w:rPr>
              <w:t>（</w:t>
            </w:r>
            <w:r>
              <w:rPr>
                <w:rFonts w:hint="eastAsia"/>
                <w:szCs w:val="20"/>
                <w:lang w:val="en-US" w:eastAsia="zh-CN"/>
              </w:rPr>
              <w:t>含</w:t>
            </w:r>
            <w:r>
              <w:rPr>
                <w:rFonts w:hint="eastAsia"/>
                <w:szCs w:val="20"/>
                <w:lang w:eastAsia="zh-CN"/>
              </w:rPr>
              <w:t>）</w:t>
            </w:r>
            <w:r>
              <w:rPr>
                <w:rFonts w:hint="eastAsia"/>
                <w:szCs w:val="20"/>
                <w:lang w:val="en-US" w:eastAsia="zh-CN"/>
              </w:rPr>
              <w:t>内</w:t>
            </w:r>
            <w:r>
              <w:rPr>
                <w:rFonts w:hint="eastAsia"/>
                <w:szCs w:val="20"/>
              </w:rPr>
              <w:t>不得分，每延长一年加2分，4分封顶。</w:t>
            </w:r>
          </w:p>
          <w:p>
            <w:pPr>
              <w:jc w:val="left"/>
              <w:rPr>
                <w:szCs w:val="20"/>
              </w:rPr>
            </w:pPr>
            <w:r>
              <w:rPr>
                <w:rFonts w:hint="eastAsia"/>
                <w:szCs w:val="20"/>
              </w:rPr>
              <w:t>根据厂家售后服务承诺打分，一般2分，良4分，优6分，没有不得分。</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5</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0"/>
              </w:rPr>
            </w:pPr>
            <w:r>
              <w:rPr>
                <w:rFonts w:hint="eastAsia" w:ascii="宋体"/>
                <w:szCs w:val="20"/>
              </w:rPr>
              <w:t>演示</w:t>
            </w:r>
          </w:p>
        </w:tc>
        <w:tc>
          <w:tcPr>
            <w:tcW w:w="7081"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szCs w:val="21"/>
              </w:rPr>
            </w:pPr>
            <w:r>
              <w:rPr>
                <w:rFonts w:hint="eastAsia" w:ascii="宋体" w:hAnsi="宋体" w:cs="宋体"/>
                <w:szCs w:val="21"/>
              </w:rPr>
              <w:t>由投标人对软件进行现场演示，评委根据标要求和教学需要对演示环节进行评分。一般7分，良14分，优20分</w:t>
            </w:r>
            <w:r>
              <w:rPr>
                <w:rFonts w:hint="eastAsia" w:ascii="宋体" w:hAnsi="宋体" w:cs="宋体"/>
                <w:szCs w:val="21"/>
                <w:lang w:eastAsia="zh-CN"/>
              </w:rPr>
              <w:t>，</w:t>
            </w:r>
            <w:r>
              <w:rPr>
                <w:rFonts w:hint="eastAsia" w:ascii="宋体" w:hAnsi="宋体" w:cs="宋体"/>
                <w:szCs w:val="21"/>
              </w:rPr>
              <w:t>没有演示或者演示不符合教学需要的不得分</w:t>
            </w:r>
            <w:r>
              <w:rPr>
                <w:rFonts w:hint="eastAsia" w:ascii="宋体" w:hAnsi="宋体" w:cs="宋体"/>
                <w:szCs w:val="21"/>
                <w:lang w:eastAsia="zh-CN"/>
              </w:rPr>
              <w:t>。</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GB2312" w:hAnsi="‹?GB2312" w:eastAsia="方正大黑简体" w:cs="宋体"/>
                <w:kern w:val="0"/>
                <w:szCs w:val="21"/>
              </w:rPr>
            </w:pPr>
            <w:r>
              <w:rPr>
                <w:rFonts w:hint="eastAsia" w:ascii="‹?GB2312" w:hAnsi="‹?GB2312" w:eastAsia="方正大黑简体" w:cs="宋体"/>
                <w:kern w:val="0"/>
                <w:szCs w:val="21"/>
              </w:rPr>
              <w:t>20</w:t>
            </w:r>
          </w:p>
        </w:tc>
      </w:tr>
    </w:tbl>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Style w:val="29"/>
          <w:rFonts w:ascii="Times New Roman" w:hAnsi="Times New Roman"/>
          <w:b/>
          <w:bCs w:val="0"/>
          <w:sz w:val="21"/>
          <w:szCs w:val="21"/>
        </w:rPr>
      </w:pPr>
      <w:bookmarkStart w:id="23" w:name="_Toc455914610"/>
      <w:bookmarkStart w:id="24" w:name="_Toc384844738"/>
      <w:bookmarkStart w:id="25" w:name="_Toc386980215"/>
      <w:r>
        <w:rPr>
          <w:rFonts w:ascii="Times New Roman" w:hAnsi="Times New Roman"/>
          <w:sz w:val="21"/>
          <w:szCs w:val="21"/>
        </w:rPr>
        <w:t>2.</w:t>
      </w:r>
      <w:r>
        <w:rPr>
          <w:rFonts w:hint="eastAsia" w:ascii="Times New Roman" w:hAnsi="Times New Roman"/>
          <w:sz w:val="21"/>
          <w:szCs w:val="21"/>
          <w:lang w:val="en-US" w:eastAsia="zh-CN"/>
        </w:rPr>
        <w:t>5</w:t>
      </w:r>
      <w:r>
        <w:rPr>
          <w:rFonts w:ascii="Times New Roman" w:hAnsi="Times New Roman"/>
          <w:sz w:val="21"/>
          <w:szCs w:val="21"/>
        </w:rPr>
        <w:t>投标保证金</w:t>
      </w:r>
      <w:bookmarkEnd w:id="23"/>
      <w:bookmarkEnd w:id="24"/>
      <w:bookmarkEnd w:id="25"/>
      <w:bookmarkStart w:id="26" w:name="_Toc384844739"/>
      <w:bookmarkStart w:id="27" w:name="_Toc455914611"/>
      <w:bookmarkStart w:id="28" w:name="_Toc386980216"/>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lang w:val="en-US" w:eastAsia="zh-CN"/>
        </w:rPr>
        <w:t>6</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lang w:val="en-US" w:eastAsia="zh-CN"/>
        </w:rPr>
        <w:t>7</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lang w:val="en-US" w:eastAsia="zh-CN"/>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r>
        <w:rPr>
          <w:rFonts w:hint="eastAsia" w:ascii="Times New Roman" w:hAnsi="Times New Roman"/>
          <w:szCs w:val="21"/>
          <w:lang w:eastAsia="zh-CN"/>
        </w:rPr>
        <w:t>。</w:t>
      </w:r>
    </w:p>
    <w:p>
      <w:pPr>
        <w:pStyle w:val="5"/>
        <w:rPr>
          <w:rFonts w:ascii="Times New Roman" w:hAnsi="Times New Roman"/>
          <w:sz w:val="21"/>
          <w:szCs w:val="21"/>
        </w:rPr>
      </w:pPr>
      <w:bookmarkStart w:id="34" w:name="_Toc455914616"/>
      <w:bookmarkStart w:id="35" w:name="_Toc386980218"/>
      <w:bookmarkStart w:id="36" w:name="_Toc384844741"/>
      <w:r>
        <w:rPr>
          <w:rFonts w:ascii="Times New Roman" w:hAnsi="Times New Roman"/>
          <w:sz w:val="21"/>
          <w:szCs w:val="21"/>
        </w:rPr>
        <w:t>2.</w:t>
      </w:r>
      <w:r>
        <w:rPr>
          <w:rFonts w:hint="eastAsia" w:ascii="Times New Roman" w:hAnsi="Times New Roman"/>
          <w:sz w:val="21"/>
          <w:szCs w:val="21"/>
          <w:lang w:val="en-US" w:eastAsia="zh-CN"/>
        </w:rPr>
        <w:t>9</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color w:val="auto"/>
          <w:szCs w:val="21"/>
        </w:rPr>
        <w:sectPr>
          <w:pgSz w:w="11906" w:h="16838"/>
          <w:pgMar w:top="1440" w:right="1080" w:bottom="1440" w:left="1080" w:header="850" w:footer="850" w:gutter="0"/>
          <w:pgNumType w:fmt="decimal"/>
          <w:cols w:space="720" w:num="1"/>
          <w:docGrid w:type="lines" w:linePitch="312" w:charSpace="0"/>
        </w:sectPr>
      </w:pPr>
      <w:r>
        <w:rPr>
          <w:rFonts w:hint="eastAsia" w:ascii="Times New Roman" w:hAnsi="Times New Roman"/>
          <w:szCs w:val="21"/>
        </w:rPr>
        <w:t>2、</w:t>
      </w:r>
      <w:r>
        <w:rPr>
          <w:rFonts w:hint="eastAsia" w:ascii="Times New Roman" w:hAnsi="Times New Roman"/>
          <w:color w:val="auto"/>
          <w:szCs w:val="21"/>
        </w:rPr>
        <w:t>货物运到采购人指定的地点，安装调试结束，经采购人验收合格，中标供应商提交所需单据后，</w:t>
      </w:r>
      <w:r>
        <w:rPr>
          <w:rFonts w:hint="eastAsia" w:ascii="Times New Roman" w:hAnsi="Times New Roman"/>
          <w:b/>
          <w:bCs/>
          <w:color w:val="auto"/>
          <w:szCs w:val="21"/>
          <w:highlight w:val="none"/>
        </w:rPr>
        <w:t xml:space="preserve">支付合同总价的 </w:t>
      </w:r>
      <w:r>
        <w:rPr>
          <w:rFonts w:hint="eastAsia" w:ascii="Times New Roman" w:hAnsi="Times New Roman"/>
          <w:b/>
          <w:bCs/>
          <w:color w:val="auto"/>
          <w:szCs w:val="21"/>
          <w:highlight w:val="none"/>
          <w:lang w:val="en-US" w:eastAsia="zh-CN"/>
        </w:rPr>
        <w:t>8</w:t>
      </w:r>
      <w:r>
        <w:rPr>
          <w:rFonts w:hint="eastAsia" w:ascii="Times New Roman" w:hAnsi="Times New Roman"/>
          <w:b/>
          <w:bCs/>
          <w:color w:val="auto"/>
          <w:szCs w:val="21"/>
          <w:highlight w:val="none"/>
        </w:rPr>
        <w:t>5 %；余款</w:t>
      </w:r>
      <w:r>
        <w:rPr>
          <w:rFonts w:hint="eastAsia" w:ascii="Times New Roman" w:hAnsi="Times New Roman"/>
          <w:b/>
          <w:bCs/>
          <w:color w:val="auto"/>
          <w:szCs w:val="21"/>
          <w:highlight w:val="none"/>
          <w:lang w:val="en-US" w:eastAsia="zh-CN"/>
        </w:rPr>
        <w:t>1</w:t>
      </w:r>
      <w:r>
        <w:rPr>
          <w:rFonts w:hint="eastAsia" w:ascii="Times New Roman" w:hAnsi="Times New Roman"/>
          <w:b/>
          <w:bCs/>
          <w:color w:val="auto"/>
          <w:szCs w:val="21"/>
          <w:highlight w:val="none"/>
        </w:rPr>
        <w:t>5%作为质保金，</w:t>
      </w:r>
      <w:r>
        <w:rPr>
          <w:rFonts w:hint="eastAsia" w:ascii="Times New Roman" w:hAnsi="Times New Roman"/>
          <w:color w:val="auto"/>
          <w:szCs w:val="21"/>
        </w:rPr>
        <w:t>一年后（从验收合格之日算起）无质量问题一个月内付清（不计利息）。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w:t>
      </w:r>
      <w:r>
        <w:rPr>
          <w:rFonts w:hint="eastAsia" w:ascii="Times New Roman" w:hAnsi="Times New Roman" w:eastAsia="楷体"/>
          <w:sz w:val="44"/>
          <w:lang w:val="en-US" w:eastAsia="zh-CN"/>
        </w:rPr>
        <w:t xml:space="preserve">  </w:t>
      </w:r>
      <w:r>
        <w:rPr>
          <w:rFonts w:ascii="Times New Roman" w:hAnsi="Times New Roman" w:eastAsia="楷体"/>
          <w:sz w:val="44"/>
        </w:rPr>
        <w:t>项目需求</w:t>
      </w:r>
      <w:bookmarkEnd w:id="37"/>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本次采购的管理会计实训软件用于管理会计实践辅助教学，软件主要通过电脑进行仿真实训，能够仿真体现管理会计的基本知识点；同时系统内容设计应以实践教学为主导，有较好的教学控制、引导措施，通过适量的实训使学生能够更好地理解和掌握管理会计的相关知识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（一）系统认证要求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1.为便于资产管理，软件采用B/S结构，网络服务器版，只需在服务器安装，不需其他移动终端载体，无用户站点限制。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2.平台无用户站点限制，不需要在客户端安装软件；不仅能支持基于校园网，还能支持基于互联网的应用。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3.支持管理员用表格导入教师账号，允许管理员修改所有老师导入系统的学生账号。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4.管理员可以查看所有教师账号创建的实训课程，开设的实训教学班信息、可以给平台中所有的学生发布通知信息。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5.具有学习论坛板块，老师和学生可以在论坛中交流，学习，分享资料，且论坛可控制是否允许学生发布新贴及回复信息。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6.管理员可根据教学需要隐藏平台某些功能模块。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7.具有IP筛选功能，可设置用户禁止访问或允许访问的IP段，确保数据的安全性。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8.管理员可通过登录日志查询所有登录系统的用户信息，可对用户名、姓名、日期、客户机IP等对话框中输入需要查询的信息进行筛选，并能清空所有日志、导出数据和批量删除其中日志。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9.平台上分管理员、教师、学生身份有对应的操作帮助。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10.支持教师用表格导入学生账号或批量生成学生账号。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11.具有IP绑定功能，教师可设置每台电脑只能登录一个学生帐号，并能定义绑定时长及随时清空绑定状态，防止学生同时登录多个学生的账号。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12.具有模糊答案功能，即允许学生采用和标准答案不同的正确答案表达方式，评分系统能够智能识别互认为正确。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13.教师能够控制筛选实训题以决定是否开放给学生，可控制学生是否可以下载保存实训结果，可自动按照一个学生一个文件夹的方式进行学生实训数据下载以便将来教学检查之用。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14.教师通过实训分析功能，对学生的实训结果进行统计分析；可以通过教学实训统计功能查看某个实训任务学生操作的薄弱地方，便于老师给学生复习指导。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15.教师能够详细查看学生实训结果、题目重做次数、最高分、平均分、正确与错误点等实训详情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16.教师能自主增加作业与考试内容或者从已有实训题库中复制，支持随机抽题和随机题序模式，并且可以控制何时查看正确答案，可以导出word版试卷。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17.教师可以根据教学需要自己新编实训，新增的实训还可以设定是否共享给其他教师。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18.软件制造商应提供有关产品省级以上测试中心的测试报告，以证明软件的技术、功能是否符合最新国家标准,是否达到采购方要求。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19.为保证所购买的软件产品为正版，制造商须提供国家版权局颁发的该软件《计算机著作权登记证书》提供复印件加盖公章。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20.投标时必须提供产品软件制造商的《企业法人营业执照》，软件产品制造商提供《软件企业认定证书》、《高新技术企业认定证书》《ISO9001质量管理体系认证证书》证明文件加盖公章。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（二）服务要求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1、自验收合格之日起五年内免费质保、免费升级。12小时响应，免费上门培训；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2、提供每周7×24小时的技术支持服务；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3、接到软件故障通知后若无法远程解决，8小时内到达现场处理，并在到达现场24</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小时内解决；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4、超过质保期的升级费用不高于本软件购买成本的10%；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5、解答有关技术的所有询问；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6、电话传真咨询顾问服务；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7、电子邮件咨询服务；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8、远程支持服务。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（三）功能要求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1、管理会计概述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2、成本性态分析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3、变动成本法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4、本量利分析原理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5、预测分析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6、短期经营决策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7、长期投资决策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8、全面预算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9、成本控制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10、存货控制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11、责任会计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12、作业管理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13、绩效评价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14、战略管理会计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15、公司的全面预算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（四）售后服务要求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交货时间：合同签订后15天内由厂商提供免费安装调试服务。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asciiTheme="minorEastAsia" w:hAnsiTheme="minorEastAsia" w:eastAsiaTheme="minorEastAsia"/>
          <w:color w:val="auto"/>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lang w:val="en-US" w:eastAsia="zh-CN"/>
        </w:rPr>
        <w:t xml:space="preserve">  </w:t>
      </w:r>
      <w:r>
        <w:rPr>
          <w:rFonts w:hint="eastAsia" w:ascii="Times New Roman" w:hAnsi="Times New Roman" w:eastAsia="楷体"/>
          <w:sz w:val="44"/>
        </w:rPr>
        <w:t>合同主要条款</w:t>
      </w:r>
    </w:p>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sectPr>
          <w:pgSz w:w="11906" w:h="16838"/>
          <w:pgMar w:top="1440" w:right="1080" w:bottom="1440" w:left="1080" w:header="850" w:footer="850" w:gutter="0"/>
          <w:pgNumType w:fmt="decimal"/>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38" w:name="hetongStart"/>
      <w:bookmarkEnd w:id="38"/>
      <w:r>
        <w:rPr>
          <w:rFonts w:hint="eastAsia" w:ascii="宋体" w:hAnsi="宋体"/>
          <w:sz w:val="24"/>
        </w:rPr>
        <w:t>甲方:</w:t>
      </w:r>
      <w:bookmarkStart w:id="39" w:name="purchase_start"/>
      <w:bookmarkEnd w:id="39"/>
      <w:bookmarkStart w:id="40" w:name="purchase_name"/>
      <w:bookmarkEnd w:id="40"/>
      <w:r>
        <w:rPr>
          <w:rFonts w:hint="eastAsia" w:ascii="宋体" w:hAnsi="宋体"/>
          <w:sz w:val="24"/>
        </w:rPr>
        <w:t xml:space="preserve"> 江苏开放大学</w:t>
      </w:r>
      <w:bookmarkStart w:id="41" w:name="purchase_end"/>
      <w:bookmarkEnd w:id="41"/>
    </w:p>
    <w:p>
      <w:pPr>
        <w:widowControl/>
        <w:snapToGrid w:val="0"/>
        <w:spacing w:before="19" w:line="360" w:lineRule="auto"/>
        <w:rPr>
          <w:rFonts w:ascii="宋体" w:hAnsi="宋体"/>
          <w:sz w:val="24"/>
          <w:u w:val="single"/>
        </w:rPr>
      </w:pPr>
      <w:r>
        <w:rPr>
          <w:rFonts w:hint="eastAsia" w:ascii="宋体" w:hAnsi="宋体"/>
          <w:sz w:val="24"/>
        </w:rPr>
        <w:t>乙方:</w:t>
      </w:r>
      <w:bookmarkStart w:id="42" w:name="suppliers_name"/>
      <w:bookmarkEnd w:id="42"/>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2018-ZB-XC0</w:t>
      </w:r>
      <w:r>
        <w:rPr>
          <w:rFonts w:hint="eastAsia" w:ascii="宋体" w:hAnsi="宋体"/>
          <w:sz w:val="24"/>
          <w:u w:val="single"/>
        </w:rPr>
        <w:t>1</w:t>
      </w:r>
      <w:r>
        <w:rPr>
          <w:rFonts w:hint="eastAsia" w:ascii="宋体" w:hAnsi="宋体"/>
          <w:sz w:val="24"/>
          <w:u w:val="single"/>
          <w:lang w:val="en-US" w:eastAsia="zh-CN"/>
        </w:rPr>
        <w:t xml:space="preserve">9 </w:t>
      </w:r>
      <w:r>
        <w:rPr>
          <w:rFonts w:hint="eastAsia" w:ascii="宋体" w:hAnsi="宋体"/>
          <w:sz w:val="24"/>
        </w:rPr>
        <w:t>的</w:t>
      </w:r>
      <w:r>
        <w:rPr>
          <w:rFonts w:hint="eastAsia" w:ascii="宋体" w:hAnsi="宋体"/>
          <w:sz w:val="24"/>
          <w:u w:val="single"/>
        </w:rPr>
        <w:t>商学院管理会计实训平台软件</w:t>
      </w:r>
      <w:r>
        <w:rPr>
          <w:rFonts w:hint="eastAsia" w:ascii="宋体" w:hAnsi="宋体"/>
          <w:sz w:val="24"/>
          <w:u w:val="single"/>
          <w:lang w:val="en-US" w:eastAsia="zh-CN"/>
        </w:rPr>
        <w:t xml:space="preserve">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3" w:name="Ord_Seq_Name"/>
            <w:bookmarkEnd w:id="43"/>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4" w:name="Ppp_Amt_1"/>
            <w:bookmarkEnd w:id="44"/>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5" w:name="Cus_Usr"/>
            <w:bookmarkEnd w:id="45"/>
          </w:p>
          <w:p>
            <w:pPr>
              <w:spacing w:line="360" w:lineRule="auto"/>
              <w:rPr>
                <w:rFonts w:ascii="宋体" w:hAnsi="宋体"/>
                <w:sz w:val="24"/>
              </w:rPr>
            </w:pPr>
            <w:r>
              <w:rPr>
                <w:rFonts w:hint="eastAsia" w:ascii="宋体" w:hAnsi="宋体"/>
                <w:sz w:val="24"/>
              </w:rPr>
              <w:t>固定电话：</w:t>
            </w:r>
            <w:bookmarkStart w:id="46" w:name="Cus_Tel"/>
            <w:bookmarkEnd w:id="46"/>
            <w:r>
              <w:rPr>
                <w:rFonts w:hint="eastAsia" w:ascii="宋体" w:hAnsi="宋体"/>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8" w:name="Spr_Usr"/>
            <w:bookmarkEnd w:id="48"/>
          </w:p>
          <w:p>
            <w:pPr>
              <w:spacing w:line="360" w:lineRule="auto"/>
              <w:rPr>
                <w:rFonts w:ascii="宋体" w:hAnsi="宋体"/>
                <w:sz w:val="24"/>
              </w:rPr>
            </w:pPr>
            <w:r>
              <w:rPr>
                <w:rFonts w:hint="eastAsia" w:ascii="宋体" w:hAnsi="宋体"/>
                <w:sz w:val="24"/>
              </w:rPr>
              <w:t>固定电话：</w:t>
            </w:r>
            <w:bookmarkStart w:id="49" w:name="Spr_Tel"/>
            <w:bookmarkEnd w:id="49"/>
            <w:r>
              <w:rPr>
                <w:rFonts w:hint="eastAsia" w:ascii="宋体" w:hAnsi="宋体"/>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2" w:name="purchase_name_one"/>
      <w:bookmarkEnd w:id="52"/>
      <w:bookmarkStart w:id="53" w:name="purchase_one_start"/>
      <w:bookmarkEnd w:id="53"/>
      <w:r>
        <w:rPr>
          <w:rFonts w:hint="eastAsia" w:ascii="宋体" w:hAnsi="宋体"/>
          <w:b/>
          <w:sz w:val="24"/>
        </w:rPr>
        <w:t>江苏开放大学</w:t>
      </w:r>
      <w:bookmarkStart w:id="54" w:name="purchase_one_end"/>
      <w:bookmarkEnd w:id="54"/>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5" w:name="suppliers_name_one"/>
      <w:bookmarkEnd w:id="55"/>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pgNumType w:fmt="decimal"/>
          <w:cols w:space="720" w:num="1"/>
          <w:docGrid w:type="lines" w:linePitch="312" w:charSpace="0"/>
        </w:sectPr>
      </w:pPr>
    </w:p>
    <w:p>
      <w:pPr>
        <w:pStyle w:val="5"/>
        <w:jc w:val="center"/>
        <w:rPr>
          <w:rFonts w:ascii="Times New Roman" w:hAnsi="Times New Roman" w:eastAsia="楷体"/>
        </w:rPr>
      </w:pPr>
      <w:bookmarkStart w:id="56"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6"/>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6"/>
        </w:numPr>
        <w:jc w:val="center"/>
        <w:rPr>
          <w:rFonts w:hAnsi="宋体"/>
          <w:sz w:val="36"/>
          <w:szCs w:val="36"/>
        </w:rPr>
      </w:pPr>
      <w:bookmarkStart w:id="57"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pPr>
      <w:r>
        <w:rPr>
          <w:rFonts w:ascii="宋体" w:hAnsi="宋体"/>
          <w:b/>
          <w:sz w:val="36"/>
          <w:szCs w:val="36"/>
        </w:rPr>
        <w:t>三、</w:t>
      </w:r>
      <w:bookmarkEnd w:id="57"/>
      <w:bookmarkStart w:id="58" w:name="_Toc157775469"/>
      <w:r>
        <w:rPr>
          <w:rFonts w:ascii="宋体" w:hAnsi="宋体"/>
          <w:b/>
          <w:sz w:val="36"/>
          <w:szCs w:val="36"/>
        </w:rPr>
        <w:t>产品质保及服务承诺书</w:t>
      </w:r>
      <w:bookmarkStart w:id="59" w:name="_Toc417892821"/>
    </w:p>
    <w:p>
      <w:pPr>
        <w:ind w:firstLine="1575" w:firstLineChars="750"/>
        <w:rPr>
          <w:rFonts w:ascii="宋体" w:hAnsi="宋体"/>
          <w:szCs w:val="21"/>
        </w:rPr>
      </w:pPr>
      <w:r>
        <w:rPr>
          <w:rFonts w:ascii="宋体" w:hAnsi="宋体"/>
          <w:szCs w:val="21"/>
        </w:rPr>
        <w:t>（格式由投标人自定、加盖投标人公章）</w:t>
      </w:r>
      <w:bookmarkEnd w:id="59"/>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58"/>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w:t>
      </w:r>
      <w:r>
        <w:rPr>
          <w:rFonts w:hint="eastAsia" w:ascii="宋体" w:hAnsi="宋体"/>
          <w:szCs w:val="21"/>
          <w:lang w:val="en-US" w:eastAsia="zh-CN"/>
        </w:rPr>
        <w:t>应与招标项目相关</w:t>
      </w:r>
      <w:r>
        <w:rPr>
          <w:rFonts w:hint="eastAsia" w:ascii="宋体" w:hAnsi="宋体"/>
          <w:szCs w:val="21"/>
        </w:rPr>
        <w:t>；</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hint="eastAsia" w:ascii="宋体" w:hAnsi="宋体"/>
          <w:b/>
          <w:sz w:val="36"/>
          <w:szCs w:val="36"/>
        </w:rPr>
      </w:pPr>
      <w:r>
        <w:rPr>
          <w:rFonts w:hint="eastAsia" w:ascii="宋体" w:hAnsi="宋体"/>
          <w:b/>
          <w:sz w:val="36"/>
          <w:szCs w:val="36"/>
        </w:rPr>
        <w:t>授权委托书</w:t>
      </w:r>
    </w:p>
    <w:p>
      <w:pPr>
        <w:jc w:val="center"/>
        <w:rPr>
          <w:rFonts w:hint="eastAsia"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hint="eastAsia"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hint="eastAsia"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hint="eastAsia"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hint="eastAsia"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u w:val="none"/>
        </w:rPr>
        <w:t xml:space="preserve"> </w:t>
      </w:r>
      <w:r>
        <w:rPr>
          <w:rFonts w:hint="eastAsia" w:ascii="宋体"/>
          <w:u w:val="none"/>
          <w:lang w:val="en-US" w:eastAsia="zh-CN"/>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sz w:val="24"/>
              </w:rPr>
            </w:pPr>
            <w:r>
              <w:rPr>
                <w:rFonts w:hint="eastAsia" w:hAnsi="宋体" w:cs="Arial"/>
                <w:sz w:val="24"/>
              </w:rPr>
              <w:t>序号</w:t>
            </w:r>
          </w:p>
        </w:tc>
        <w:tc>
          <w:tcPr>
            <w:tcW w:w="1902" w:type="dxa"/>
            <w:vAlign w:val="center"/>
          </w:tcPr>
          <w:p>
            <w:pPr>
              <w:pStyle w:val="16"/>
              <w:spacing w:line="360" w:lineRule="auto"/>
              <w:jc w:val="center"/>
              <w:rPr>
                <w:rFonts w:hAnsi="宋体" w:cs="Arial"/>
                <w:sz w:val="24"/>
              </w:rPr>
            </w:pPr>
            <w:r>
              <w:rPr>
                <w:rFonts w:hint="eastAsia" w:hAnsi="宋体" w:cs="Arial"/>
                <w:sz w:val="24"/>
              </w:rPr>
              <w:t>货物名称</w:t>
            </w:r>
          </w:p>
        </w:tc>
        <w:tc>
          <w:tcPr>
            <w:tcW w:w="1548" w:type="dxa"/>
            <w:vAlign w:val="center"/>
          </w:tcPr>
          <w:p>
            <w:pPr>
              <w:pStyle w:val="16"/>
              <w:spacing w:line="360" w:lineRule="auto"/>
              <w:jc w:val="center"/>
              <w:rPr>
                <w:rFonts w:hAnsi="宋体" w:cs="Arial"/>
                <w:sz w:val="24"/>
              </w:rPr>
            </w:pPr>
            <w:r>
              <w:rPr>
                <w:rFonts w:hint="eastAsia" w:hAnsi="宋体" w:cs="Arial"/>
                <w:sz w:val="24"/>
              </w:rPr>
              <w:t>招标要求</w:t>
            </w:r>
          </w:p>
        </w:tc>
        <w:tc>
          <w:tcPr>
            <w:tcW w:w="3272" w:type="dxa"/>
            <w:vAlign w:val="center"/>
          </w:tcPr>
          <w:p>
            <w:pPr>
              <w:pStyle w:val="16"/>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sz w:val="24"/>
              </w:rPr>
            </w:pPr>
          </w:p>
        </w:tc>
        <w:tc>
          <w:tcPr>
            <w:tcW w:w="1902" w:type="dxa"/>
            <w:vAlign w:val="top"/>
          </w:tcPr>
          <w:p>
            <w:pPr>
              <w:pStyle w:val="16"/>
              <w:spacing w:line="360" w:lineRule="auto"/>
              <w:rPr>
                <w:rFonts w:ascii="楷体_GB2312" w:hAnsi="Times New Roman" w:eastAsia="楷体_GB2312"/>
                <w:sz w:val="24"/>
              </w:rPr>
            </w:pPr>
          </w:p>
        </w:tc>
        <w:tc>
          <w:tcPr>
            <w:tcW w:w="1548" w:type="dxa"/>
            <w:vAlign w:val="top"/>
          </w:tcPr>
          <w:p>
            <w:pPr>
              <w:pStyle w:val="16"/>
              <w:spacing w:line="360" w:lineRule="auto"/>
              <w:rPr>
                <w:rFonts w:ascii="楷体_GB2312" w:hAnsi="Times New Roman" w:eastAsia="楷体_GB2312"/>
                <w:sz w:val="24"/>
              </w:rPr>
            </w:pPr>
          </w:p>
        </w:tc>
        <w:tc>
          <w:tcPr>
            <w:tcW w:w="3272" w:type="dxa"/>
            <w:vAlign w:val="top"/>
          </w:tcPr>
          <w:p>
            <w:pPr>
              <w:pStyle w:val="16"/>
              <w:spacing w:line="360" w:lineRule="auto"/>
              <w:rPr>
                <w:rFonts w:ascii="楷体_GB2312" w:hAnsi="Times New Roman" w:eastAsia="楷体_GB2312"/>
                <w:sz w:val="24"/>
              </w:rPr>
            </w:pPr>
          </w:p>
        </w:tc>
        <w:tc>
          <w:tcPr>
            <w:tcW w:w="1381" w:type="dxa"/>
            <w:vAlign w:val="top"/>
          </w:tcPr>
          <w:p>
            <w:pPr>
              <w:pStyle w:val="16"/>
              <w:spacing w:line="360" w:lineRule="auto"/>
              <w:rPr>
                <w:rFonts w:ascii="楷体_GB2312" w:hAnsi="Times New Roman" w:eastAsia="楷体_GB2312"/>
                <w:sz w:val="24"/>
              </w:rPr>
            </w:pPr>
          </w:p>
        </w:tc>
        <w:tc>
          <w:tcPr>
            <w:tcW w:w="745" w:type="dxa"/>
            <w:vAlign w:val="top"/>
          </w:tcPr>
          <w:p>
            <w:pPr>
              <w:pStyle w:val="16"/>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hint="eastAsia" w:ascii="宋体" w:hAnsi="宋体"/>
          <w:szCs w:val="21"/>
        </w:rPr>
      </w:pPr>
      <w:r>
        <w:rPr>
          <w:rFonts w:hint="eastAsia" w:ascii="宋体" w:hAnsi="宋体"/>
          <w:szCs w:val="21"/>
        </w:rPr>
        <w:t>须加盖报价单位公章。</w:t>
      </w: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tabs>
          <w:tab w:val="left" w:pos="5812"/>
        </w:tabs>
        <w:spacing w:line="440" w:lineRule="exact"/>
        <w:ind w:firstLine="5810" w:firstLineChars="2767"/>
        <w:rPr>
          <w:rFonts w:hint="eastAsia"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hint="eastAsia"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hint="eastAsia" w:ascii="宋体" w:hAnsi="宋体"/>
          <w:szCs w:val="21"/>
        </w:rPr>
      </w:pPr>
    </w:p>
    <w:p>
      <w:pPr>
        <w:tabs>
          <w:tab w:val="left" w:pos="5812"/>
        </w:tabs>
        <w:spacing w:line="440" w:lineRule="exact"/>
        <w:ind w:firstLine="7700" w:firstLineChars="3667"/>
        <w:rPr>
          <w:rFonts w:hint="eastAsia" w:ascii="宋体" w:hAnsi="宋体"/>
          <w:szCs w:val="21"/>
        </w:rPr>
      </w:pPr>
      <w:r>
        <w:rPr>
          <w:rFonts w:hint="eastAsia" w:ascii="宋体" w:hAnsi="宋体"/>
          <w:szCs w:val="21"/>
        </w:rPr>
        <w:t>年    月    日</w:t>
      </w:r>
    </w:p>
    <w:p>
      <w:pPr>
        <w:tabs>
          <w:tab w:val="left" w:pos="5812"/>
        </w:tabs>
        <w:spacing w:line="440" w:lineRule="exact"/>
        <w:ind w:firstLine="5810" w:firstLineChars="2767"/>
        <w:rPr>
          <w:rFonts w:hint="eastAsia" w:ascii="宋体" w:hAnsi="宋体"/>
          <w:szCs w:val="21"/>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sz w:val="36"/>
          <w:szCs w:val="36"/>
        </w:rPr>
      </w:pPr>
      <w:r>
        <w:rPr>
          <w:rFonts w:hint="eastAsia" w:ascii="宋体" w:hAnsi="宋体"/>
          <w:b/>
          <w:sz w:val="36"/>
          <w:szCs w:val="36"/>
        </w:rPr>
        <w:t>项目清单及分项报价表</w:t>
      </w:r>
    </w:p>
    <w:p>
      <w:pPr>
        <w:spacing w:after="120"/>
        <w:jc w:val="center"/>
        <w:rPr>
          <w:rFonts w:hint="eastAsia" w:ascii="宋体" w:hAnsi="宋体"/>
          <w:b/>
          <w:bCs/>
          <w:sz w:val="32"/>
          <w:szCs w:val="32"/>
        </w:rPr>
      </w:pPr>
    </w:p>
    <w:p>
      <w:pPr>
        <w:spacing w:after="120"/>
        <w:ind w:firstLine="210" w:firstLineChars="100"/>
        <w:rPr>
          <w:rFonts w:hint="eastAsia"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hint="eastAsia" w:ascii="宋体"/>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int="eastAsia"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sz w:val="24"/>
              </w:rPr>
            </w:pPr>
          </w:p>
        </w:tc>
        <w:tc>
          <w:tcPr>
            <w:tcW w:w="2595" w:type="dxa"/>
            <w:vAlign w:val="top"/>
          </w:tcPr>
          <w:p>
            <w:pPr>
              <w:pStyle w:val="16"/>
              <w:spacing w:line="360" w:lineRule="auto"/>
              <w:rPr>
                <w:rFonts w:ascii="楷体_GB2312" w:hAnsi="Times New Roman" w:eastAsia="楷体_GB2312"/>
                <w:sz w:val="24"/>
              </w:rPr>
            </w:pPr>
          </w:p>
        </w:tc>
        <w:tc>
          <w:tcPr>
            <w:tcW w:w="126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780" w:type="dxa"/>
            <w:vAlign w:val="top"/>
          </w:tcPr>
          <w:p>
            <w:pPr>
              <w:pStyle w:val="16"/>
              <w:spacing w:line="360" w:lineRule="auto"/>
              <w:rPr>
                <w:rFonts w:ascii="楷体_GB2312" w:hAnsi="Times New Roman" w:eastAsia="楷体_GB2312"/>
                <w:sz w:val="24"/>
              </w:rPr>
            </w:pPr>
          </w:p>
        </w:tc>
        <w:tc>
          <w:tcPr>
            <w:tcW w:w="810" w:type="dxa"/>
            <w:vAlign w:val="top"/>
          </w:tcPr>
          <w:p>
            <w:pPr>
              <w:pStyle w:val="16"/>
              <w:spacing w:line="360" w:lineRule="auto"/>
              <w:rPr>
                <w:rFonts w:ascii="楷体_GB2312" w:hAnsi="Times New Roman" w:eastAsia="楷体_GB2312"/>
                <w:sz w:val="24"/>
              </w:rPr>
            </w:pPr>
          </w:p>
        </w:tc>
        <w:tc>
          <w:tcPr>
            <w:tcW w:w="795" w:type="dxa"/>
            <w:vAlign w:val="top"/>
          </w:tcPr>
          <w:p>
            <w:pPr>
              <w:pStyle w:val="16"/>
              <w:spacing w:line="360" w:lineRule="auto"/>
              <w:rPr>
                <w:rFonts w:ascii="楷体_GB2312" w:hAnsi="Times New Roman" w:eastAsia="楷体_GB2312"/>
                <w:sz w:val="24"/>
              </w:rPr>
            </w:pPr>
          </w:p>
        </w:tc>
        <w:tc>
          <w:tcPr>
            <w:tcW w:w="1671" w:type="dxa"/>
            <w:vAlign w:val="top"/>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hint="eastAsia" w:ascii="宋体" w:hAnsi="宋体"/>
          <w:szCs w:val="21"/>
        </w:rPr>
      </w:pPr>
      <w:r>
        <w:rPr>
          <w:rFonts w:hint="eastAsia" w:ascii="宋体" w:hAnsi="宋体"/>
          <w:szCs w:val="21"/>
        </w:rPr>
        <w:t>法人代表签字：</w:t>
      </w:r>
    </w:p>
    <w:p>
      <w:pPr>
        <w:spacing w:line="440" w:lineRule="exact"/>
        <w:rPr>
          <w:rFonts w:ascii="宋体" w:hAnsi="宋体"/>
          <w:szCs w:val="21"/>
        </w:rPr>
      </w:pPr>
    </w:p>
    <w:sectPr>
      <w:pgSz w:w="11906" w:h="16838"/>
      <w:pgMar w:top="1440" w:right="1080" w:bottom="1440" w:left="1080" w:header="850"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B2312">
    <w:altName w:val="Times New Roman"/>
    <w:panose1 w:val="00000000000000000000"/>
    <w:charset w:val="00"/>
    <w:family w:val="auto"/>
    <w:pitch w:val="default"/>
    <w:sig w:usb0="00000000" w:usb1="00000000" w:usb2="00000000" w:usb3="00000000" w:csb0="00000001" w:csb1="00000000"/>
  </w:font>
  <w:font w:name="方正大黑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BD3559"/>
    <w:rsid w:val="03CC3A64"/>
    <w:rsid w:val="04E478AB"/>
    <w:rsid w:val="05FD31FE"/>
    <w:rsid w:val="064C4F63"/>
    <w:rsid w:val="069D44BA"/>
    <w:rsid w:val="075A2A7B"/>
    <w:rsid w:val="07B92A24"/>
    <w:rsid w:val="07FB5644"/>
    <w:rsid w:val="0822758F"/>
    <w:rsid w:val="08313B80"/>
    <w:rsid w:val="083D72E7"/>
    <w:rsid w:val="097F5F89"/>
    <w:rsid w:val="098A0C99"/>
    <w:rsid w:val="0A477811"/>
    <w:rsid w:val="0ABB67CE"/>
    <w:rsid w:val="0C2C44D7"/>
    <w:rsid w:val="0CB83490"/>
    <w:rsid w:val="0D057A5C"/>
    <w:rsid w:val="0D400D8D"/>
    <w:rsid w:val="0D427B70"/>
    <w:rsid w:val="0DF4150B"/>
    <w:rsid w:val="0E9D5567"/>
    <w:rsid w:val="0F5C5F40"/>
    <w:rsid w:val="0FB26250"/>
    <w:rsid w:val="10124978"/>
    <w:rsid w:val="11B20C9C"/>
    <w:rsid w:val="12416A8A"/>
    <w:rsid w:val="12F8325C"/>
    <w:rsid w:val="14B55E2A"/>
    <w:rsid w:val="151A0933"/>
    <w:rsid w:val="151E1392"/>
    <w:rsid w:val="16226CEC"/>
    <w:rsid w:val="1783171A"/>
    <w:rsid w:val="18F3458F"/>
    <w:rsid w:val="194A5B2D"/>
    <w:rsid w:val="198055B9"/>
    <w:rsid w:val="19AE3215"/>
    <w:rsid w:val="1A7D5B72"/>
    <w:rsid w:val="1AED33BC"/>
    <w:rsid w:val="1BC2609B"/>
    <w:rsid w:val="1BC917BB"/>
    <w:rsid w:val="1CE53D54"/>
    <w:rsid w:val="1D9E7C25"/>
    <w:rsid w:val="1DE166EC"/>
    <w:rsid w:val="1E780B21"/>
    <w:rsid w:val="1EA62A71"/>
    <w:rsid w:val="1EF36325"/>
    <w:rsid w:val="1FCA667D"/>
    <w:rsid w:val="20EA51D1"/>
    <w:rsid w:val="210C3C73"/>
    <w:rsid w:val="220E2ECD"/>
    <w:rsid w:val="229B58CD"/>
    <w:rsid w:val="23454FED"/>
    <w:rsid w:val="237E41B7"/>
    <w:rsid w:val="238E1A06"/>
    <w:rsid w:val="23A21C95"/>
    <w:rsid w:val="23B7553F"/>
    <w:rsid w:val="25A42B28"/>
    <w:rsid w:val="25D00A4E"/>
    <w:rsid w:val="267403B3"/>
    <w:rsid w:val="27F15D9C"/>
    <w:rsid w:val="28074863"/>
    <w:rsid w:val="28AE4A0B"/>
    <w:rsid w:val="29205AB8"/>
    <w:rsid w:val="29E9507F"/>
    <w:rsid w:val="2AFF3EFD"/>
    <w:rsid w:val="2B902294"/>
    <w:rsid w:val="2BF4376B"/>
    <w:rsid w:val="2C03670A"/>
    <w:rsid w:val="2C4B6CBA"/>
    <w:rsid w:val="2CAE5761"/>
    <w:rsid w:val="2CE92B0D"/>
    <w:rsid w:val="2CED5DE2"/>
    <w:rsid w:val="2D2C6371"/>
    <w:rsid w:val="2E016B8B"/>
    <w:rsid w:val="2E292A27"/>
    <w:rsid w:val="2E784A5D"/>
    <w:rsid w:val="30C56C11"/>
    <w:rsid w:val="30C67B9E"/>
    <w:rsid w:val="318E61B1"/>
    <w:rsid w:val="31BA7E21"/>
    <w:rsid w:val="31D05CA5"/>
    <w:rsid w:val="32CF408C"/>
    <w:rsid w:val="33A14D9B"/>
    <w:rsid w:val="33F21B00"/>
    <w:rsid w:val="34170FAE"/>
    <w:rsid w:val="3552479E"/>
    <w:rsid w:val="35CA224F"/>
    <w:rsid w:val="36AB200D"/>
    <w:rsid w:val="3759692C"/>
    <w:rsid w:val="38086121"/>
    <w:rsid w:val="38A108C0"/>
    <w:rsid w:val="3A4F2DF7"/>
    <w:rsid w:val="3A6A78BF"/>
    <w:rsid w:val="3AD76819"/>
    <w:rsid w:val="3B55051D"/>
    <w:rsid w:val="3B7A2455"/>
    <w:rsid w:val="3BE528E8"/>
    <w:rsid w:val="3C041E8C"/>
    <w:rsid w:val="3C4B6B70"/>
    <w:rsid w:val="3CB26D83"/>
    <w:rsid w:val="3D977566"/>
    <w:rsid w:val="3E4167E0"/>
    <w:rsid w:val="3E5D2F50"/>
    <w:rsid w:val="3E861031"/>
    <w:rsid w:val="3EE82E77"/>
    <w:rsid w:val="3F50730D"/>
    <w:rsid w:val="3F732CAD"/>
    <w:rsid w:val="3FF82C7A"/>
    <w:rsid w:val="4030015B"/>
    <w:rsid w:val="415660D0"/>
    <w:rsid w:val="429C4E56"/>
    <w:rsid w:val="431C4B3E"/>
    <w:rsid w:val="437301A1"/>
    <w:rsid w:val="44102511"/>
    <w:rsid w:val="443D2336"/>
    <w:rsid w:val="444C5CD1"/>
    <w:rsid w:val="44B36F30"/>
    <w:rsid w:val="44CA3B5A"/>
    <w:rsid w:val="452813D5"/>
    <w:rsid w:val="45292431"/>
    <w:rsid w:val="467455F3"/>
    <w:rsid w:val="4684023D"/>
    <w:rsid w:val="46B34489"/>
    <w:rsid w:val="47320719"/>
    <w:rsid w:val="476969BE"/>
    <w:rsid w:val="476A15C7"/>
    <w:rsid w:val="47794455"/>
    <w:rsid w:val="478059BF"/>
    <w:rsid w:val="478B3EE5"/>
    <w:rsid w:val="48935D8C"/>
    <w:rsid w:val="49E66767"/>
    <w:rsid w:val="4A1E02D0"/>
    <w:rsid w:val="4A2F1DAC"/>
    <w:rsid w:val="4B0C1485"/>
    <w:rsid w:val="4B4A4C26"/>
    <w:rsid w:val="4B800CB0"/>
    <w:rsid w:val="4BA97879"/>
    <w:rsid w:val="4C7A4EC9"/>
    <w:rsid w:val="4CC5508E"/>
    <w:rsid w:val="4D1E20DD"/>
    <w:rsid w:val="4DD827C4"/>
    <w:rsid w:val="4E081BA3"/>
    <w:rsid w:val="4E1F58F6"/>
    <w:rsid w:val="4E2F02A1"/>
    <w:rsid w:val="500A299E"/>
    <w:rsid w:val="501101D8"/>
    <w:rsid w:val="508D24D4"/>
    <w:rsid w:val="509362D9"/>
    <w:rsid w:val="50C1689E"/>
    <w:rsid w:val="50D911DD"/>
    <w:rsid w:val="50DE1AD8"/>
    <w:rsid w:val="50E53737"/>
    <w:rsid w:val="51216397"/>
    <w:rsid w:val="51432C46"/>
    <w:rsid w:val="5254321E"/>
    <w:rsid w:val="528C5CD4"/>
    <w:rsid w:val="546F5916"/>
    <w:rsid w:val="54BE1FB9"/>
    <w:rsid w:val="54F25B8C"/>
    <w:rsid w:val="55BA5175"/>
    <w:rsid w:val="567B46F5"/>
    <w:rsid w:val="568D7462"/>
    <w:rsid w:val="5718422D"/>
    <w:rsid w:val="577E7371"/>
    <w:rsid w:val="58127108"/>
    <w:rsid w:val="58206E3F"/>
    <w:rsid w:val="588F08FA"/>
    <w:rsid w:val="592A2799"/>
    <w:rsid w:val="59936F36"/>
    <w:rsid w:val="5AAA5F8F"/>
    <w:rsid w:val="5AB413F5"/>
    <w:rsid w:val="5B3D21DD"/>
    <w:rsid w:val="5C0E3A34"/>
    <w:rsid w:val="5D4D4E63"/>
    <w:rsid w:val="5E484261"/>
    <w:rsid w:val="5EA67242"/>
    <w:rsid w:val="5F3F4D92"/>
    <w:rsid w:val="60877C85"/>
    <w:rsid w:val="60AE1A84"/>
    <w:rsid w:val="60B1208A"/>
    <w:rsid w:val="61120F87"/>
    <w:rsid w:val="61912DFD"/>
    <w:rsid w:val="61C845D6"/>
    <w:rsid w:val="61EA20BC"/>
    <w:rsid w:val="62ED1197"/>
    <w:rsid w:val="632012D3"/>
    <w:rsid w:val="635F1F03"/>
    <w:rsid w:val="636A56B3"/>
    <w:rsid w:val="63A32486"/>
    <w:rsid w:val="63D36139"/>
    <w:rsid w:val="64505B48"/>
    <w:rsid w:val="653E60A6"/>
    <w:rsid w:val="668F1591"/>
    <w:rsid w:val="67E52CAD"/>
    <w:rsid w:val="681E7A7D"/>
    <w:rsid w:val="685873C5"/>
    <w:rsid w:val="68DA4AC9"/>
    <w:rsid w:val="68EF03B2"/>
    <w:rsid w:val="693D2D8D"/>
    <w:rsid w:val="6AC552B3"/>
    <w:rsid w:val="6AFC2413"/>
    <w:rsid w:val="6C3A7A22"/>
    <w:rsid w:val="6E0865E0"/>
    <w:rsid w:val="6E8E12EF"/>
    <w:rsid w:val="6F062018"/>
    <w:rsid w:val="6F1E24F8"/>
    <w:rsid w:val="6F3F764E"/>
    <w:rsid w:val="6F775AB8"/>
    <w:rsid w:val="71020C79"/>
    <w:rsid w:val="71346F76"/>
    <w:rsid w:val="722E1B2B"/>
    <w:rsid w:val="72674F59"/>
    <w:rsid w:val="731A01C7"/>
    <w:rsid w:val="732B4FE5"/>
    <w:rsid w:val="73382DAE"/>
    <w:rsid w:val="746E74A6"/>
    <w:rsid w:val="74AC783C"/>
    <w:rsid w:val="753320BC"/>
    <w:rsid w:val="7681674A"/>
    <w:rsid w:val="774737A1"/>
    <w:rsid w:val="77EC3D7F"/>
    <w:rsid w:val="787228C6"/>
    <w:rsid w:val="78C328A3"/>
    <w:rsid w:val="796D5C1C"/>
    <w:rsid w:val="7A6042E4"/>
    <w:rsid w:val="7A8512DD"/>
    <w:rsid w:val="7AB913E9"/>
    <w:rsid w:val="7B11404E"/>
    <w:rsid w:val="7B493B7A"/>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List Paragraph"/>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1855</Words>
  <Characters>10574</Characters>
  <Lines>88</Lines>
  <Paragraphs>24</Paragraphs>
  <TotalTime>2</TotalTime>
  <ScaleCrop>false</ScaleCrop>
  <LinksUpToDate>false</LinksUpToDate>
  <CharactersWithSpaces>12405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2018-05-28T08:09:34Z</dcterms:modified>
  <dc:title>淮阴师范学院招标文件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