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楷体_GB2312"/>
          <w:b/>
          <w:sz w:val="72"/>
          <w:szCs w:val="72"/>
        </w:rPr>
      </w:pPr>
    </w:p>
    <w:p>
      <w:pPr>
        <w:pStyle w:val="80"/>
        <w:tabs>
          <w:tab w:val="center" w:pos="4476"/>
          <w:tab w:val="right" w:pos="8953"/>
        </w:tabs>
        <w:ind w:firstLine="477" w:firstLineChars="66"/>
        <w:rPr>
          <w:rFonts w:eastAsia="黑体"/>
          <w:b/>
          <w:bCs/>
          <w:sz w:val="84"/>
        </w:rPr>
      </w:pPr>
      <w:bookmarkStart w:id="0" w:name="_Toc455914596"/>
      <w:bookmarkStart w:id="1" w:name="_Toc142209795"/>
      <w:bookmarkStart w:id="2" w:name="_Toc115756014"/>
      <w:r>
        <w:rPr>
          <w:rFonts w:hint="eastAsia" w:eastAsia="楷体_GB2312"/>
          <w:b/>
          <w:sz w:val="72"/>
          <w:szCs w:val="72"/>
        </w:rPr>
        <w:drawing>
          <wp:inline distT="0" distB="0" distL="114300" distR="114300">
            <wp:extent cx="3667125" cy="919480"/>
            <wp:effectExtent l="0" t="0" r="0" b="0"/>
            <wp:docPr id="1" name="图片 1" descr="江苏开放大学 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江苏开放大学 新logo"/>
                    <pic:cNvPicPr>
                      <a:picLocks noChangeAspect="1"/>
                    </pic:cNvPicPr>
                  </pic:nvPicPr>
                  <pic:blipFill>
                    <a:blip r:embed="rId6"/>
                    <a:stretch>
                      <a:fillRect/>
                    </a:stretch>
                  </pic:blipFill>
                  <pic:spPr>
                    <a:xfrm>
                      <a:off x="0" y="0"/>
                      <a:ext cx="3667125" cy="919480"/>
                    </a:xfrm>
                    <a:prstGeom prst="rect">
                      <a:avLst/>
                    </a:prstGeom>
                    <a:noFill/>
                    <a:ln w="9525">
                      <a:noFill/>
                    </a:ln>
                    <a:effectLst>
                      <a:outerShdw dist="35921" dir="2699999" algn="ctr" rotWithShape="0">
                        <a:srgbClr val="808080"/>
                      </a:outerShdw>
                    </a:effectLst>
                  </pic:spPr>
                </pic:pic>
              </a:graphicData>
            </a:graphic>
          </wp:inline>
        </w:drawing>
      </w:r>
    </w:p>
    <w:p>
      <w:pPr>
        <w:pStyle w:val="80"/>
        <w:tabs>
          <w:tab w:val="center" w:pos="4476"/>
          <w:tab w:val="right" w:pos="8953"/>
        </w:tabs>
        <w:ind w:firstLine="1687" w:firstLineChars="200"/>
        <w:rPr>
          <w:rFonts w:eastAsia="黑体"/>
          <w:b/>
          <w:bCs/>
          <w:sz w:val="84"/>
        </w:rPr>
      </w:pPr>
    </w:p>
    <w:p>
      <w:pPr>
        <w:pStyle w:val="80"/>
        <w:tabs>
          <w:tab w:val="center" w:pos="4476"/>
          <w:tab w:val="right" w:pos="8953"/>
        </w:tabs>
        <w:ind w:firstLine="1687" w:firstLineChars="200"/>
        <w:rPr>
          <w:rFonts w:eastAsia="黑体"/>
          <w:b/>
          <w:bCs/>
          <w:sz w:val="84"/>
        </w:rPr>
      </w:pPr>
      <w:r>
        <w:rPr>
          <w:rFonts w:hint="eastAsia" w:eastAsia="黑体"/>
          <w:b/>
          <w:bCs/>
          <w:sz w:val="84"/>
        </w:rPr>
        <w:t>招　标　文　件</w:t>
      </w:r>
      <w:r>
        <w:rPr>
          <w:rFonts w:eastAsia="黑体"/>
          <w:b/>
          <w:bCs/>
          <w:sz w:val="84"/>
        </w:rPr>
        <w:tab/>
      </w:r>
    </w:p>
    <w:p>
      <w:pPr>
        <w:pStyle w:val="80"/>
        <w:ind w:firstLine="723" w:firstLineChars="200"/>
        <w:rPr>
          <w:rFonts w:ascii="宋体" w:hAnsi="宋体"/>
          <w:b/>
          <w:bCs/>
          <w:sz w:val="36"/>
          <w:szCs w:val="36"/>
        </w:rPr>
      </w:pPr>
    </w:p>
    <w:p>
      <w:pPr>
        <w:widowControl/>
        <w:shd w:val="clear" w:color="auto" w:fill="FFFFFF"/>
        <w:spacing w:line="400" w:lineRule="atLeast"/>
        <w:rPr>
          <w:rFonts w:ascii="宋体" w:hAnsi="宋体"/>
          <w:b/>
          <w:sz w:val="36"/>
        </w:rPr>
      </w:pPr>
    </w:p>
    <w:p>
      <w:pPr>
        <w:spacing w:line="360" w:lineRule="auto"/>
        <w:ind w:firstLine="1084" w:firstLineChars="300"/>
        <w:jc w:val="left"/>
        <w:rPr>
          <w:rFonts w:ascii="宋体" w:hAnsi="宋体"/>
          <w:bCs/>
          <w:sz w:val="24"/>
          <w:u w:val="single"/>
        </w:rPr>
      </w:pPr>
      <w:r>
        <w:rPr>
          <w:rFonts w:hint="eastAsia" w:ascii="宋体" w:hAnsi="宋体"/>
          <w:b/>
          <w:sz w:val="36"/>
        </w:rPr>
        <w:t>项目名称：</w:t>
      </w:r>
      <w:r>
        <w:rPr>
          <w:rFonts w:hint="eastAsia" w:ascii="宋体" w:hAnsi="宋体"/>
          <w:b/>
          <w:kern w:val="0"/>
          <w:sz w:val="32"/>
          <w:szCs w:val="32"/>
          <w:u w:val="single"/>
        </w:rPr>
        <w:t>工会端午节慰问用葡萄籽油、芝麻油</w:t>
      </w:r>
    </w:p>
    <w:p>
      <w:pPr>
        <w:spacing w:line="360" w:lineRule="auto"/>
        <w:ind w:firstLine="1084" w:firstLineChars="300"/>
        <w:rPr>
          <w:rFonts w:ascii="宋体" w:hAnsi="宋体"/>
        </w:rPr>
      </w:pPr>
      <w:r>
        <w:rPr>
          <w:rFonts w:hint="eastAsia" w:ascii="宋体" w:hAnsi="宋体"/>
          <w:b/>
          <w:sz w:val="36"/>
        </w:rPr>
        <w:t>项目编号：</w:t>
      </w:r>
      <w:r>
        <w:rPr>
          <w:rFonts w:ascii="宋体" w:hAnsi="宋体"/>
          <w:b/>
          <w:sz w:val="36"/>
          <w:u w:val="single"/>
        </w:rPr>
        <w:t>201</w:t>
      </w:r>
      <w:r>
        <w:rPr>
          <w:rFonts w:hint="eastAsia" w:ascii="宋体" w:hAnsi="宋体"/>
          <w:b/>
          <w:sz w:val="36"/>
          <w:u w:val="single"/>
        </w:rPr>
        <w:t>8</w:t>
      </w:r>
      <w:r>
        <w:rPr>
          <w:rFonts w:ascii="宋体" w:hAnsi="宋体"/>
          <w:b/>
          <w:sz w:val="36"/>
          <w:u w:val="single"/>
        </w:rPr>
        <w:t>-ZB-XC</w:t>
      </w:r>
      <w:r>
        <w:rPr>
          <w:rFonts w:hint="eastAsia" w:ascii="宋体" w:hAnsi="宋体"/>
          <w:b/>
          <w:sz w:val="36"/>
          <w:u w:val="single"/>
        </w:rPr>
        <w:t xml:space="preserve">027        </w:t>
      </w:r>
    </w:p>
    <w:p>
      <w:pPr>
        <w:pStyle w:val="80"/>
        <w:spacing w:before="0" w:after="0"/>
        <w:ind w:firstLine="0"/>
        <w:rPr>
          <w:rFonts w:ascii="宋体" w:hAnsi="宋体"/>
        </w:rPr>
      </w:pPr>
    </w:p>
    <w:p>
      <w:pPr>
        <w:pStyle w:val="80"/>
        <w:spacing w:before="0" w:after="0"/>
        <w:ind w:firstLine="0"/>
        <w:rPr>
          <w:rFonts w:ascii="宋体" w:hAnsi="宋体"/>
        </w:rPr>
      </w:pPr>
    </w:p>
    <w:p>
      <w:pPr>
        <w:pStyle w:val="80"/>
        <w:spacing w:before="0" w:after="0"/>
        <w:ind w:firstLine="0"/>
        <w:rPr>
          <w:rFonts w:ascii="宋体" w:hAnsi="宋体"/>
        </w:rPr>
      </w:pPr>
    </w:p>
    <w:p>
      <w:pPr>
        <w:pStyle w:val="80"/>
        <w:spacing w:before="0" w:after="0"/>
        <w:ind w:firstLine="0"/>
        <w:rPr>
          <w:rFonts w:ascii="宋体" w:hAnsi="宋体"/>
        </w:rPr>
      </w:pPr>
    </w:p>
    <w:p>
      <w:pPr>
        <w:pStyle w:val="80"/>
        <w:spacing w:before="0" w:after="0"/>
        <w:ind w:firstLine="0"/>
        <w:rPr>
          <w:rFonts w:ascii="宋体" w:hAnsi="宋体"/>
        </w:rPr>
      </w:pPr>
    </w:p>
    <w:p>
      <w:pPr>
        <w:pStyle w:val="80"/>
        <w:spacing w:before="0" w:after="0"/>
        <w:ind w:firstLine="0"/>
        <w:rPr>
          <w:rFonts w:ascii="宋体" w:hAnsi="宋体"/>
        </w:rPr>
      </w:pPr>
    </w:p>
    <w:p>
      <w:pPr>
        <w:pStyle w:val="80"/>
        <w:spacing w:before="0" w:after="0"/>
        <w:ind w:firstLine="0"/>
        <w:rPr>
          <w:rFonts w:ascii="宋体" w:hAnsi="宋体"/>
        </w:rPr>
      </w:pPr>
    </w:p>
    <w:p>
      <w:pPr>
        <w:pStyle w:val="80"/>
        <w:spacing w:before="0" w:after="0"/>
        <w:ind w:firstLine="0"/>
        <w:rPr>
          <w:rFonts w:ascii="宋体" w:hAnsi="宋体"/>
        </w:rPr>
      </w:pPr>
    </w:p>
    <w:p>
      <w:pPr>
        <w:pStyle w:val="80"/>
        <w:spacing w:before="0" w:after="0"/>
        <w:ind w:firstLine="0"/>
        <w:rPr>
          <w:rFonts w:ascii="宋体" w:hAnsi="宋体"/>
        </w:rPr>
      </w:pPr>
    </w:p>
    <w:p>
      <w:pPr>
        <w:pStyle w:val="80"/>
        <w:ind w:firstLine="0"/>
        <w:jc w:val="center"/>
        <w:rPr>
          <w:b/>
          <w:bCs/>
          <w:sz w:val="32"/>
        </w:rPr>
      </w:pPr>
      <w:r>
        <w:rPr>
          <w:rFonts w:hint="eastAsia"/>
          <w:b/>
          <w:bCs/>
          <w:sz w:val="32"/>
        </w:rPr>
        <w:t>江苏开放大学</w:t>
      </w:r>
    </w:p>
    <w:p>
      <w:pPr>
        <w:pStyle w:val="80"/>
        <w:ind w:firstLine="0"/>
        <w:jc w:val="both"/>
        <w:rPr>
          <w:b/>
          <w:bCs/>
          <w:sz w:val="32"/>
        </w:rPr>
      </w:pPr>
    </w:p>
    <w:p>
      <w:pPr>
        <w:pStyle w:val="5"/>
        <w:jc w:val="center"/>
        <w:rPr>
          <w:rFonts w:ascii="Times New Roman" w:hAnsi="Times New Roman" w:eastAsia="楷体"/>
          <w:sz w:val="28"/>
          <w:szCs w:val="21"/>
        </w:rPr>
      </w:pPr>
      <w:r>
        <w:rPr>
          <w:rFonts w:ascii="Times New Roman" w:hAnsi="Times New Roman" w:eastAsia="楷体"/>
          <w:sz w:val="44"/>
        </w:rPr>
        <w:t>第一部分投标邀请函</w:t>
      </w:r>
      <w:bookmarkEnd w:id="0"/>
    </w:p>
    <w:p>
      <w:pPr>
        <w:pStyle w:val="26"/>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根据需要，现对我校</w:t>
      </w:r>
      <w:r>
        <w:rPr>
          <w:rFonts w:hint="eastAsia" w:ascii="Times New Roman" w:hAnsi="Times New Roman" w:cs="Times New Roman"/>
          <w:sz w:val="21"/>
          <w:szCs w:val="21"/>
          <w:u w:val="single"/>
        </w:rPr>
        <w:t>工会端午节慰问用葡萄籽油、芝麻油</w:t>
      </w:r>
      <w:r>
        <w:rPr>
          <w:rFonts w:ascii="Times New Roman" w:hAnsi="Times New Roman" w:cs="Times New Roman"/>
          <w:sz w:val="21"/>
          <w:szCs w:val="21"/>
        </w:rPr>
        <w:t>项目组织公开招标，欢迎符合资格条件的单位前来投标。</w:t>
      </w:r>
    </w:p>
    <w:p>
      <w:pPr>
        <w:pStyle w:val="5"/>
        <w:rPr>
          <w:rFonts w:ascii="Times New Roman" w:hAnsi="Times New Roman"/>
          <w:sz w:val="21"/>
          <w:szCs w:val="21"/>
        </w:rPr>
      </w:pPr>
      <w:bookmarkStart w:id="3" w:name="_Toc455914597"/>
      <w:r>
        <w:rPr>
          <w:rFonts w:ascii="Times New Roman" w:hAnsi="Times New Roman"/>
          <w:sz w:val="21"/>
          <w:szCs w:val="21"/>
        </w:rPr>
        <w:t>1.1项目概况</w:t>
      </w:r>
      <w:bookmarkEnd w:id="3"/>
    </w:p>
    <w:p>
      <w:pPr>
        <w:pStyle w:val="26"/>
        <w:numPr>
          <w:ilvl w:val="0"/>
          <w:numId w:val="4"/>
        </w:numPr>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项目编号：2018-ZB-XC027</w:t>
      </w:r>
      <w:r>
        <w:rPr>
          <w:rFonts w:hint="eastAsia" w:ascii="Times New Roman" w:hAnsi="Times New Roman" w:cs="Times New Roman"/>
          <w:sz w:val="21"/>
          <w:szCs w:val="21"/>
        </w:rPr>
        <w:t>。</w:t>
      </w:r>
    </w:p>
    <w:p>
      <w:pPr>
        <w:pStyle w:val="26"/>
        <w:numPr>
          <w:ilvl w:val="0"/>
          <w:numId w:val="4"/>
        </w:numPr>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项目名称：</w:t>
      </w:r>
      <w:r>
        <w:rPr>
          <w:rFonts w:hint="eastAsia" w:ascii="Times New Roman" w:hAnsi="Times New Roman" w:cs="Times New Roman"/>
          <w:sz w:val="21"/>
          <w:szCs w:val="21"/>
        </w:rPr>
        <w:t>工会端午节慰问用葡萄籽油、芝麻油。</w:t>
      </w:r>
    </w:p>
    <w:p>
      <w:pPr>
        <w:pStyle w:val="26"/>
        <w:numPr>
          <w:ilvl w:val="0"/>
          <w:numId w:val="4"/>
        </w:numPr>
        <w:spacing w:before="0" w:beforeAutospacing="0" w:after="0" w:afterAutospacing="0" w:line="360" w:lineRule="auto"/>
        <w:ind w:firstLine="482"/>
        <w:rPr>
          <w:rFonts w:ascii="Times New Roman" w:hAnsi="Times New Roman" w:cs="Times New Roman"/>
          <w:sz w:val="21"/>
          <w:szCs w:val="21"/>
        </w:rPr>
      </w:pPr>
      <w:r>
        <w:rPr>
          <w:rFonts w:hint="eastAsia" w:ascii="Times New Roman" w:hAnsi="Times New Roman" w:cs="Times New Roman"/>
          <w:sz w:val="21"/>
          <w:szCs w:val="21"/>
        </w:rPr>
        <w:t>项目预算：124640元（葡萄籽油每份单价不得超过130元、芝麻油每份单价不得超过60元）。</w:t>
      </w:r>
    </w:p>
    <w:p>
      <w:pPr>
        <w:pStyle w:val="26"/>
        <w:numPr>
          <w:ilvl w:val="0"/>
          <w:numId w:val="4"/>
        </w:numPr>
        <w:spacing w:before="0" w:beforeAutospacing="0" w:after="0" w:afterAutospacing="0" w:line="360" w:lineRule="auto"/>
        <w:ind w:firstLine="482"/>
        <w:rPr>
          <w:rFonts w:ascii="Times New Roman" w:hAnsi="Times New Roman" w:cs="Times New Roman"/>
          <w:sz w:val="21"/>
          <w:szCs w:val="21"/>
        </w:rPr>
      </w:pPr>
      <w:r>
        <w:rPr>
          <w:rFonts w:hint="eastAsia" w:ascii="Times New Roman" w:hAnsi="Times New Roman" w:cs="Times New Roman"/>
          <w:sz w:val="21"/>
          <w:szCs w:val="21"/>
        </w:rPr>
        <w:t>供货数量：约656份（以实际发放数量为准）。</w:t>
      </w:r>
    </w:p>
    <w:p>
      <w:pPr>
        <w:pStyle w:val="26"/>
        <w:numPr>
          <w:ilvl w:val="0"/>
          <w:numId w:val="4"/>
        </w:numPr>
        <w:spacing w:before="0" w:beforeAutospacing="0" w:after="0" w:afterAutospacing="0" w:line="360" w:lineRule="auto"/>
        <w:ind w:firstLine="482"/>
        <w:rPr>
          <w:rFonts w:ascii="Times New Roman" w:hAnsi="Times New Roman" w:cs="Times New Roman"/>
          <w:sz w:val="21"/>
          <w:szCs w:val="21"/>
          <w:highlight w:val="none"/>
        </w:rPr>
      </w:pPr>
      <w:bookmarkStart w:id="4" w:name="_Toc455914598"/>
      <w:r>
        <w:rPr>
          <w:rFonts w:hint="eastAsia" w:ascii="Times New Roman" w:hAnsi="Times New Roman" w:cs="Times New Roman"/>
          <w:sz w:val="21"/>
          <w:szCs w:val="21"/>
          <w:highlight w:val="none"/>
        </w:rPr>
        <w:t>供货时间：2018年6月13日送货。</w:t>
      </w:r>
    </w:p>
    <w:p>
      <w:pPr>
        <w:pStyle w:val="5"/>
        <w:rPr>
          <w:rFonts w:ascii="Times New Roman" w:hAnsi="Times New Roman"/>
          <w:sz w:val="21"/>
          <w:szCs w:val="21"/>
        </w:rPr>
      </w:pPr>
      <w:r>
        <w:rPr>
          <w:rFonts w:ascii="Times New Roman" w:hAnsi="Times New Roman"/>
          <w:sz w:val="21"/>
          <w:szCs w:val="21"/>
        </w:rPr>
        <w:t>1.2投标人资质条件</w:t>
      </w:r>
      <w:bookmarkEnd w:id="4"/>
      <w:bookmarkStart w:id="5" w:name="_Toc422840930"/>
      <w:bookmarkStart w:id="64" w:name="_GoBack"/>
      <w:bookmarkEnd w:id="64"/>
    </w:p>
    <w:p>
      <w:pPr>
        <w:spacing w:line="360" w:lineRule="auto"/>
        <w:ind w:firstLine="420" w:firstLineChars="200"/>
        <w:jc w:val="left"/>
        <w:rPr>
          <w:kern w:val="0"/>
          <w:szCs w:val="21"/>
        </w:rPr>
      </w:pPr>
      <w:r>
        <w:rPr>
          <w:rFonts w:hint="eastAsia"/>
          <w:kern w:val="0"/>
          <w:szCs w:val="21"/>
        </w:rPr>
        <w:t>1、参加本次采购活动的投标人须符合《中华人民共和国政府采购法》第二十二条之规定。</w:t>
      </w:r>
    </w:p>
    <w:p>
      <w:pPr>
        <w:spacing w:line="360" w:lineRule="auto"/>
        <w:ind w:firstLine="420" w:firstLineChars="200"/>
        <w:jc w:val="left"/>
        <w:rPr>
          <w:kern w:val="0"/>
          <w:szCs w:val="21"/>
        </w:rPr>
      </w:pPr>
      <w:r>
        <w:rPr>
          <w:rFonts w:hint="eastAsia"/>
          <w:kern w:val="0"/>
          <w:szCs w:val="21"/>
        </w:rPr>
        <w:t>2、采购人根据采购项目的特殊要求规定的特定条件：无。</w:t>
      </w:r>
    </w:p>
    <w:p>
      <w:pPr>
        <w:spacing w:line="360" w:lineRule="auto"/>
        <w:ind w:firstLine="420" w:firstLineChars="200"/>
        <w:jc w:val="left"/>
        <w:rPr>
          <w:szCs w:val="21"/>
        </w:rPr>
      </w:pPr>
      <w:r>
        <w:rPr>
          <w:rFonts w:hint="eastAsia"/>
          <w:kern w:val="0"/>
          <w:szCs w:val="21"/>
        </w:rPr>
        <w:t>3、本项目不接受联合体投标。</w:t>
      </w:r>
    </w:p>
    <w:bookmarkEnd w:id="5"/>
    <w:p>
      <w:pPr>
        <w:pStyle w:val="5"/>
        <w:rPr>
          <w:rFonts w:ascii="Times New Roman" w:hAnsi="Times New Roman"/>
          <w:sz w:val="21"/>
          <w:szCs w:val="21"/>
          <w:lang w:val="en-US"/>
        </w:rPr>
      </w:pPr>
      <w:bookmarkStart w:id="6" w:name="_Toc455914599"/>
      <w:r>
        <w:rPr>
          <w:rFonts w:ascii="Times New Roman" w:hAnsi="Times New Roman"/>
          <w:sz w:val="21"/>
          <w:szCs w:val="21"/>
          <w:lang w:val="en-US"/>
        </w:rPr>
        <w:t>1.3</w:t>
      </w:r>
      <w:r>
        <w:rPr>
          <w:rFonts w:ascii="Times New Roman" w:hAnsi="Times New Roman"/>
          <w:sz w:val="21"/>
          <w:szCs w:val="21"/>
        </w:rPr>
        <w:t>招标文件获取</w:t>
      </w:r>
      <w:bookmarkEnd w:id="6"/>
    </w:p>
    <w:p>
      <w:pPr>
        <w:pStyle w:val="26"/>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即日起，投标人可至</w:t>
      </w:r>
      <w:r>
        <w:rPr>
          <w:rFonts w:hint="eastAsia" w:ascii="Times New Roman" w:hAnsi="Times New Roman" w:cs="Times New Roman"/>
          <w:sz w:val="21"/>
          <w:szCs w:val="21"/>
        </w:rPr>
        <w:t>江苏城市职业学院首页下方</w:t>
      </w:r>
      <w:r>
        <w:rPr>
          <w:rFonts w:ascii="Times New Roman" w:hAnsi="Times New Roman" w:cs="Times New Roman"/>
          <w:sz w:val="21"/>
          <w:szCs w:val="21"/>
        </w:rPr>
        <w:t>（</w:t>
      </w:r>
      <w:r>
        <w:fldChar w:fldCharType="begin"/>
      </w:r>
      <w:r>
        <w:instrText xml:space="preserve"> HYPERLINK "http://ztb.hytc.edu.cn/" </w:instrText>
      </w:r>
      <w:r>
        <w:fldChar w:fldCharType="separate"/>
      </w:r>
      <w:r>
        <w:rPr>
          <w:rStyle w:val="33"/>
          <w:rFonts w:hint="eastAsia" w:ascii="Times New Roman" w:hAnsi="Times New Roman" w:cs="Times New Roman"/>
          <w:color w:val="auto"/>
          <w:sz w:val="21"/>
          <w:szCs w:val="21"/>
        </w:rPr>
        <w:t>http://www.jscvc.cn/</w:t>
      </w:r>
      <w:r>
        <w:rPr>
          <w:rStyle w:val="33"/>
          <w:rFonts w:hint="eastAsia" w:ascii="Times New Roman" w:hAnsi="Times New Roman" w:cs="Times New Roman"/>
          <w:color w:val="auto"/>
          <w:sz w:val="21"/>
          <w:szCs w:val="21"/>
        </w:rPr>
        <w:fldChar w:fldCharType="end"/>
      </w:r>
      <w:r>
        <w:rPr>
          <w:rFonts w:ascii="Times New Roman" w:hAnsi="Times New Roman" w:cs="Times New Roman"/>
          <w:sz w:val="21"/>
          <w:szCs w:val="21"/>
        </w:rPr>
        <w:t>）“</w:t>
      </w:r>
      <w:r>
        <w:rPr>
          <w:rFonts w:hint="eastAsia" w:ascii="Times New Roman" w:hAnsi="Times New Roman" w:cs="Times New Roman"/>
          <w:sz w:val="21"/>
          <w:szCs w:val="21"/>
        </w:rPr>
        <w:t>招标</w:t>
      </w:r>
      <w:r>
        <w:rPr>
          <w:rFonts w:ascii="Times New Roman" w:hAnsi="Times New Roman" w:cs="Times New Roman"/>
          <w:sz w:val="21"/>
          <w:szCs w:val="21"/>
        </w:rPr>
        <w:t>公告”栏的</w:t>
      </w:r>
      <w:r>
        <w:rPr>
          <w:rFonts w:hint="eastAsia" w:ascii="Times New Roman" w:hAnsi="Times New Roman" w:cs="Times New Roman"/>
          <w:sz w:val="21"/>
          <w:szCs w:val="21"/>
        </w:rPr>
        <w:t>招标</w:t>
      </w:r>
      <w:r>
        <w:rPr>
          <w:rFonts w:ascii="Times New Roman" w:hAnsi="Times New Roman" w:cs="Times New Roman"/>
          <w:sz w:val="21"/>
          <w:szCs w:val="21"/>
        </w:rPr>
        <w:t>公告中自行下载。</w:t>
      </w:r>
    </w:p>
    <w:p>
      <w:pPr>
        <w:pStyle w:val="5"/>
        <w:rPr>
          <w:rFonts w:ascii="Times New Roman" w:hAnsi="Times New Roman"/>
          <w:sz w:val="21"/>
          <w:szCs w:val="21"/>
        </w:rPr>
      </w:pPr>
      <w:bookmarkStart w:id="7" w:name="_Toc455914600"/>
      <w:r>
        <w:rPr>
          <w:rFonts w:ascii="Times New Roman" w:hAnsi="Times New Roman"/>
          <w:sz w:val="21"/>
          <w:szCs w:val="21"/>
        </w:rPr>
        <w:t>1.4投标文件递交</w:t>
      </w:r>
      <w:bookmarkEnd w:id="7"/>
    </w:p>
    <w:p>
      <w:pPr>
        <w:pStyle w:val="26"/>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截止时间：20</w:t>
      </w:r>
      <w:r>
        <w:rPr>
          <w:rFonts w:hint="eastAsia" w:ascii="Times New Roman" w:hAnsi="Times New Roman" w:cs="Times New Roman"/>
          <w:sz w:val="21"/>
          <w:szCs w:val="21"/>
        </w:rPr>
        <w:t>18</w:t>
      </w:r>
      <w:r>
        <w:rPr>
          <w:rFonts w:ascii="Times New Roman" w:hAnsi="Times New Roman" w:cs="Times New Roman"/>
          <w:sz w:val="21"/>
          <w:szCs w:val="21"/>
        </w:rPr>
        <w:t>年</w:t>
      </w:r>
      <w:r>
        <w:rPr>
          <w:rFonts w:hint="eastAsia" w:ascii="Times New Roman" w:hAnsi="Times New Roman" w:cs="Times New Roman"/>
          <w:sz w:val="21"/>
          <w:szCs w:val="21"/>
        </w:rPr>
        <w:t>5</w:t>
      </w:r>
      <w:r>
        <w:rPr>
          <w:rFonts w:ascii="Times New Roman" w:hAnsi="Times New Roman" w:cs="Times New Roman"/>
          <w:sz w:val="21"/>
          <w:szCs w:val="21"/>
        </w:rPr>
        <w:t>月</w:t>
      </w:r>
      <w:r>
        <w:rPr>
          <w:rFonts w:hint="eastAsia" w:ascii="Times New Roman" w:hAnsi="Times New Roman" w:cs="Times New Roman"/>
          <w:sz w:val="21"/>
          <w:szCs w:val="21"/>
        </w:rPr>
        <w:t>25</w:t>
      </w:r>
      <w:r>
        <w:rPr>
          <w:rFonts w:ascii="Times New Roman" w:hAnsi="Times New Roman" w:cs="Times New Roman"/>
          <w:sz w:val="21"/>
          <w:szCs w:val="21"/>
        </w:rPr>
        <w:t>日（星期五）</w:t>
      </w:r>
      <w:r>
        <w:rPr>
          <w:rFonts w:hint="eastAsia" w:ascii="Times New Roman" w:hAnsi="Times New Roman" w:cs="Times New Roman"/>
          <w:sz w:val="21"/>
          <w:szCs w:val="21"/>
        </w:rPr>
        <w:t>下午14:30。</w:t>
      </w:r>
    </w:p>
    <w:p>
      <w:pPr>
        <w:pStyle w:val="26"/>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递交地点：</w:t>
      </w:r>
      <w:bookmarkStart w:id="8" w:name="_Toc455914601"/>
      <w:r>
        <w:rPr>
          <w:rFonts w:hint="eastAsia" w:ascii="Times New Roman" w:hAnsi="Times New Roman" w:cs="Times New Roman"/>
          <w:sz w:val="21"/>
          <w:szCs w:val="21"/>
        </w:rPr>
        <w:t>南京市鼓楼区江东北路399号（江东北路与定淮门大街交叉口西南角）办公楼二楼第一会议室。</w:t>
      </w:r>
    </w:p>
    <w:p>
      <w:pPr>
        <w:pStyle w:val="26"/>
        <w:spacing w:before="0" w:beforeAutospacing="0" w:after="0" w:afterAutospacing="0" w:line="360" w:lineRule="auto"/>
        <w:rPr>
          <w:rFonts w:ascii="Times New Roman" w:hAnsi="Times New Roman" w:cs="Times New Roman"/>
          <w:b/>
          <w:bCs/>
          <w:sz w:val="21"/>
          <w:szCs w:val="21"/>
        </w:rPr>
      </w:pPr>
      <w:r>
        <w:rPr>
          <w:rFonts w:ascii="Times New Roman" w:hAnsi="Times New Roman" w:cs="Times New Roman"/>
          <w:b/>
          <w:bCs/>
          <w:sz w:val="21"/>
          <w:szCs w:val="21"/>
        </w:rPr>
        <w:t>1.5开标时间及地点</w:t>
      </w:r>
      <w:bookmarkEnd w:id="8"/>
    </w:p>
    <w:p>
      <w:pPr>
        <w:pStyle w:val="26"/>
        <w:spacing w:before="0" w:beforeAutospacing="0" w:after="0" w:afterAutospacing="0" w:line="360" w:lineRule="auto"/>
        <w:ind w:firstLine="482"/>
        <w:rPr>
          <w:rFonts w:ascii="Times New Roman" w:hAnsi="Times New Roman" w:cs="Times New Roman"/>
          <w:sz w:val="21"/>
          <w:szCs w:val="21"/>
        </w:rPr>
      </w:pPr>
      <w:r>
        <w:rPr>
          <w:rStyle w:val="29"/>
          <w:rFonts w:ascii="Times New Roman" w:hAnsi="Times New Roman" w:cs="Times New Roman"/>
          <w:b w:val="0"/>
          <w:sz w:val="21"/>
          <w:szCs w:val="21"/>
        </w:rPr>
        <w:t>开标时间：</w:t>
      </w:r>
      <w:r>
        <w:rPr>
          <w:rFonts w:ascii="Times New Roman" w:hAnsi="Times New Roman" w:cs="Times New Roman"/>
          <w:sz w:val="21"/>
          <w:szCs w:val="21"/>
        </w:rPr>
        <w:t>20</w:t>
      </w:r>
      <w:r>
        <w:rPr>
          <w:rFonts w:hint="eastAsia" w:ascii="Times New Roman" w:hAnsi="Times New Roman" w:cs="Times New Roman"/>
          <w:sz w:val="21"/>
          <w:szCs w:val="21"/>
        </w:rPr>
        <w:t>18</w:t>
      </w:r>
      <w:r>
        <w:rPr>
          <w:rFonts w:ascii="Times New Roman" w:hAnsi="Times New Roman" w:cs="Times New Roman"/>
          <w:sz w:val="21"/>
          <w:szCs w:val="21"/>
        </w:rPr>
        <w:t>年</w:t>
      </w:r>
      <w:r>
        <w:rPr>
          <w:rFonts w:hint="eastAsia" w:ascii="Times New Roman" w:hAnsi="Times New Roman" w:cs="Times New Roman"/>
          <w:sz w:val="21"/>
          <w:szCs w:val="21"/>
        </w:rPr>
        <w:t>5</w:t>
      </w:r>
      <w:r>
        <w:rPr>
          <w:rFonts w:ascii="Times New Roman" w:hAnsi="Times New Roman" w:cs="Times New Roman"/>
          <w:sz w:val="21"/>
          <w:szCs w:val="21"/>
        </w:rPr>
        <w:t>月</w:t>
      </w:r>
      <w:r>
        <w:rPr>
          <w:rFonts w:hint="eastAsia" w:ascii="Times New Roman" w:hAnsi="Times New Roman" w:cs="Times New Roman"/>
          <w:sz w:val="21"/>
          <w:szCs w:val="21"/>
        </w:rPr>
        <w:t>25</w:t>
      </w:r>
      <w:r>
        <w:rPr>
          <w:rFonts w:ascii="Times New Roman" w:hAnsi="Times New Roman" w:cs="Times New Roman"/>
          <w:sz w:val="21"/>
          <w:szCs w:val="21"/>
        </w:rPr>
        <w:t>日（星期五）</w:t>
      </w:r>
      <w:r>
        <w:rPr>
          <w:rFonts w:hint="eastAsia" w:ascii="Times New Roman" w:hAnsi="Times New Roman" w:cs="Times New Roman"/>
          <w:sz w:val="21"/>
          <w:szCs w:val="21"/>
        </w:rPr>
        <w:t>下午14:30。</w:t>
      </w:r>
    </w:p>
    <w:p>
      <w:pPr>
        <w:pStyle w:val="26"/>
        <w:spacing w:before="0" w:beforeAutospacing="0" w:after="0" w:afterAutospacing="0" w:line="360" w:lineRule="auto"/>
        <w:ind w:firstLine="482"/>
        <w:rPr>
          <w:rFonts w:ascii="Times New Roman" w:hAnsi="Times New Roman" w:cs="Times New Roman"/>
          <w:sz w:val="21"/>
          <w:szCs w:val="21"/>
        </w:rPr>
      </w:pPr>
      <w:r>
        <w:rPr>
          <w:rStyle w:val="29"/>
          <w:rFonts w:ascii="Times New Roman" w:hAnsi="Times New Roman" w:cs="Times New Roman"/>
          <w:b w:val="0"/>
          <w:sz w:val="21"/>
          <w:szCs w:val="21"/>
        </w:rPr>
        <w:t>开标地点：</w:t>
      </w:r>
      <w:r>
        <w:rPr>
          <w:rFonts w:hint="eastAsia" w:ascii="Times New Roman" w:hAnsi="Times New Roman" w:cs="Times New Roman"/>
          <w:sz w:val="21"/>
          <w:szCs w:val="21"/>
        </w:rPr>
        <w:t>南京市鼓楼区江东北路399号（江东北路与定淮门大街交叉口西南角）办公楼二楼第一会议室。</w:t>
      </w:r>
    </w:p>
    <w:p>
      <w:pPr>
        <w:pStyle w:val="5"/>
        <w:rPr>
          <w:rFonts w:ascii="Times New Roman" w:hAnsi="Times New Roman"/>
          <w:sz w:val="21"/>
          <w:szCs w:val="21"/>
          <w:lang w:val="en-US"/>
        </w:rPr>
      </w:pPr>
      <w:bookmarkStart w:id="9" w:name="_Toc455914602"/>
      <w:r>
        <w:rPr>
          <w:rFonts w:ascii="Times New Roman" w:hAnsi="Times New Roman"/>
          <w:sz w:val="21"/>
          <w:szCs w:val="21"/>
          <w:lang w:val="en-US"/>
        </w:rPr>
        <w:t>1.</w:t>
      </w:r>
      <w:r>
        <w:rPr>
          <w:rFonts w:hint="eastAsia" w:ascii="Times New Roman" w:hAnsi="Times New Roman"/>
          <w:sz w:val="21"/>
          <w:szCs w:val="21"/>
          <w:lang w:val="en-US"/>
        </w:rPr>
        <w:t>6</w:t>
      </w:r>
      <w:r>
        <w:rPr>
          <w:rFonts w:ascii="Times New Roman" w:hAnsi="Times New Roman"/>
          <w:sz w:val="21"/>
          <w:szCs w:val="21"/>
        </w:rPr>
        <w:t>发布公告媒介</w:t>
      </w:r>
      <w:bookmarkEnd w:id="9"/>
    </w:p>
    <w:p>
      <w:pPr>
        <w:pStyle w:val="26"/>
        <w:wordWrap w:val="0"/>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有关本次采购事务若存在变动和修改，敬请持续关注</w:t>
      </w:r>
      <w:r>
        <w:rPr>
          <w:rFonts w:hint="eastAsia" w:ascii="Times New Roman" w:hAnsi="Times New Roman" w:cs="Times New Roman"/>
          <w:sz w:val="21"/>
          <w:szCs w:val="21"/>
        </w:rPr>
        <w:t>江苏城市职业学院首页下方</w:t>
      </w:r>
      <w:r>
        <w:rPr>
          <w:rFonts w:ascii="Times New Roman" w:hAnsi="Times New Roman" w:cs="Times New Roman"/>
          <w:sz w:val="21"/>
          <w:szCs w:val="21"/>
        </w:rPr>
        <w:t>（</w:t>
      </w:r>
      <w:r>
        <w:fldChar w:fldCharType="begin"/>
      </w:r>
      <w:r>
        <w:instrText xml:space="preserve"> HYPERLINK "http://ztb.hytc.edu.cn/" </w:instrText>
      </w:r>
      <w:r>
        <w:fldChar w:fldCharType="separate"/>
      </w:r>
      <w:r>
        <w:rPr>
          <w:rStyle w:val="33"/>
          <w:rFonts w:hint="eastAsia" w:ascii="Times New Roman" w:hAnsi="Times New Roman" w:cs="Times New Roman"/>
          <w:color w:val="auto"/>
          <w:sz w:val="21"/>
          <w:szCs w:val="21"/>
        </w:rPr>
        <w:t>http://www.jscvc.cn/</w:t>
      </w:r>
      <w:r>
        <w:rPr>
          <w:rStyle w:val="33"/>
          <w:rFonts w:hint="eastAsia" w:ascii="Times New Roman" w:hAnsi="Times New Roman" w:cs="Times New Roman"/>
          <w:color w:val="auto"/>
          <w:sz w:val="21"/>
          <w:szCs w:val="21"/>
        </w:rPr>
        <w:fldChar w:fldCharType="end"/>
      </w:r>
      <w:r>
        <w:rPr>
          <w:rFonts w:ascii="Times New Roman" w:hAnsi="Times New Roman" w:cs="Times New Roman"/>
          <w:sz w:val="21"/>
          <w:szCs w:val="21"/>
        </w:rPr>
        <w:t>）“</w:t>
      </w:r>
      <w:r>
        <w:rPr>
          <w:rFonts w:hint="eastAsia" w:ascii="Times New Roman" w:hAnsi="Times New Roman" w:cs="Times New Roman"/>
          <w:sz w:val="21"/>
          <w:szCs w:val="21"/>
        </w:rPr>
        <w:t>招标</w:t>
      </w:r>
      <w:r>
        <w:rPr>
          <w:rFonts w:ascii="Times New Roman" w:hAnsi="Times New Roman" w:cs="Times New Roman"/>
          <w:sz w:val="21"/>
          <w:szCs w:val="21"/>
        </w:rPr>
        <w:t>公告”栏。</w:t>
      </w:r>
    </w:p>
    <w:p>
      <w:pPr>
        <w:pStyle w:val="5"/>
        <w:rPr>
          <w:rFonts w:ascii="Times New Roman" w:hAnsi="Times New Roman"/>
          <w:sz w:val="21"/>
          <w:szCs w:val="21"/>
        </w:rPr>
      </w:pPr>
      <w:bookmarkStart w:id="10" w:name="_Toc455914603"/>
      <w:r>
        <w:rPr>
          <w:rFonts w:ascii="Times New Roman" w:hAnsi="Times New Roman"/>
          <w:sz w:val="21"/>
          <w:szCs w:val="21"/>
        </w:rPr>
        <w:t>1.</w:t>
      </w:r>
      <w:r>
        <w:rPr>
          <w:rFonts w:hint="eastAsia" w:ascii="Times New Roman" w:hAnsi="Times New Roman"/>
          <w:sz w:val="21"/>
          <w:szCs w:val="21"/>
        </w:rPr>
        <w:t>7</w:t>
      </w:r>
      <w:r>
        <w:rPr>
          <w:rFonts w:ascii="Times New Roman" w:hAnsi="Times New Roman"/>
          <w:sz w:val="21"/>
          <w:szCs w:val="21"/>
        </w:rPr>
        <w:t>联系方式</w:t>
      </w:r>
      <w:bookmarkEnd w:id="10"/>
    </w:p>
    <w:p>
      <w:pPr>
        <w:pStyle w:val="16"/>
        <w:spacing w:line="360" w:lineRule="auto"/>
        <w:ind w:firstLine="420" w:firstLineChars="200"/>
        <w:rPr>
          <w:rFonts w:ascii="Times New Roman" w:hAnsi="Times New Roman"/>
          <w:szCs w:val="21"/>
        </w:rPr>
      </w:pPr>
      <w:r>
        <w:rPr>
          <w:rFonts w:hint="eastAsia" w:ascii="Times New Roman" w:hAnsi="Times New Roman"/>
          <w:szCs w:val="21"/>
        </w:rPr>
        <w:t>1、技术咨询：</w:t>
      </w:r>
    </w:p>
    <w:p>
      <w:pPr>
        <w:pStyle w:val="16"/>
        <w:spacing w:line="360" w:lineRule="auto"/>
        <w:ind w:firstLine="420" w:firstLineChars="200"/>
        <w:rPr>
          <w:rFonts w:ascii="Times New Roman" w:hAnsi="Times New Roman"/>
          <w:szCs w:val="21"/>
        </w:rPr>
      </w:pPr>
      <w:r>
        <w:rPr>
          <w:rFonts w:hint="eastAsia" w:ascii="Times New Roman" w:hAnsi="Times New Roman"/>
          <w:szCs w:val="21"/>
        </w:rPr>
        <w:t>联系人：左老师</w:t>
      </w:r>
    </w:p>
    <w:p>
      <w:pPr>
        <w:pStyle w:val="16"/>
        <w:spacing w:line="360" w:lineRule="auto"/>
        <w:ind w:firstLine="420" w:firstLineChars="200"/>
        <w:rPr>
          <w:rFonts w:ascii="Times New Roman" w:hAnsi="Times New Roman"/>
          <w:szCs w:val="21"/>
        </w:rPr>
      </w:pPr>
      <w:r>
        <w:rPr>
          <w:rFonts w:hint="eastAsia" w:ascii="Times New Roman" w:hAnsi="Times New Roman"/>
          <w:szCs w:val="21"/>
        </w:rPr>
        <w:t>联系电话：025-86265610</w:t>
      </w:r>
    </w:p>
    <w:p>
      <w:pPr>
        <w:pStyle w:val="26"/>
        <w:wordWrap w:val="0"/>
        <w:spacing w:before="0" w:beforeAutospacing="0" w:after="0" w:afterAutospacing="0" w:line="360" w:lineRule="auto"/>
        <w:ind w:firstLine="420" w:firstLineChars="200"/>
        <w:rPr>
          <w:rFonts w:ascii="Times New Roman" w:hAnsi="Times New Roman" w:cs="Times New Roman"/>
          <w:sz w:val="21"/>
          <w:szCs w:val="21"/>
        </w:rPr>
      </w:pPr>
      <w:r>
        <w:rPr>
          <w:rFonts w:hint="eastAsia" w:ascii="Times New Roman" w:hAnsi="Times New Roman" w:cs="Times New Roman"/>
          <w:sz w:val="21"/>
          <w:szCs w:val="21"/>
        </w:rPr>
        <w:t>2、招标事务：</w:t>
      </w:r>
    </w:p>
    <w:p>
      <w:pPr>
        <w:pStyle w:val="26"/>
        <w:wordWrap w:val="0"/>
        <w:spacing w:before="0" w:beforeAutospacing="0" w:after="0" w:afterAutospacing="0" w:line="360" w:lineRule="auto"/>
        <w:ind w:firstLine="420" w:firstLineChars="200"/>
        <w:rPr>
          <w:rFonts w:ascii="Times New Roman" w:hAnsi="Times New Roman" w:cs="Times New Roman"/>
          <w:sz w:val="21"/>
          <w:szCs w:val="21"/>
        </w:rPr>
      </w:pPr>
      <w:r>
        <w:rPr>
          <w:rFonts w:ascii="Times New Roman" w:hAnsi="Times New Roman" w:cs="Times New Roman"/>
          <w:sz w:val="21"/>
          <w:szCs w:val="21"/>
        </w:rPr>
        <w:t>联系人：</w:t>
      </w:r>
      <w:r>
        <w:rPr>
          <w:rFonts w:hint="eastAsia" w:ascii="Times New Roman" w:hAnsi="Times New Roman" w:cs="Times New Roman"/>
          <w:sz w:val="21"/>
          <w:szCs w:val="21"/>
        </w:rPr>
        <w:t>李</w:t>
      </w:r>
      <w:r>
        <w:rPr>
          <w:rFonts w:ascii="Times New Roman" w:hAnsi="Times New Roman" w:cs="Times New Roman"/>
          <w:sz w:val="21"/>
          <w:szCs w:val="21"/>
        </w:rPr>
        <w:t>老师</w:t>
      </w:r>
    </w:p>
    <w:p>
      <w:pPr>
        <w:pStyle w:val="26"/>
        <w:wordWrap w:val="0"/>
        <w:spacing w:before="0" w:beforeAutospacing="0" w:after="0" w:afterAutospacing="0" w:line="360" w:lineRule="auto"/>
        <w:ind w:firstLine="420" w:firstLineChars="200"/>
        <w:rPr>
          <w:rFonts w:ascii="Times New Roman" w:hAnsi="Times New Roman" w:cs="Times New Roman"/>
          <w:sz w:val="21"/>
          <w:szCs w:val="21"/>
        </w:rPr>
      </w:pPr>
      <w:r>
        <w:rPr>
          <w:rFonts w:ascii="Times New Roman" w:hAnsi="Times New Roman" w:cs="Times New Roman"/>
          <w:sz w:val="21"/>
          <w:szCs w:val="21"/>
        </w:rPr>
        <w:t>电话：</w:t>
      </w:r>
      <w:r>
        <w:rPr>
          <w:rFonts w:hint="eastAsia" w:ascii="Times New Roman" w:hAnsi="Times New Roman" w:cs="Times New Roman"/>
          <w:sz w:val="21"/>
          <w:szCs w:val="21"/>
        </w:rPr>
        <w:t>025</w:t>
      </w:r>
      <w:r>
        <w:rPr>
          <w:rFonts w:ascii="Times New Roman" w:hAnsi="Times New Roman" w:cs="Times New Roman"/>
          <w:sz w:val="21"/>
          <w:szCs w:val="21"/>
        </w:rPr>
        <w:t>-</w:t>
      </w:r>
      <w:r>
        <w:rPr>
          <w:rFonts w:hint="eastAsia" w:ascii="Times New Roman" w:hAnsi="Times New Roman" w:cs="Times New Roman"/>
          <w:sz w:val="21"/>
          <w:szCs w:val="21"/>
        </w:rPr>
        <w:t>86265605</w:t>
      </w:r>
    </w:p>
    <w:p>
      <w:pPr>
        <w:pStyle w:val="26"/>
        <w:wordWrap w:val="0"/>
        <w:spacing w:before="0" w:beforeAutospacing="0" w:after="0" w:afterAutospacing="0" w:line="360" w:lineRule="auto"/>
        <w:ind w:firstLine="420" w:firstLineChars="200"/>
        <w:rPr>
          <w:rFonts w:ascii="Times New Roman" w:hAnsi="Times New Roman" w:cs="Times New Roman"/>
          <w:sz w:val="21"/>
          <w:szCs w:val="21"/>
        </w:rPr>
      </w:pPr>
      <w:r>
        <w:rPr>
          <w:rFonts w:hint="eastAsia" w:ascii="Times New Roman" w:hAnsi="Times New Roman" w:cs="Times New Roman"/>
          <w:sz w:val="21"/>
          <w:szCs w:val="21"/>
        </w:rPr>
        <w:t>邮编：210036</w:t>
      </w:r>
    </w:p>
    <w:p>
      <w:pPr>
        <w:pStyle w:val="26"/>
        <w:wordWrap w:val="0"/>
        <w:spacing w:before="0" w:beforeAutospacing="0" w:after="0" w:afterAutospacing="0" w:line="360" w:lineRule="auto"/>
        <w:ind w:firstLine="420" w:firstLineChars="200"/>
        <w:rPr>
          <w:rFonts w:ascii="Times New Roman" w:hAnsi="Times New Roman" w:cs="Times New Roman"/>
          <w:sz w:val="21"/>
          <w:szCs w:val="21"/>
        </w:rPr>
      </w:pPr>
      <w:r>
        <w:rPr>
          <w:rFonts w:ascii="Times New Roman" w:hAnsi="Times New Roman" w:cs="Times New Roman"/>
          <w:sz w:val="21"/>
          <w:szCs w:val="21"/>
        </w:rPr>
        <w:t>地址：</w:t>
      </w:r>
      <w:r>
        <w:rPr>
          <w:rFonts w:hint="eastAsia" w:ascii="Times New Roman" w:hAnsi="Times New Roman" w:cs="Times New Roman"/>
          <w:sz w:val="21"/>
          <w:szCs w:val="21"/>
        </w:rPr>
        <w:t>南京市鼓楼区江东北路399号（江东北路与定淮门大街交叉口西南角）办公楼1012</w:t>
      </w:r>
      <w:r>
        <w:rPr>
          <w:rFonts w:ascii="Times New Roman" w:hAnsi="Times New Roman" w:cs="Times New Roman"/>
          <w:sz w:val="21"/>
          <w:szCs w:val="21"/>
        </w:rPr>
        <w:t>室</w:t>
      </w:r>
    </w:p>
    <w:p>
      <w:pPr>
        <w:pStyle w:val="26"/>
        <w:wordWrap w:val="0"/>
        <w:spacing w:before="0" w:beforeAutospacing="0" w:after="0" w:afterAutospacing="0" w:line="360" w:lineRule="auto"/>
        <w:ind w:firstLine="482"/>
        <w:rPr>
          <w:rFonts w:ascii="Times New Roman" w:hAnsi="Times New Roman" w:cs="Times New Roman"/>
          <w:sz w:val="21"/>
          <w:szCs w:val="21"/>
        </w:rPr>
        <w:sectPr>
          <w:headerReference r:id="rId3" w:type="default"/>
          <w:footerReference r:id="rId4" w:type="default"/>
          <w:pgSz w:w="11906" w:h="16838"/>
          <w:pgMar w:top="1440" w:right="1080" w:bottom="1440" w:left="1080" w:header="850" w:footer="850" w:gutter="0"/>
          <w:cols w:space="720" w:num="1"/>
          <w:docGrid w:type="lines" w:linePitch="312" w:charSpace="0"/>
        </w:sectPr>
      </w:pPr>
    </w:p>
    <w:bookmarkEnd w:id="1"/>
    <w:bookmarkEnd w:id="2"/>
    <w:p>
      <w:pPr>
        <w:pStyle w:val="5"/>
        <w:jc w:val="center"/>
        <w:rPr>
          <w:rFonts w:ascii="Times New Roman" w:hAnsi="Times New Roman" w:eastAsia="楷体"/>
          <w:sz w:val="44"/>
        </w:rPr>
      </w:pPr>
      <w:bookmarkStart w:id="11" w:name="_Toc455914604"/>
      <w:r>
        <w:rPr>
          <w:rFonts w:ascii="Times New Roman" w:hAnsi="Times New Roman" w:eastAsia="楷体"/>
          <w:sz w:val="44"/>
        </w:rPr>
        <w:t>第二部分投标人须知</w:t>
      </w:r>
      <w:bookmarkEnd w:id="11"/>
    </w:p>
    <w:p>
      <w:pPr>
        <w:pStyle w:val="26"/>
        <w:spacing w:before="0" w:beforeAutospacing="0" w:after="150" w:afterAutospacing="0" w:line="420" w:lineRule="atLeast"/>
        <w:ind w:firstLine="480"/>
        <w:rPr>
          <w:rFonts w:ascii="Times New Roman" w:hAnsi="Times New Roman" w:cs="Times New Roman"/>
          <w:sz w:val="21"/>
          <w:szCs w:val="21"/>
        </w:rPr>
      </w:pPr>
      <w:r>
        <w:rPr>
          <w:rFonts w:ascii="Times New Roman" w:hAnsi="Times New Roman" w:cs="Times New Roman"/>
          <w:sz w:val="21"/>
          <w:szCs w:val="21"/>
        </w:rPr>
        <w:t>（注:投标人应认真阅读招标文件的全部内容。投标人必须按照招标文件的规定和要求提交投标文件及要求提供的全部资料，否则，责任自负。）</w:t>
      </w:r>
    </w:p>
    <w:p>
      <w:pPr>
        <w:pStyle w:val="5"/>
        <w:rPr>
          <w:rFonts w:ascii="Times New Roman" w:hAnsi="Times New Roman"/>
          <w:sz w:val="21"/>
          <w:szCs w:val="21"/>
        </w:rPr>
      </w:pPr>
      <w:bookmarkStart w:id="12" w:name="_Toc384844734"/>
      <w:bookmarkStart w:id="13" w:name="_Toc386980211"/>
      <w:bookmarkStart w:id="14" w:name="_Toc455914605"/>
      <w:r>
        <w:rPr>
          <w:rFonts w:ascii="Times New Roman" w:hAnsi="Times New Roman"/>
          <w:sz w:val="21"/>
          <w:szCs w:val="21"/>
        </w:rPr>
        <w:t>2.1 总则</w:t>
      </w:r>
      <w:bookmarkEnd w:id="12"/>
      <w:bookmarkEnd w:id="13"/>
      <w:bookmarkEnd w:id="14"/>
    </w:p>
    <w:p>
      <w:pPr>
        <w:spacing w:line="360" w:lineRule="auto"/>
        <w:ind w:firstLine="420" w:firstLineChars="200"/>
      </w:pPr>
      <w:r>
        <w:rPr>
          <w:rFonts w:hint="eastAsia"/>
        </w:rPr>
        <w:t>1、请投标人认真阅读招标文件，严格按照招标文件要求制作投标文件，如对招标文件内容和要求有疑问，请电话咨询或书面质疑，以避免投标无效。</w:t>
      </w:r>
    </w:p>
    <w:p>
      <w:pPr>
        <w:spacing w:line="360" w:lineRule="auto"/>
        <w:ind w:firstLine="420" w:firstLineChars="200"/>
      </w:pPr>
      <w:r>
        <w:rPr>
          <w:rFonts w:hint="eastAsia"/>
        </w:rPr>
        <w:t>2、招标公告与招标文件不一致的条款以招标文件为准。</w:t>
      </w:r>
    </w:p>
    <w:p>
      <w:pPr>
        <w:spacing w:line="360" w:lineRule="auto"/>
        <w:ind w:firstLine="420" w:firstLineChars="200"/>
      </w:pPr>
      <w:r>
        <w:rPr>
          <w:rFonts w:hint="eastAsia"/>
        </w:rPr>
        <w:t>3、如发现招标文件存在影响公正评标的条款、项目，请即向招标联系人质疑、指出。</w:t>
      </w:r>
    </w:p>
    <w:p>
      <w:pPr>
        <w:spacing w:line="360" w:lineRule="auto"/>
        <w:ind w:firstLine="420" w:firstLineChars="200"/>
      </w:pPr>
      <w:r>
        <w:rPr>
          <w:rFonts w:hint="eastAsia"/>
        </w:rPr>
        <w:t>4、有恶意串标、提供虚假材料、中标后不按要求履约等行为的供应商将被列入学校采购黑名单，三年之内不能参加学校任何招投标活动，情节严重的，将向省采购中心投诉。</w:t>
      </w:r>
    </w:p>
    <w:p>
      <w:pPr>
        <w:spacing w:line="360" w:lineRule="auto"/>
        <w:ind w:firstLine="420" w:firstLineChars="200"/>
      </w:pPr>
      <w:r>
        <w:rPr>
          <w:rFonts w:hint="eastAsia"/>
        </w:rPr>
        <w:t>5、</w:t>
      </w:r>
      <w:r>
        <w:t>本次招标活动细则由</w:t>
      </w:r>
      <w:r>
        <w:rPr>
          <w:rFonts w:hint="eastAsia"/>
        </w:rPr>
        <w:t>江苏开放大学</w:t>
      </w:r>
      <w:r>
        <w:t>招投标</w:t>
      </w:r>
      <w:r>
        <w:rPr>
          <w:rFonts w:hint="eastAsia"/>
        </w:rPr>
        <w:t>管理</w:t>
      </w:r>
      <w:r>
        <w:t>办公室负责解释。</w:t>
      </w:r>
    </w:p>
    <w:p>
      <w:pPr>
        <w:pStyle w:val="5"/>
        <w:rPr>
          <w:rFonts w:ascii="Times New Roman" w:hAnsi="Times New Roman"/>
          <w:sz w:val="21"/>
          <w:szCs w:val="21"/>
        </w:rPr>
      </w:pPr>
      <w:bookmarkStart w:id="15" w:name="_Toc455914606"/>
      <w:r>
        <w:rPr>
          <w:rFonts w:ascii="Times New Roman" w:hAnsi="Times New Roman"/>
          <w:sz w:val="21"/>
          <w:szCs w:val="21"/>
        </w:rPr>
        <w:t>2.</w:t>
      </w:r>
      <w:r>
        <w:rPr>
          <w:rFonts w:hint="eastAsia" w:ascii="Times New Roman" w:hAnsi="Times New Roman"/>
          <w:sz w:val="21"/>
          <w:szCs w:val="21"/>
        </w:rPr>
        <w:t>2</w:t>
      </w:r>
      <w:r>
        <w:rPr>
          <w:rFonts w:ascii="Times New Roman" w:hAnsi="Times New Roman"/>
          <w:sz w:val="21"/>
          <w:szCs w:val="21"/>
        </w:rPr>
        <w:t>投标文件要求</w:t>
      </w:r>
      <w:bookmarkEnd w:id="15"/>
    </w:p>
    <w:p>
      <w:pPr>
        <w:pStyle w:val="16"/>
        <w:spacing w:line="360" w:lineRule="auto"/>
        <w:ind w:firstLine="420" w:firstLineChars="200"/>
        <w:rPr>
          <w:rFonts w:ascii="Times New Roman" w:hAnsi="Times New Roman"/>
          <w:szCs w:val="21"/>
        </w:rPr>
      </w:pPr>
      <w:r>
        <w:rPr>
          <w:rFonts w:ascii="Times New Roman" w:hAnsi="Times New Roman"/>
          <w:szCs w:val="21"/>
        </w:rPr>
        <w:t>投标人应严格按照下列内容及顺序编写、装订投标文件。投标文件格式见第</w:t>
      </w:r>
      <w:r>
        <w:rPr>
          <w:rFonts w:hint="eastAsia" w:ascii="Times New Roman" w:hAnsi="Times New Roman"/>
          <w:szCs w:val="21"/>
        </w:rPr>
        <w:t>五</w:t>
      </w:r>
      <w:r>
        <w:rPr>
          <w:rFonts w:ascii="Times New Roman" w:hAnsi="Times New Roman"/>
          <w:szCs w:val="21"/>
        </w:rPr>
        <w:t>部分。请投标人准确编制目录及页码，否则将影响对投标文件的评价。</w:t>
      </w:r>
    </w:p>
    <w:p>
      <w:pPr>
        <w:pStyle w:val="16"/>
        <w:spacing w:line="360" w:lineRule="auto"/>
        <w:ind w:firstLine="422" w:firstLineChars="200"/>
        <w:rPr>
          <w:rFonts w:ascii="Times New Roman" w:hAnsi="Times New Roman"/>
          <w:b/>
          <w:szCs w:val="21"/>
        </w:rPr>
      </w:pPr>
      <w:r>
        <w:rPr>
          <w:rFonts w:ascii="Times New Roman" w:hAnsi="Times New Roman"/>
          <w:b/>
          <w:kern w:val="0"/>
          <w:szCs w:val="21"/>
        </w:rPr>
        <w:t>2.</w:t>
      </w:r>
      <w:r>
        <w:rPr>
          <w:rFonts w:hint="eastAsia" w:ascii="Times New Roman" w:hAnsi="Times New Roman"/>
          <w:b/>
          <w:kern w:val="0"/>
          <w:szCs w:val="21"/>
        </w:rPr>
        <w:t>2</w:t>
      </w:r>
      <w:r>
        <w:rPr>
          <w:rFonts w:ascii="Times New Roman" w:hAnsi="Times New Roman"/>
          <w:b/>
          <w:kern w:val="0"/>
          <w:szCs w:val="21"/>
        </w:rPr>
        <w:t>.1</w:t>
      </w:r>
      <w:r>
        <w:rPr>
          <w:rFonts w:ascii="Times New Roman" w:hAnsi="Times New Roman"/>
          <w:b/>
          <w:szCs w:val="21"/>
        </w:rPr>
        <w:t>投标文件的一般构成</w:t>
      </w:r>
    </w:p>
    <w:p>
      <w:pPr>
        <w:pStyle w:val="16"/>
        <w:spacing w:line="360" w:lineRule="auto"/>
        <w:ind w:firstLine="420" w:firstLineChars="200"/>
        <w:rPr>
          <w:rFonts w:ascii="Times New Roman" w:hAnsi="Times New Roman"/>
          <w:szCs w:val="21"/>
        </w:rPr>
      </w:pPr>
      <w:r>
        <w:rPr>
          <w:rFonts w:ascii="Times New Roman" w:hAnsi="Times New Roman"/>
          <w:szCs w:val="21"/>
        </w:rPr>
        <w:t>1、投标函</w:t>
      </w:r>
    </w:p>
    <w:p>
      <w:pPr>
        <w:pStyle w:val="16"/>
        <w:spacing w:line="360" w:lineRule="auto"/>
        <w:ind w:firstLine="420" w:firstLineChars="200"/>
        <w:rPr>
          <w:rFonts w:ascii="Times New Roman" w:hAnsi="Times New Roman"/>
          <w:szCs w:val="21"/>
        </w:rPr>
      </w:pPr>
      <w:r>
        <w:rPr>
          <w:rFonts w:ascii="Times New Roman" w:hAnsi="Times New Roman"/>
          <w:szCs w:val="21"/>
        </w:rPr>
        <w:t>2、投标报价表</w:t>
      </w:r>
    </w:p>
    <w:p>
      <w:pPr>
        <w:pStyle w:val="16"/>
        <w:spacing w:line="360" w:lineRule="auto"/>
        <w:ind w:firstLine="420" w:firstLineChars="200"/>
        <w:rPr>
          <w:rFonts w:ascii="Times New Roman" w:hAnsi="Times New Roman"/>
          <w:szCs w:val="21"/>
        </w:rPr>
      </w:pPr>
      <w:r>
        <w:rPr>
          <w:rFonts w:ascii="Times New Roman" w:hAnsi="Times New Roman"/>
          <w:szCs w:val="21"/>
        </w:rPr>
        <w:t>3、产品质保及服务承诺书</w:t>
      </w:r>
    </w:p>
    <w:p>
      <w:pPr>
        <w:pStyle w:val="16"/>
        <w:spacing w:line="360" w:lineRule="auto"/>
        <w:ind w:firstLine="420" w:firstLineChars="200"/>
        <w:rPr>
          <w:rFonts w:ascii="Times New Roman" w:hAnsi="Times New Roman"/>
          <w:szCs w:val="21"/>
        </w:rPr>
      </w:pPr>
      <w:r>
        <w:rPr>
          <w:rFonts w:ascii="Times New Roman" w:hAnsi="Times New Roman"/>
          <w:szCs w:val="21"/>
        </w:rPr>
        <w:t>4、资格证明文件</w:t>
      </w:r>
    </w:p>
    <w:p>
      <w:pPr>
        <w:pStyle w:val="16"/>
        <w:spacing w:line="360" w:lineRule="auto"/>
        <w:ind w:firstLine="420" w:firstLineChars="200"/>
        <w:rPr>
          <w:rFonts w:ascii="Times New Roman" w:hAnsi="Times New Roman"/>
          <w:szCs w:val="21"/>
        </w:rPr>
      </w:pPr>
      <w:r>
        <w:rPr>
          <w:rFonts w:hint="eastAsia" w:ascii="Times New Roman" w:hAnsi="Times New Roman"/>
          <w:szCs w:val="21"/>
        </w:rPr>
        <w:t>5、企业相关业绩</w:t>
      </w:r>
    </w:p>
    <w:p>
      <w:pPr>
        <w:pStyle w:val="16"/>
        <w:spacing w:line="360" w:lineRule="auto"/>
        <w:ind w:firstLine="420" w:firstLineChars="200"/>
        <w:rPr>
          <w:rFonts w:ascii="Times New Roman" w:hAnsi="Times New Roman"/>
          <w:szCs w:val="21"/>
        </w:rPr>
      </w:pPr>
      <w:r>
        <w:rPr>
          <w:rFonts w:hint="eastAsia" w:ascii="Times New Roman" w:hAnsi="Times New Roman"/>
          <w:szCs w:val="21"/>
        </w:rPr>
        <w:t>6</w:t>
      </w:r>
      <w:r>
        <w:rPr>
          <w:rFonts w:ascii="Times New Roman" w:hAnsi="Times New Roman"/>
          <w:szCs w:val="21"/>
        </w:rPr>
        <w:t>、投标书附件：由投标人根据各自情况自行编制，主要内容包括：产品主要技术性能规划和结构的详细描述，可提供产品彩页；产品制造、安装、验收的内容和标准，以及投标人认为需要提供的其它文件。</w:t>
      </w:r>
    </w:p>
    <w:p>
      <w:pPr>
        <w:pStyle w:val="16"/>
        <w:spacing w:line="360" w:lineRule="auto"/>
        <w:ind w:firstLine="422" w:firstLineChars="200"/>
        <w:rPr>
          <w:rFonts w:ascii="Times New Roman" w:hAnsi="Times New Roman"/>
          <w:b/>
          <w:szCs w:val="21"/>
        </w:rPr>
      </w:pPr>
      <w:r>
        <w:rPr>
          <w:rFonts w:ascii="Times New Roman" w:hAnsi="Times New Roman"/>
          <w:b/>
          <w:kern w:val="0"/>
          <w:szCs w:val="21"/>
        </w:rPr>
        <w:t>2.</w:t>
      </w:r>
      <w:r>
        <w:rPr>
          <w:rFonts w:hint="eastAsia" w:ascii="Times New Roman" w:hAnsi="Times New Roman"/>
          <w:b/>
          <w:kern w:val="0"/>
          <w:szCs w:val="21"/>
        </w:rPr>
        <w:t>2</w:t>
      </w:r>
      <w:r>
        <w:rPr>
          <w:rFonts w:ascii="Times New Roman" w:hAnsi="Times New Roman"/>
          <w:b/>
          <w:kern w:val="0"/>
          <w:szCs w:val="21"/>
        </w:rPr>
        <w:t>.2</w:t>
      </w:r>
      <w:r>
        <w:rPr>
          <w:rFonts w:ascii="Times New Roman" w:hAnsi="Times New Roman"/>
          <w:b/>
          <w:szCs w:val="21"/>
        </w:rPr>
        <w:t>投标文件的签署与封装</w:t>
      </w:r>
    </w:p>
    <w:p>
      <w:pPr>
        <w:pStyle w:val="16"/>
        <w:spacing w:line="360" w:lineRule="auto"/>
        <w:ind w:firstLine="420" w:firstLineChars="200"/>
        <w:rPr>
          <w:rFonts w:ascii="Times New Roman" w:hAnsi="Times New Roman"/>
          <w:szCs w:val="21"/>
        </w:rPr>
      </w:pPr>
      <w:r>
        <w:rPr>
          <w:rFonts w:ascii="Times New Roman" w:hAnsi="Times New Roman"/>
          <w:szCs w:val="21"/>
        </w:rPr>
        <w:t>1、投标文件为正本1份，副本</w:t>
      </w:r>
      <w:r>
        <w:rPr>
          <w:rFonts w:hint="eastAsia" w:ascii="Times New Roman" w:hAnsi="Times New Roman"/>
          <w:szCs w:val="21"/>
        </w:rPr>
        <w:t>4</w:t>
      </w:r>
      <w:r>
        <w:rPr>
          <w:rFonts w:ascii="Times New Roman" w:hAnsi="Times New Roman"/>
          <w:szCs w:val="21"/>
        </w:rPr>
        <w:t>份，须各自装订成册，并由法人或授权代表签字。每套投标文件须清楚地标明</w:t>
      </w:r>
      <w:r>
        <w:rPr>
          <w:rFonts w:hint="eastAsia" w:ascii="Times New Roman" w:hAnsi="Times New Roman"/>
          <w:szCs w:val="21"/>
        </w:rPr>
        <w:t>“</w:t>
      </w:r>
      <w:r>
        <w:rPr>
          <w:rFonts w:ascii="Times New Roman" w:hAnsi="Times New Roman"/>
          <w:szCs w:val="21"/>
        </w:rPr>
        <w:t>正本</w:t>
      </w:r>
      <w:r>
        <w:rPr>
          <w:rFonts w:hint="eastAsia" w:ascii="Times New Roman" w:hAnsi="Times New Roman"/>
          <w:szCs w:val="21"/>
        </w:rPr>
        <w:t>”</w:t>
      </w:r>
      <w:r>
        <w:rPr>
          <w:rFonts w:ascii="Times New Roman" w:hAnsi="Times New Roman"/>
          <w:szCs w:val="21"/>
        </w:rPr>
        <w:t>或</w:t>
      </w:r>
      <w:r>
        <w:rPr>
          <w:rFonts w:hint="eastAsia" w:ascii="Times New Roman" w:hAnsi="Times New Roman"/>
          <w:szCs w:val="21"/>
        </w:rPr>
        <w:t>“</w:t>
      </w:r>
      <w:r>
        <w:rPr>
          <w:rFonts w:ascii="Times New Roman" w:hAnsi="Times New Roman"/>
          <w:szCs w:val="21"/>
        </w:rPr>
        <w:t>副本</w:t>
      </w:r>
      <w:r>
        <w:rPr>
          <w:rFonts w:hint="eastAsia" w:ascii="Times New Roman" w:hAnsi="Times New Roman"/>
          <w:szCs w:val="21"/>
        </w:rPr>
        <w:t>”</w:t>
      </w:r>
      <w:r>
        <w:rPr>
          <w:rFonts w:ascii="Times New Roman" w:hAnsi="Times New Roman"/>
          <w:szCs w:val="21"/>
        </w:rPr>
        <w:t>。当正本与副本内容不一致时，以正本为准。</w:t>
      </w:r>
    </w:p>
    <w:p>
      <w:pPr>
        <w:pStyle w:val="16"/>
        <w:spacing w:line="360" w:lineRule="auto"/>
        <w:ind w:firstLine="420" w:firstLineChars="200"/>
        <w:rPr>
          <w:rFonts w:ascii="Times New Roman" w:hAnsi="Times New Roman"/>
          <w:szCs w:val="21"/>
        </w:rPr>
      </w:pPr>
      <w:r>
        <w:rPr>
          <w:rFonts w:ascii="Times New Roman" w:hAnsi="Times New Roman"/>
          <w:szCs w:val="21"/>
        </w:rPr>
        <w:t>2、投标文件的正本和副本</w:t>
      </w:r>
      <w:r>
        <w:rPr>
          <w:rFonts w:hint="eastAsia" w:ascii="Times New Roman" w:hAnsi="Times New Roman"/>
          <w:szCs w:val="21"/>
        </w:rPr>
        <w:t>必须密封完好</w:t>
      </w:r>
      <w:r>
        <w:rPr>
          <w:rFonts w:ascii="Times New Roman" w:hAnsi="Times New Roman"/>
          <w:szCs w:val="21"/>
        </w:rPr>
        <w:t>，并在密封袋骑缝处加盖与投标人一致的有效印章；密封袋上应注明</w:t>
      </w:r>
      <w:r>
        <w:rPr>
          <w:rFonts w:hint="eastAsia" w:ascii="Times New Roman" w:hAnsi="Times New Roman"/>
          <w:szCs w:val="21"/>
        </w:rPr>
        <w:t>⑴招标项目名称及编号；⑵投标人的名称；⑶“开标前不得开封”字样。</w:t>
      </w:r>
    </w:p>
    <w:p>
      <w:pPr>
        <w:pStyle w:val="16"/>
        <w:spacing w:line="360" w:lineRule="auto"/>
        <w:ind w:firstLine="420" w:firstLineChars="200"/>
        <w:rPr>
          <w:rFonts w:ascii="Times New Roman" w:hAnsi="Times New Roman"/>
          <w:szCs w:val="21"/>
        </w:rPr>
      </w:pPr>
      <w:r>
        <w:rPr>
          <w:rFonts w:hint="eastAsia" w:ascii="Times New Roman" w:hAnsi="Times New Roman"/>
          <w:szCs w:val="21"/>
        </w:rPr>
        <w:t>3、投标文件必须装订成册（胶封），应列出目录并逐页标注页码。</w:t>
      </w:r>
    </w:p>
    <w:p>
      <w:pPr>
        <w:pStyle w:val="16"/>
        <w:spacing w:line="360" w:lineRule="auto"/>
        <w:ind w:firstLine="420" w:firstLineChars="200"/>
        <w:rPr>
          <w:rFonts w:ascii="Times New Roman" w:hAnsi="Times New Roman"/>
          <w:kern w:val="0"/>
          <w:szCs w:val="21"/>
        </w:rPr>
      </w:pPr>
      <w:r>
        <w:rPr>
          <w:rFonts w:hint="eastAsia" w:ascii="Times New Roman" w:hAnsi="Times New Roman"/>
          <w:szCs w:val="21"/>
        </w:rPr>
        <w:t>4</w:t>
      </w:r>
      <w:r>
        <w:rPr>
          <w:rFonts w:ascii="Times New Roman" w:hAnsi="Times New Roman"/>
          <w:szCs w:val="21"/>
        </w:rPr>
        <w:t>、</w:t>
      </w:r>
      <w:r>
        <w:rPr>
          <w:rFonts w:ascii="Times New Roman" w:hAnsi="Times New Roman"/>
          <w:kern w:val="0"/>
          <w:szCs w:val="21"/>
        </w:rPr>
        <w:t>一经投标，无论投标人是否中标，其投标文件不予退还。</w:t>
      </w:r>
    </w:p>
    <w:p>
      <w:pPr>
        <w:pStyle w:val="5"/>
        <w:rPr>
          <w:rFonts w:ascii="Times New Roman" w:hAnsi="Times New Roman"/>
          <w:b w:val="0"/>
          <w:kern w:val="0"/>
          <w:szCs w:val="21"/>
        </w:rPr>
      </w:pPr>
      <w:bookmarkStart w:id="16" w:name="_Toc455914607"/>
      <w:r>
        <w:rPr>
          <w:rFonts w:ascii="Times New Roman" w:hAnsi="Times New Roman"/>
          <w:sz w:val="21"/>
          <w:szCs w:val="21"/>
        </w:rPr>
        <w:t>2.</w:t>
      </w:r>
      <w:r>
        <w:rPr>
          <w:rFonts w:hint="eastAsia" w:ascii="Times New Roman" w:hAnsi="Times New Roman"/>
          <w:sz w:val="21"/>
          <w:szCs w:val="21"/>
        </w:rPr>
        <w:t>3</w:t>
      </w:r>
      <w:r>
        <w:rPr>
          <w:rFonts w:ascii="Times New Roman" w:hAnsi="Times New Roman"/>
          <w:sz w:val="21"/>
          <w:szCs w:val="21"/>
        </w:rPr>
        <w:t>投标报价要求</w:t>
      </w:r>
      <w:bookmarkEnd w:id="16"/>
    </w:p>
    <w:p>
      <w:pPr>
        <w:pStyle w:val="16"/>
        <w:spacing w:line="360" w:lineRule="auto"/>
        <w:ind w:firstLine="420" w:firstLineChars="200"/>
        <w:rPr>
          <w:rFonts w:ascii="Times New Roman" w:hAnsi="Times New Roman"/>
          <w:szCs w:val="21"/>
        </w:rPr>
      </w:pPr>
      <w:bookmarkStart w:id="17" w:name="_Toc384844736"/>
      <w:bookmarkStart w:id="18" w:name="_Toc386980213"/>
      <w:bookmarkStart w:id="19" w:name="_Toc455914608"/>
      <w:r>
        <w:rPr>
          <w:rFonts w:hint="eastAsia" w:ascii="Times New Roman" w:hAnsi="Times New Roman"/>
          <w:szCs w:val="21"/>
        </w:rPr>
        <w:t>1、投标报价为一次性报价方式，包括产品设计费、制作费、安装费、运输费、验收费、技术服务费（包括技术资料、图纸提供等）、伴随服务及因产品本身及供货相关的各种税金等全部费用。</w:t>
      </w:r>
    </w:p>
    <w:p>
      <w:pPr>
        <w:pStyle w:val="16"/>
        <w:spacing w:line="360" w:lineRule="auto"/>
        <w:ind w:firstLine="420" w:firstLineChars="200"/>
        <w:rPr>
          <w:rFonts w:ascii="Times New Roman" w:hAnsi="Times New Roman"/>
          <w:szCs w:val="21"/>
        </w:rPr>
      </w:pPr>
      <w:r>
        <w:rPr>
          <w:rFonts w:hint="eastAsia" w:ascii="Times New Roman" w:hAnsi="Times New Roman"/>
          <w:szCs w:val="21"/>
        </w:rPr>
        <w:t>2、报价单位需对上述项目全部报价，最低价不作为中标保证（在密封的文件上注明所投项目）。</w:t>
      </w:r>
    </w:p>
    <w:p>
      <w:pPr>
        <w:pStyle w:val="5"/>
        <w:rPr>
          <w:sz w:val="24"/>
          <w:szCs w:val="24"/>
        </w:rPr>
      </w:pPr>
      <w:r>
        <w:rPr>
          <w:rFonts w:ascii="Times New Roman" w:hAnsi="Times New Roman"/>
          <w:sz w:val="21"/>
          <w:szCs w:val="21"/>
        </w:rPr>
        <w:t>2.</w:t>
      </w:r>
      <w:r>
        <w:rPr>
          <w:rFonts w:hint="eastAsia" w:ascii="Times New Roman" w:hAnsi="Times New Roman"/>
          <w:sz w:val="21"/>
          <w:szCs w:val="21"/>
        </w:rPr>
        <w:t>4投标报名</w:t>
      </w:r>
    </w:p>
    <w:p>
      <w:pPr>
        <w:spacing w:line="360" w:lineRule="auto"/>
        <w:ind w:firstLine="420" w:firstLineChars="200"/>
      </w:pPr>
      <w:r>
        <w:rPr>
          <w:rFonts w:hint="eastAsia"/>
        </w:rPr>
        <w:t>有意投标的投标人请在2018年5月 24 日下午17:00前发送单位名称、联系人、联系电话及项目编号和项目名称到296049516@qq.com邮箱中，并在邮件标题中注明“工会端午节慰问用葡萄籽油、麻油”。</w:t>
      </w:r>
    </w:p>
    <w:p>
      <w:pPr>
        <w:spacing w:line="360" w:lineRule="auto"/>
        <w:ind w:firstLine="420" w:firstLineChars="200"/>
        <w:rPr>
          <w:szCs w:val="21"/>
        </w:rPr>
      </w:pPr>
      <w:r>
        <w:rPr>
          <w:rFonts w:hint="eastAsia"/>
        </w:rPr>
        <w:t>凡未按要求报名者学校不接受其投标。</w:t>
      </w:r>
    </w:p>
    <w:p>
      <w:pPr>
        <w:pStyle w:val="5"/>
        <w:rPr>
          <w:rFonts w:ascii="Times New Roman" w:hAnsi="Times New Roman"/>
          <w:sz w:val="21"/>
          <w:szCs w:val="21"/>
        </w:rPr>
      </w:pPr>
      <w:r>
        <w:rPr>
          <w:rFonts w:ascii="Times New Roman" w:hAnsi="Times New Roman"/>
          <w:sz w:val="21"/>
          <w:szCs w:val="21"/>
        </w:rPr>
        <w:t>2.</w:t>
      </w:r>
      <w:r>
        <w:rPr>
          <w:rFonts w:hint="eastAsia" w:ascii="Times New Roman" w:hAnsi="Times New Roman"/>
          <w:sz w:val="21"/>
          <w:szCs w:val="21"/>
        </w:rPr>
        <w:t>5</w:t>
      </w:r>
      <w:r>
        <w:rPr>
          <w:rFonts w:ascii="Times New Roman" w:hAnsi="Times New Roman"/>
          <w:sz w:val="21"/>
          <w:szCs w:val="21"/>
        </w:rPr>
        <w:t>投标文件递送</w:t>
      </w:r>
      <w:bookmarkEnd w:id="17"/>
      <w:bookmarkEnd w:id="18"/>
      <w:r>
        <w:rPr>
          <w:rFonts w:hint="eastAsia" w:ascii="Times New Roman" w:hAnsi="Times New Roman"/>
          <w:sz w:val="21"/>
          <w:szCs w:val="21"/>
        </w:rPr>
        <w:t>及</w:t>
      </w:r>
      <w:r>
        <w:rPr>
          <w:rFonts w:ascii="Times New Roman" w:hAnsi="Times New Roman"/>
          <w:sz w:val="21"/>
          <w:szCs w:val="21"/>
        </w:rPr>
        <w:t>开标</w:t>
      </w:r>
      <w:bookmarkEnd w:id="19"/>
    </w:p>
    <w:p>
      <w:pPr>
        <w:pStyle w:val="16"/>
        <w:spacing w:line="360" w:lineRule="auto"/>
        <w:ind w:firstLine="420" w:firstLineChars="200"/>
        <w:rPr>
          <w:rFonts w:ascii="Times New Roman" w:hAnsi="Times New Roman"/>
          <w:szCs w:val="21"/>
        </w:rPr>
      </w:pPr>
      <w:bookmarkStart w:id="20" w:name="_Toc386980214"/>
      <w:bookmarkStart w:id="21" w:name="_Toc384844737"/>
      <w:bookmarkStart w:id="22" w:name="_Toc455914609"/>
      <w:r>
        <w:rPr>
          <w:rFonts w:hint="eastAsia" w:ascii="Times New Roman" w:hAnsi="Times New Roman"/>
          <w:szCs w:val="21"/>
        </w:rPr>
        <w:t>1、标书送达及截止时间：2018年5月25日（星期五）下午14:30；</w:t>
      </w:r>
    </w:p>
    <w:p>
      <w:pPr>
        <w:pStyle w:val="16"/>
        <w:spacing w:line="360" w:lineRule="auto"/>
        <w:ind w:firstLine="420" w:firstLineChars="200"/>
        <w:rPr>
          <w:rFonts w:ascii="Times New Roman" w:hAnsi="Times New Roman"/>
          <w:szCs w:val="21"/>
        </w:rPr>
      </w:pPr>
      <w:r>
        <w:rPr>
          <w:rFonts w:hint="eastAsia" w:ascii="Times New Roman" w:hAnsi="Times New Roman"/>
          <w:szCs w:val="21"/>
        </w:rPr>
        <w:t>2、送达地点：南京市鼓楼区江东北路399号（江东北路与定淮门大街交叉口西南角）二楼第一会议室；</w:t>
      </w:r>
    </w:p>
    <w:p>
      <w:pPr>
        <w:pStyle w:val="16"/>
        <w:spacing w:line="360" w:lineRule="auto"/>
        <w:ind w:firstLine="420" w:firstLineChars="200"/>
        <w:rPr>
          <w:rFonts w:ascii="Times New Roman" w:hAnsi="Times New Roman"/>
          <w:szCs w:val="21"/>
        </w:rPr>
      </w:pPr>
      <w:r>
        <w:rPr>
          <w:rFonts w:hint="eastAsia" w:ascii="Times New Roman" w:hAnsi="Times New Roman"/>
          <w:szCs w:val="21"/>
        </w:rPr>
        <w:t>3、开标时间：2018年5月25日（星期五）下午14:30。</w:t>
      </w:r>
    </w:p>
    <w:p>
      <w:pPr>
        <w:pStyle w:val="5"/>
        <w:rPr>
          <w:rFonts w:ascii="Times New Roman" w:hAnsi="Times New Roman"/>
          <w:sz w:val="21"/>
          <w:szCs w:val="21"/>
        </w:rPr>
      </w:pPr>
      <w:r>
        <w:rPr>
          <w:rFonts w:hint="eastAsia" w:ascii="Times New Roman" w:hAnsi="Times New Roman"/>
          <w:sz w:val="21"/>
          <w:szCs w:val="21"/>
        </w:rPr>
        <w:t>2.6评标与定标</w:t>
      </w:r>
      <w:bookmarkEnd w:id="20"/>
      <w:bookmarkEnd w:id="21"/>
      <w:bookmarkEnd w:id="22"/>
    </w:p>
    <w:p>
      <w:pPr>
        <w:pStyle w:val="16"/>
        <w:spacing w:line="360" w:lineRule="auto"/>
        <w:ind w:firstLine="420" w:firstLineChars="200"/>
        <w:rPr>
          <w:rFonts w:ascii="Times New Roman" w:hAnsi="Times New Roman"/>
          <w:szCs w:val="21"/>
        </w:rPr>
      </w:pPr>
      <w:r>
        <w:rPr>
          <w:rFonts w:hint="eastAsia" w:ascii="Times New Roman" w:hAnsi="Times New Roman"/>
          <w:szCs w:val="21"/>
        </w:rPr>
        <w:t>1、评标工作小组在对投标人所投产品的配置、品牌、技术功能、报价与售后服务以及公司业绩、信用等进行综合评分，得分最高者中标。对未中标人，将不作任何解释，标书不退回。</w:t>
      </w:r>
    </w:p>
    <w:p>
      <w:pPr>
        <w:pStyle w:val="16"/>
        <w:spacing w:line="360" w:lineRule="auto"/>
        <w:ind w:firstLine="420" w:firstLineChars="200"/>
        <w:rPr>
          <w:rFonts w:ascii="Times New Roman" w:hAnsi="Times New Roman"/>
          <w:szCs w:val="21"/>
        </w:rPr>
      </w:pPr>
      <w:r>
        <w:rPr>
          <w:rFonts w:hint="eastAsia" w:ascii="Times New Roman" w:hAnsi="Times New Roman"/>
          <w:szCs w:val="21"/>
        </w:rPr>
        <w:t>2、本次招标采用综合评分法，采用百分制打分，得分最高者为第一中标候选人。</w:t>
      </w:r>
    </w:p>
    <w:p>
      <w:pPr>
        <w:pStyle w:val="16"/>
        <w:spacing w:line="360" w:lineRule="auto"/>
        <w:ind w:firstLine="420" w:firstLineChars="200"/>
        <w:rPr>
          <w:rFonts w:ascii="Times New Roman" w:hAnsi="Times New Roman"/>
          <w:szCs w:val="21"/>
        </w:rPr>
      </w:pPr>
      <w:r>
        <w:rPr>
          <w:rFonts w:hint="eastAsia" w:ascii="Times New Roman" w:hAnsi="Times New Roman"/>
          <w:szCs w:val="21"/>
        </w:rPr>
        <w:t>3、评分规则：</w:t>
      </w:r>
    </w:p>
    <w:tbl>
      <w:tblPr>
        <w:tblStyle w:val="35"/>
        <w:tblW w:w="94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245"/>
        <w:gridCol w:w="6631"/>
        <w:gridCol w:w="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1" w:hRule="atLeast"/>
          <w:tblHeader/>
          <w:jc w:val="center"/>
        </w:trPr>
        <w:tc>
          <w:tcPr>
            <w:tcW w:w="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color w:val="000000"/>
                <w:sz w:val="24"/>
              </w:rPr>
            </w:pPr>
            <w:r>
              <w:rPr>
                <w:rFonts w:hint="eastAsia" w:ascii="宋体" w:hAnsi="宋体"/>
                <w:b/>
                <w:color w:val="000000"/>
                <w:sz w:val="24"/>
              </w:rPr>
              <w:t>序号</w:t>
            </w:r>
          </w:p>
        </w:tc>
        <w:tc>
          <w:tcPr>
            <w:tcW w:w="12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color w:val="000000"/>
                <w:sz w:val="24"/>
              </w:rPr>
            </w:pPr>
            <w:r>
              <w:rPr>
                <w:rFonts w:hint="eastAsia" w:ascii="宋体" w:hAnsi="宋体"/>
                <w:b/>
                <w:color w:val="000000"/>
                <w:sz w:val="24"/>
              </w:rPr>
              <w:t>评分因素</w:t>
            </w:r>
          </w:p>
        </w:tc>
        <w:tc>
          <w:tcPr>
            <w:tcW w:w="6631" w:type="dxa"/>
            <w:tcBorders>
              <w:top w:val="single" w:color="auto" w:sz="4" w:space="0"/>
              <w:left w:val="single" w:color="auto" w:sz="4" w:space="0"/>
              <w:bottom w:val="single" w:color="auto" w:sz="4" w:space="0"/>
              <w:right w:val="single" w:color="auto" w:sz="4" w:space="0"/>
            </w:tcBorders>
            <w:vAlign w:val="center"/>
          </w:tcPr>
          <w:p>
            <w:pPr>
              <w:spacing w:line="360" w:lineRule="auto"/>
              <w:ind w:firstLine="3373" w:firstLineChars="1400"/>
              <w:jc w:val="left"/>
              <w:rPr>
                <w:rFonts w:ascii="宋体" w:hAnsi="宋体"/>
                <w:b/>
                <w:color w:val="000000"/>
                <w:sz w:val="24"/>
              </w:rPr>
            </w:pPr>
            <w:r>
              <w:rPr>
                <w:rFonts w:hint="eastAsia" w:ascii="宋体" w:hAnsi="宋体"/>
                <w:b/>
                <w:color w:val="000000"/>
                <w:sz w:val="24"/>
              </w:rPr>
              <w:t>评审标准</w:t>
            </w:r>
          </w:p>
        </w:tc>
        <w:tc>
          <w:tcPr>
            <w:tcW w:w="7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color w:val="000000"/>
                <w:sz w:val="24"/>
              </w:rPr>
            </w:pPr>
            <w:r>
              <w:rPr>
                <w:rFonts w:hint="eastAsia" w:ascii="宋体" w:hAnsi="宋体"/>
                <w:b/>
                <w:color w:val="000000"/>
                <w:sz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27" w:hRule="atLeast"/>
          <w:tblHeader/>
          <w:jc w:val="center"/>
        </w:trPr>
        <w:tc>
          <w:tcPr>
            <w:tcW w:w="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rPr>
            </w:pPr>
            <w:r>
              <w:rPr>
                <w:rFonts w:hint="eastAsia" w:ascii="宋体" w:hAnsi="宋体"/>
                <w:color w:val="000000"/>
                <w:sz w:val="24"/>
              </w:rPr>
              <w:t>1</w:t>
            </w:r>
          </w:p>
        </w:tc>
        <w:tc>
          <w:tcPr>
            <w:tcW w:w="1245" w:type="dxa"/>
            <w:tcBorders>
              <w:top w:val="single" w:color="auto" w:sz="4" w:space="0"/>
              <w:left w:val="single" w:color="auto" w:sz="4" w:space="0"/>
              <w:right w:val="single" w:color="auto" w:sz="4" w:space="0"/>
            </w:tcBorders>
            <w:vAlign w:val="center"/>
          </w:tcPr>
          <w:p>
            <w:pPr>
              <w:spacing w:line="360" w:lineRule="auto"/>
              <w:jc w:val="center"/>
              <w:rPr>
                <w:rFonts w:ascii="宋体" w:hAnsi="宋体"/>
                <w:color w:val="000000"/>
                <w:sz w:val="24"/>
              </w:rPr>
            </w:pPr>
            <w:r>
              <w:rPr>
                <w:rFonts w:hint="eastAsia" w:ascii="宋体" w:hAnsi="宋体"/>
                <w:color w:val="000000"/>
                <w:sz w:val="24"/>
              </w:rPr>
              <w:t>价格</w:t>
            </w:r>
          </w:p>
        </w:tc>
        <w:tc>
          <w:tcPr>
            <w:tcW w:w="663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Arial"/>
                <w:color w:val="000000"/>
                <w:szCs w:val="21"/>
              </w:rPr>
            </w:pPr>
            <w:r>
              <w:rPr>
                <w:rFonts w:hint="eastAsia" w:ascii="宋体" w:hAnsi="宋体"/>
                <w:color w:val="000000"/>
                <w:szCs w:val="21"/>
              </w:rPr>
              <w:t>采用低价优先法计算，</w:t>
            </w:r>
            <w:r>
              <w:rPr>
                <w:rFonts w:ascii="宋体" w:hAnsi="宋体" w:cs="Arial"/>
                <w:color w:val="000000"/>
                <w:szCs w:val="21"/>
              </w:rPr>
              <w:t>即满足招标文件要求且投标价格最低的投标报价为评标基准价</w:t>
            </w:r>
            <w:r>
              <w:rPr>
                <w:rFonts w:hint="eastAsia" w:ascii="宋体" w:hAnsi="宋体" w:cs="Arial"/>
                <w:color w:val="000000"/>
                <w:szCs w:val="21"/>
              </w:rPr>
              <w:t>，</w:t>
            </w:r>
            <w:r>
              <w:rPr>
                <w:rFonts w:ascii="宋体" w:hAnsi="宋体" w:cs="Arial"/>
                <w:color w:val="000000"/>
                <w:szCs w:val="21"/>
              </w:rPr>
              <w:t>其价格分为满分。其他投标人的价格分统一按照下列公式计算</w:t>
            </w:r>
            <w:r>
              <w:rPr>
                <w:rFonts w:hint="eastAsia" w:ascii="宋体" w:hAnsi="宋体" w:cs="Arial"/>
                <w:color w:val="000000"/>
                <w:szCs w:val="21"/>
              </w:rPr>
              <w:t>：</w:t>
            </w:r>
            <w:r>
              <w:rPr>
                <w:rFonts w:ascii="宋体" w:hAnsi="宋体" w:cs="Arial"/>
                <w:color w:val="000000"/>
                <w:szCs w:val="21"/>
              </w:rPr>
              <w:t>投标报价得分=(评标基准价/投标报价)×</w:t>
            </w:r>
            <w:r>
              <w:rPr>
                <w:rFonts w:hint="eastAsia" w:ascii="宋体" w:hAnsi="宋体" w:cs="Arial"/>
                <w:color w:val="000000"/>
                <w:szCs w:val="21"/>
              </w:rPr>
              <w:t>30</w:t>
            </w:r>
            <w:r>
              <w:rPr>
                <w:rFonts w:hint="eastAsia" w:ascii="宋体" w:hAnsi="宋体"/>
                <w:color w:val="000000"/>
                <w:szCs w:val="21"/>
              </w:rPr>
              <w:t>（小数点保留两位）。</w:t>
            </w:r>
          </w:p>
        </w:tc>
        <w:tc>
          <w:tcPr>
            <w:tcW w:w="7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rPr>
            </w:pPr>
            <w:r>
              <w:rPr>
                <w:rFonts w:hint="eastAsia" w:ascii="宋体" w:hAnsi="宋体"/>
                <w:color w:val="000000"/>
                <w:sz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15" w:hRule="atLeast"/>
          <w:tblHeader/>
          <w:jc w:val="center"/>
        </w:trPr>
        <w:tc>
          <w:tcPr>
            <w:tcW w:w="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rPr>
            </w:pPr>
            <w:r>
              <w:rPr>
                <w:rFonts w:hint="eastAsia" w:ascii="宋体" w:hAnsi="宋体"/>
                <w:color w:val="000000"/>
                <w:sz w:val="24"/>
              </w:rPr>
              <w:t>2</w:t>
            </w:r>
          </w:p>
        </w:tc>
        <w:tc>
          <w:tcPr>
            <w:tcW w:w="1245" w:type="dxa"/>
            <w:tcBorders>
              <w:top w:val="single" w:color="auto" w:sz="4" w:space="0"/>
              <w:left w:val="single" w:color="auto" w:sz="4" w:space="0"/>
              <w:right w:val="single" w:color="auto" w:sz="4" w:space="0"/>
            </w:tcBorders>
            <w:vAlign w:val="center"/>
          </w:tcPr>
          <w:p>
            <w:pPr>
              <w:spacing w:line="360" w:lineRule="auto"/>
              <w:jc w:val="center"/>
              <w:rPr>
                <w:rFonts w:ascii="宋体" w:hAnsi="宋体"/>
                <w:color w:val="000000"/>
                <w:sz w:val="24"/>
              </w:rPr>
            </w:pPr>
            <w:r>
              <w:rPr>
                <w:rFonts w:hint="eastAsia"/>
                <w:sz w:val="24"/>
              </w:rPr>
              <w:t>样品、质量（含重量等）</w:t>
            </w:r>
          </w:p>
        </w:tc>
        <w:tc>
          <w:tcPr>
            <w:tcW w:w="6631"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rFonts w:hint="eastAsia"/>
                <w:szCs w:val="21"/>
              </w:rPr>
              <w:t>由评委根据投标单位投标报价表中承诺的物品组合并结合样品颜色、气味等情况酌情打分，建议分四档：一档：40分；二档：30分；三档：20分；四档：10分。</w:t>
            </w:r>
          </w:p>
        </w:tc>
        <w:tc>
          <w:tcPr>
            <w:tcW w:w="76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kern w:val="0"/>
                <w:sz w:val="24"/>
              </w:rPr>
            </w:pPr>
            <w:r>
              <w:rPr>
                <w:rFonts w:hint="eastAsia" w:ascii="宋体" w:hAnsi="宋体" w:cs="宋体"/>
                <w:color w:val="000000"/>
                <w:kern w:val="0"/>
                <w:sz w:val="24"/>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60" w:hRule="atLeast"/>
          <w:tblHeader/>
          <w:jc w:val="center"/>
        </w:trPr>
        <w:tc>
          <w:tcPr>
            <w:tcW w:w="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rPr>
            </w:pPr>
            <w:r>
              <w:rPr>
                <w:rFonts w:hint="eastAsia" w:ascii="宋体" w:hAnsi="宋体"/>
                <w:color w:val="000000"/>
                <w:sz w:val="24"/>
              </w:rPr>
              <w:t>3</w:t>
            </w:r>
          </w:p>
        </w:tc>
        <w:tc>
          <w:tcPr>
            <w:tcW w:w="1245" w:type="dxa"/>
            <w:tcBorders>
              <w:left w:val="single" w:color="auto" w:sz="4" w:space="0"/>
              <w:right w:val="single" w:color="auto" w:sz="4" w:space="0"/>
            </w:tcBorders>
            <w:vAlign w:val="center"/>
          </w:tcPr>
          <w:p>
            <w:pPr>
              <w:spacing w:line="360" w:lineRule="auto"/>
              <w:jc w:val="center"/>
              <w:rPr>
                <w:rFonts w:ascii="宋体" w:hAnsi="宋体"/>
                <w:color w:val="000000"/>
                <w:sz w:val="24"/>
              </w:rPr>
            </w:pPr>
            <w:r>
              <w:rPr>
                <w:rFonts w:hint="eastAsia"/>
                <w:sz w:val="24"/>
              </w:rPr>
              <w:t>供货方案及售后服务承诺</w:t>
            </w:r>
          </w:p>
        </w:tc>
        <w:tc>
          <w:tcPr>
            <w:tcW w:w="6631"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rFonts w:hint="eastAsia"/>
                <w:szCs w:val="21"/>
              </w:rPr>
              <w:t>由评委根据投标单位在投标文件中针对我校实际情况陈述的切实可行的、时令性强的供货方案及售后服务承诺等情况酌情打分，建议分三档：一档：14-11分；二档：10-6分；三档：5-1分；无方案的，不得分。</w:t>
            </w:r>
          </w:p>
        </w:tc>
        <w:tc>
          <w:tcPr>
            <w:tcW w:w="76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color w:val="000000"/>
                <w:kern w:val="0"/>
                <w:sz w:val="24"/>
              </w:rPr>
            </w:pPr>
            <w:r>
              <w:rPr>
                <w:rFonts w:hint="eastAsia" w:ascii="宋体"/>
                <w:color w:val="000000"/>
                <w:kern w:val="0"/>
                <w:sz w:val="24"/>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tblHeader/>
          <w:jc w:val="center"/>
        </w:trPr>
        <w:tc>
          <w:tcPr>
            <w:tcW w:w="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rPr>
            </w:pPr>
            <w:r>
              <w:rPr>
                <w:rFonts w:hint="eastAsia" w:ascii="宋体" w:hAnsi="宋体"/>
                <w:color w:val="000000"/>
                <w:sz w:val="24"/>
              </w:rPr>
              <w:t>4</w:t>
            </w:r>
          </w:p>
        </w:tc>
        <w:tc>
          <w:tcPr>
            <w:tcW w:w="1245" w:type="dxa"/>
            <w:tcBorders>
              <w:left w:val="single" w:color="auto" w:sz="4" w:space="0"/>
              <w:right w:val="single" w:color="auto" w:sz="4" w:space="0"/>
            </w:tcBorders>
            <w:vAlign w:val="center"/>
          </w:tcPr>
          <w:p>
            <w:pPr>
              <w:spacing w:line="360" w:lineRule="auto"/>
              <w:jc w:val="center"/>
              <w:rPr>
                <w:sz w:val="24"/>
              </w:rPr>
            </w:pPr>
            <w:r>
              <w:rPr>
                <w:rFonts w:hint="eastAsia"/>
                <w:sz w:val="24"/>
              </w:rPr>
              <w:t>相关检测文件</w:t>
            </w:r>
          </w:p>
        </w:tc>
        <w:tc>
          <w:tcPr>
            <w:tcW w:w="6631"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rFonts w:hint="eastAsia"/>
                <w:szCs w:val="21"/>
              </w:rPr>
              <w:t>1、葡萄籽油提供食品生产许可证彩色扫描件、所投产品的质检报告彩色扫描件，或者提供食品流通许可证彩色扫描件、生产厂家授权书扫描件、生产厂家食品生产许可证彩色扫描件、所投产品生产报告彩色扫描件。5分。</w:t>
            </w:r>
          </w:p>
          <w:p>
            <w:pPr>
              <w:spacing w:line="360" w:lineRule="auto"/>
              <w:rPr>
                <w:szCs w:val="21"/>
              </w:rPr>
            </w:pPr>
            <w:r>
              <w:rPr>
                <w:rFonts w:hint="eastAsia"/>
                <w:szCs w:val="21"/>
              </w:rPr>
              <w:t>2、芝麻油提供当地权威部门出具的检测报告扫描件，厂家的生产许可证扫描件。5分。</w:t>
            </w:r>
          </w:p>
        </w:tc>
        <w:tc>
          <w:tcPr>
            <w:tcW w:w="7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olor w:val="000000"/>
                <w:kern w:val="0"/>
                <w:sz w:val="24"/>
              </w:rPr>
            </w:pPr>
            <w:r>
              <w:rPr>
                <w:rFonts w:hint="eastAsia" w:ascii="宋体"/>
                <w:color w:val="000000"/>
                <w:kern w:val="0"/>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3" w:hRule="atLeast"/>
          <w:tblHeader/>
          <w:jc w:val="center"/>
        </w:trPr>
        <w:tc>
          <w:tcPr>
            <w:tcW w:w="775" w:type="dxa"/>
            <w:tcBorders>
              <w:top w:val="single" w:color="auto" w:sz="4" w:space="0"/>
              <w:left w:val="single" w:color="auto" w:sz="4" w:space="0"/>
              <w:right w:val="single" w:color="auto" w:sz="4" w:space="0"/>
            </w:tcBorders>
            <w:vAlign w:val="center"/>
          </w:tcPr>
          <w:p>
            <w:pPr>
              <w:spacing w:line="360" w:lineRule="auto"/>
              <w:jc w:val="center"/>
              <w:rPr>
                <w:rFonts w:ascii="宋体" w:hAnsi="宋体"/>
                <w:color w:val="000000"/>
                <w:sz w:val="24"/>
              </w:rPr>
            </w:pPr>
            <w:r>
              <w:rPr>
                <w:rFonts w:hint="eastAsia" w:ascii="宋体" w:hAnsi="宋体"/>
                <w:color w:val="000000"/>
                <w:sz w:val="24"/>
              </w:rPr>
              <w:t>5</w:t>
            </w:r>
          </w:p>
        </w:tc>
        <w:tc>
          <w:tcPr>
            <w:tcW w:w="1245" w:type="dxa"/>
            <w:tcBorders>
              <w:top w:val="single" w:color="auto" w:sz="4" w:space="0"/>
              <w:left w:val="single" w:color="auto" w:sz="4" w:space="0"/>
              <w:right w:val="single" w:color="auto" w:sz="4" w:space="0"/>
            </w:tcBorders>
            <w:vAlign w:val="center"/>
          </w:tcPr>
          <w:p>
            <w:pPr>
              <w:spacing w:line="360" w:lineRule="auto"/>
              <w:jc w:val="center"/>
              <w:rPr>
                <w:rFonts w:ascii="宋体" w:hAnsi="宋体"/>
                <w:color w:val="000000"/>
                <w:sz w:val="24"/>
              </w:rPr>
            </w:pPr>
            <w:r>
              <w:rPr>
                <w:rFonts w:hint="eastAsia"/>
                <w:sz w:val="24"/>
              </w:rPr>
              <w:t>企业业绩</w:t>
            </w:r>
          </w:p>
        </w:tc>
        <w:tc>
          <w:tcPr>
            <w:tcW w:w="6631"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rFonts w:hint="eastAsia"/>
                <w:szCs w:val="21"/>
              </w:rPr>
              <w:t>能提供近3年来慰问品实物购销类似项目的合同复印件且满20万，1份得2分，最多得6分，无业绩材料不得分。</w:t>
            </w:r>
          </w:p>
        </w:tc>
        <w:tc>
          <w:tcPr>
            <w:tcW w:w="761" w:type="dxa"/>
            <w:tcBorders>
              <w:top w:val="single" w:color="auto" w:sz="4" w:space="0"/>
              <w:left w:val="single" w:color="auto" w:sz="4" w:space="0"/>
              <w:right w:val="single" w:color="auto" w:sz="4" w:space="0"/>
            </w:tcBorders>
            <w:vAlign w:val="center"/>
          </w:tcPr>
          <w:p>
            <w:pPr>
              <w:spacing w:line="360" w:lineRule="auto"/>
              <w:jc w:val="center"/>
              <w:rPr>
                <w:rFonts w:ascii="宋体" w:hAnsi="宋体"/>
                <w:color w:val="000000"/>
                <w:sz w:val="24"/>
              </w:rPr>
            </w:pPr>
            <w:r>
              <w:rPr>
                <w:rFonts w:hint="eastAsia" w:ascii="宋体" w:hAnsi="宋体"/>
                <w:color w:val="000000"/>
                <w:sz w:val="24"/>
              </w:rPr>
              <w:t>6</w:t>
            </w:r>
          </w:p>
        </w:tc>
      </w:tr>
    </w:tbl>
    <w:p>
      <w:pPr>
        <w:pStyle w:val="16"/>
        <w:spacing w:line="360" w:lineRule="auto"/>
        <w:ind w:firstLine="420" w:firstLineChars="200"/>
        <w:rPr>
          <w:rFonts w:ascii="Times New Roman" w:hAnsi="Times New Roman"/>
          <w:szCs w:val="21"/>
        </w:rPr>
      </w:pPr>
      <w:r>
        <w:rPr>
          <w:rFonts w:hint="eastAsia" w:ascii="Times New Roman" w:hAnsi="Times New Roman"/>
          <w:szCs w:val="21"/>
        </w:rPr>
        <w:t>4</w:t>
      </w:r>
      <w:r>
        <w:rPr>
          <w:rFonts w:ascii="Times New Roman" w:hAnsi="Times New Roman"/>
          <w:szCs w:val="21"/>
        </w:rPr>
        <w:t>、评标结束后，投标人可至</w:t>
      </w:r>
      <w:r>
        <w:rPr>
          <w:rFonts w:hint="eastAsia" w:ascii="Times New Roman" w:hAnsi="Times New Roman"/>
          <w:szCs w:val="21"/>
        </w:rPr>
        <w:t>江苏城市职业学院首页下方</w:t>
      </w:r>
      <w:r>
        <w:rPr>
          <w:rFonts w:ascii="Times New Roman" w:hAnsi="Times New Roman"/>
          <w:szCs w:val="21"/>
        </w:rPr>
        <w:t>（</w:t>
      </w:r>
      <w:r>
        <w:fldChar w:fldCharType="begin"/>
      </w:r>
      <w:r>
        <w:instrText xml:space="preserve"> HYPERLINK "http://ztb.hytc.edu.cn/" </w:instrText>
      </w:r>
      <w:r>
        <w:fldChar w:fldCharType="separate"/>
      </w:r>
      <w:r>
        <w:rPr>
          <w:rStyle w:val="33"/>
          <w:rFonts w:hint="eastAsia" w:ascii="Times New Roman" w:hAnsi="Times New Roman"/>
          <w:color w:val="auto"/>
          <w:szCs w:val="21"/>
        </w:rPr>
        <w:t>http://www.jscvc.cn/</w:t>
      </w:r>
      <w:r>
        <w:rPr>
          <w:rStyle w:val="33"/>
          <w:rFonts w:hint="eastAsia" w:ascii="Times New Roman" w:hAnsi="Times New Roman"/>
          <w:color w:val="auto"/>
          <w:szCs w:val="21"/>
        </w:rPr>
        <w:fldChar w:fldCharType="end"/>
      </w:r>
      <w:r>
        <w:rPr>
          <w:rFonts w:ascii="Times New Roman" w:hAnsi="Times New Roman"/>
          <w:szCs w:val="21"/>
        </w:rPr>
        <w:t>）“</w:t>
      </w:r>
      <w:r>
        <w:rPr>
          <w:rFonts w:hint="eastAsia" w:ascii="Times New Roman" w:hAnsi="Times New Roman"/>
          <w:szCs w:val="21"/>
        </w:rPr>
        <w:t>招标</w:t>
      </w:r>
      <w:r>
        <w:rPr>
          <w:rFonts w:ascii="Times New Roman" w:hAnsi="Times New Roman"/>
          <w:szCs w:val="21"/>
        </w:rPr>
        <w:t>公告”栏的</w:t>
      </w:r>
      <w:r>
        <w:rPr>
          <w:rFonts w:hint="eastAsia" w:ascii="Times New Roman" w:hAnsi="Times New Roman"/>
          <w:szCs w:val="21"/>
        </w:rPr>
        <w:t>“中标公示”</w:t>
      </w:r>
      <w:r>
        <w:rPr>
          <w:rFonts w:ascii="Times New Roman" w:hAnsi="Times New Roman"/>
          <w:szCs w:val="21"/>
        </w:rPr>
        <w:t>中</w:t>
      </w:r>
      <w:r>
        <w:rPr>
          <w:rFonts w:hint="eastAsia" w:ascii="Times New Roman" w:hAnsi="Times New Roman"/>
          <w:szCs w:val="21"/>
        </w:rPr>
        <w:t>查看</w:t>
      </w:r>
      <w:r>
        <w:rPr>
          <w:rFonts w:ascii="Times New Roman" w:hAnsi="Times New Roman"/>
          <w:szCs w:val="21"/>
        </w:rPr>
        <w:t>公示最终结果。</w:t>
      </w:r>
    </w:p>
    <w:p>
      <w:pPr>
        <w:pStyle w:val="5"/>
        <w:rPr>
          <w:rFonts w:ascii="Times New Roman" w:hAnsi="Times New Roman"/>
          <w:sz w:val="21"/>
          <w:szCs w:val="21"/>
        </w:rPr>
      </w:pPr>
      <w:bookmarkStart w:id="23" w:name="_Toc455914610"/>
      <w:bookmarkStart w:id="24" w:name="_Toc386980215"/>
      <w:bookmarkStart w:id="25" w:name="_Toc384844738"/>
      <w:r>
        <w:rPr>
          <w:rFonts w:ascii="Times New Roman" w:hAnsi="Times New Roman"/>
          <w:sz w:val="21"/>
          <w:szCs w:val="21"/>
        </w:rPr>
        <w:t>2.</w:t>
      </w:r>
      <w:r>
        <w:rPr>
          <w:rFonts w:hint="eastAsia" w:ascii="Times New Roman" w:hAnsi="Times New Roman"/>
          <w:sz w:val="21"/>
          <w:szCs w:val="21"/>
        </w:rPr>
        <w:t>7</w:t>
      </w:r>
      <w:r>
        <w:rPr>
          <w:rFonts w:ascii="Times New Roman" w:hAnsi="Times New Roman"/>
          <w:sz w:val="21"/>
          <w:szCs w:val="21"/>
        </w:rPr>
        <w:t>投标保证金</w:t>
      </w:r>
      <w:bookmarkEnd w:id="23"/>
      <w:bookmarkEnd w:id="24"/>
      <w:bookmarkEnd w:id="25"/>
    </w:p>
    <w:p>
      <w:pPr>
        <w:pStyle w:val="26"/>
        <w:spacing w:before="0" w:beforeAutospacing="0" w:after="0" w:afterAutospacing="0" w:line="360" w:lineRule="auto"/>
        <w:ind w:firstLine="420" w:firstLineChars="200"/>
        <w:rPr>
          <w:rStyle w:val="29"/>
          <w:rFonts w:ascii="Times New Roman" w:hAnsi="Times New Roman" w:cs="Times New Roman"/>
          <w:b w:val="0"/>
          <w:sz w:val="21"/>
          <w:szCs w:val="21"/>
        </w:rPr>
      </w:pPr>
      <w:bookmarkStart w:id="26" w:name="_Toc384844739"/>
      <w:bookmarkStart w:id="27" w:name="_Toc386980216"/>
      <w:r>
        <w:rPr>
          <w:rStyle w:val="29"/>
          <w:rFonts w:hint="eastAsia" w:ascii="Times New Roman" w:hAnsi="Times New Roman" w:cs="Times New Roman"/>
          <w:b w:val="0"/>
          <w:sz w:val="21"/>
          <w:szCs w:val="21"/>
        </w:rPr>
        <w:t>无</w:t>
      </w:r>
    </w:p>
    <w:p>
      <w:pPr>
        <w:pStyle w:val="5"/>
        <w:rPr>
          <w:rFonts w:ascii="Times New Roman" w:hAnsi="Times New Roman"/>
          <w:sz w:val="21"/>
          <w:szCs w:val="21"/>
        </w:rPr>
      </w:pPr>
      <w:bookmarkStart w:id="28" w:name="_Toc455914611"/>
      <w:r>
        <w:rPr>
          <w:rFonts w:ascii="Times New Roman" w:hAnsi="Times New Roman"/>
          <w:sz w:val="21"/>
          <w:szCs w:val="21"/>
        </w:rPr>
        <w:t>2.</w:t>
      </w:r>
      <w:r>
        <w:rPr>
          <w:rFonts w:hint="eastAsia" w:ascii="Times New Roman" w:hAnsi="Times New Roman"/>
          <w:sz w:val="21"/>
          <w:szCs w:val="21"/>
        </w:rPr>
        <w:t>8</w:t>
      </w:r>
      <w:r>
        <w:rPr>
          <w:rFonts w:ascii="Times New Roman" w:hAnsi="Times New Roman"/>
          <w:sz w:val="21"/>
          <w:szCs w:val="21"/>
        </w:rPr>
        <w:t>投标有效期</w:t>
      </w:r>
      <w:bookmarkEnd w:id="26"/>
      <w:bookmarkEnd w:id="27"/>
      <w:bookmarkEnd w:id="28"/>
    </w:p>
    <w:p>
      <w:pPr>
        <w:pStyle w:val="16"/>
        <w:spacing w:line="360" w:lineRule="auto"/>
        <w:ind w:firstLine="420" w:firstLineChars="200"/>
        <w:rPr>
          <w:rFonts w:ascii="Times New Roman" w:hAnsi="Times New Roman"/>
          <w:szCs w:val="21"/>
        </w:rPr>
      </w:pPr>
      <w:r>
        <w:rPr>
          <w:rFonts w:ascii="Times New Roman" w:hAnsi="Times New Roman"/>
          <w:szCs w:val="21"/>
        </w:rPr>
        <w:t>1、本项目的投标有效期为投标文件递交截止时间结束后60日历天，有效期短于此规定的投标文件将被视为无效。</w:t>
      </w:r>
    </w:p>
    <w:p>
      <w:pPr>
        <w:pStyle w:val="16"/>
        <w:spacing w:line="360" w:lineRule="auto"/>
        <w:ind w:firstLine="420" w:firstLineChars="200"/>
        <w:rPr>
          <w:rFonts w:ascii="Times New Roman" w:hAnsi="Times New Roman"/>
          <w:szCs w:val="21"/>
        </w:rPr>
      </w:pPr>
      <w:r>
        <w:rPr>
          <w:rFonts w:ascii="Times New Roman" w:hAnsi="Times New Roman"/>
          <w:szCs w:val="21"/>
        </w:rPr>
        <w:t>2、在特殊情况下，招标人可于投标有效期满之前，向投标人提出延长投标有效期的要求，投标人应立即以传真等书面形式对此要求向招标人作出答复，投标人可以拒绝接受这一要求而放弃投标，投标保证金将尽快无息退还。同意这一要求的投标人，无需也不允许修改其投标文件，但须相应延长投标保证金的有效期。受投标有效期制约的所有权利和义务均应延长至新的有效期。</w:t>
      </w:r>
    </w:p>
    <w:p>
      <w:pPr>
        <w:pStyle w:val="5"/>
        <w:rPr>
          <w:rFonts w:ascii="Times New Roman" w:hAnsi="Times New Roman"/>
          <w:sz w:val="21"/>
          <w:szCs w:val="21"/>
        </w:rPr>
      </w:pPr>
      <w:bookmarkStart w:id="29" w:name="_Toc455914612"/>
      <w:r>
        <w:rPr>
          <w:rFonts w:ascii="Times New Roman" w:hAnsi="Times New Roman"/>
          <w:sz w:val="21"/>
          <w:szCs w:val="21"/>
        </w:rPr>
        <w:t>2.</w:t>
      </w:r>
      <w:r>
        <w:rPr>
          <w:rFonts w:hint="eastAsia" w:ascii="Times New Roman" w:hAnsi="Times New Roman"/>
          <w:sz w:val="21"/>
          <w:szCs w:val="21"/>
        </w:rPr>
        <w:t>9</w:t>
      </w:r>
      <w:r>
        <w:rPr>
          <w:rFonts w:ascii="Times New Roman" w:hAnsi="Times New Roman"/>
          <w:sz w:val="21"/>
          <w:szCs w:val="21"/>
        </w:rPr>
        <w:t>无效投标的情形</w:t>
      </w:r>
      <w:bookmarkEnd w:id="29"/>
    </w:p>
    <w:p>
      <w:pPr>
        <w:pStyle w:val="16"/>
        <w:spacing w:line="360" w:lineRule="auto"/>
        <w:ind w:firstLine="420" w:firstLineChars="200"/>
        <w:rPr>
          <w:rFonts w:ascii="Times New Roman" w:hAnsi="Times New Roman"/>
          <w:szCs w:val="21"/>
        </w:rPr>
      </w:pPr>
      <w:bookmarkStart w:id="30" w:name="_Toc455914613"/>
      <w:r>
        <w:rPr>
          <w:rFonts w:hint="eastAsia" w:ascii="Times New Roman" w:hAnsi="Times New Roman"/>
          <w:szCs w:val="21"/>
        </w:rPr>
        <w:t>1、投标文件资格审查项中任意一项不响应；</w:t>
      </w:r>
    </w:p>
    <w:p>
      <w:pPr>
        <w:pStyle w:val="16"/>
        <w:spacing w:line="360" w:lineRule="auto"/>
        <w:ind w:firstLine="420" w:firstLineChars="200"/>
        <w:rPr>
          <w:rFonts w:ascii="Times New Roman" w:hAnsi="Times New Roman"/>
          <w:szCs w:val="21"/>
        </w:rPr>
      </w:pPr>
      <w:r>
        <w:rPr>
          <w:rFonts w:hint="eastAsia" w:ascii="Times New Roman" w:hAnsi="Times New Roman"/>
          <w:szCs w:val="21"/>
        </w:rPr>
        <w:t>2、开标一览表、法人授权委托书提供信息不全或未盖公章或未手写签名；</w:t>
      </w:r>
    </w:p>
    <w:p>
      <w:pPr>
        <w:pStyle w:val="16"/>
        <w:spacing w:line="360" w:lineRule="auto"/>
        <w:ind w:firstLine="420" w:firstLineChars="200"/>
        <w:rPr>
          <w:rFonts w:ascii="Times New Roman" w:hAnsi="Times New Roman"/>
          <w:szCs w:val="21"/>
        </w:rPr>
      </w:pPr>
      <w:r>
        <w:rPr>
          <w:rFonts w:hint="eastAsia" w:ascii="Times New Roman" w:hAnsi="Times New Roman"/>
          <w:szCs w:val="21"/>
        </w:rPr>
        <w:t>3、投标文件未装订成册（胶封）或未逐页标注页码；</w:t>
      </w:r>
    </w:p>
    <w:p>
      <w:pPr>
        <w:pStyle w:val="16"/>
        <w:spacing w:line="360" w:lineRule="auto"/>
        <w:ind w:firstLine="420" w:firstLineChars="200"/>
        <w:rPr>
          <w:rFonts w:ascii="Times New Roman" w:hAnsi="Times New Roman"/>
          <w:szCs w:val="21"/>
        </w:rPr>
      </w:pPr>
      <w:r>
        <w:rPr>
          <w:rFonts w:hint="eastAsia" w:ascii="Times New Roman" w:hAnsi="Times New Roman"/>
          <w:szCs w:val="21"/>
        </w:rPr>
        <w:t>4、投标文件附有招标人不能接受的条件；</w:t>
      </w:r>
    </w:p>
    <w:p>
      <w:pPr>
        <w:pStyle w:val="16"/>
        <w:spacing w:line="360" w:lineRule="auto"/>
        <w:ind w:firstLine="420" w:firstLineChars="200"/>
        <w:rPr>
          <w:rFonts w:ascii="Times New Roman" w:hAnsi="Times New Roman"/>
          <w:szCs w:val="21"/>
        </w:rPr>
      </w:pPr>
      <w:r>
        <w:rPr>
          <w:rFonts w:hint="eastAsia" w:ascii="Times New Roman" w:hAnsi="Times New Roman"/>
          <w:szCs w:val="21"/>
        </w:rPr>
        <w:t>5、不符合招标文件中规定的实质性要求（报价、技术要求、投标人资质要求）；</w:t>
      </w:r>
    </w:p>
    <w:p>
      <w:pPr>
        <w:pStyle w:val="16"/>
        <w:spacing w:line="360" w:lineRule="auto"/>
        <w:ind w:firstLine="420" w:firstLineChars="200"/>
        <w:rPr>
          <w:rFonts w:ascii="Times New Roman" w:hAnsi="Times New Roman"/>
          <w:szCs w:val="21"/>
        </w:rPr>
      </w:pPr>
      <w:r>
        <w:rPr>
          <w:rFonts w:hint="eastAsia" w:ascii="Times New Roman" w:hAnsi="Times New Roman"/>
          <w:szCs w:val="21"/>
        </w:rPr>
        <w:t>6、有三项及以上技术指标负偏离的；</w:t>
      </w:r>
    </w:p>
    <w:p>
      <w:pPr>
        <w:pStyle w:val="16"/>
        <w:spacing w:line="360" w:lineRule="auto"/>
        <w:ind w:firstLine="420" w:firstLineChars="200"/>
        <w:rPr>
          <w:rFonts w:ascii="Times New Roman" w:hAnsi="Times New Roman"/>
          <w:szCs w:val="21"/>
        </w:rPr>
      </w:pPr>
      <w:r>
        <w:rPr>
          <w:rFonts w:hint="eastAsia" w:ascii="Times New Roman" w:hAnsi="Times New Roman"/>
          <w:szCs w:val="21"/>
        </w:rPr>
        <w:t>7、不响应招标文件规定的付款方式；</w:t>
      </w:r>
    </w:p>
    <w:p>
      <w:pPr>
        <w:pStyle w:val="16"/>
        <w:spacing w:line="360" w:lineRule="auto"/>
        <w:ind w:firstLine="420" w:firstLineChars="200"/>
        <w:rPr>
          <w:rFonts w:ascii="Times New Roman" w:hAnsi="Times New Roman"/>
          <w:szCs w:val="21"/>
        </w:rPr>
      </w:pPr>
      <w:r>
        <w:rPr>
          <w:rFonts w:hint="eastAsia" w:ascii="Times New Roman" w:hAnsi="Times New Roman"/>
          <w:szCs w:val="21"/>
        </w:rPr>
        <w:t>8、有法律法规规定的其他违法行为。</w:t>
      </w:r>
    </w:p>
    <w:bookmarkEnd w:id="30"/>
    <w:p>
      <w:pPr>
        <w:pStyle w:val="5"/>
        <w:rPr>
          <w:rFonts w:ascii="Times New Roman" w:hAnsi="Times New Roman"/>
          <w:sz w:val="21"/>
          <w:szCs w:val="21"/>
        </w:rPr>
      </w:pPr>
      <w:bookmarkStart w:id="31" w:name="_Toc386980217"/>
      <w:bookmarkStart w:id="32" w:name="_Toc384844740"/>
      <w:bookmarkStart w:id="33" w:name="_Toc455914614"/>
      <w:r>
        <w:rPr>
          <w:rFonts w:ascii="Times New Roman" w:hAnsi="Times New Roman"/>
          <w:sz w:val="21"/>
          <w:szCs w:val="21"/>
        </w:rPr>
        <w:t>2.</w:t>
      </w:r>
      <w:r>
        <w:rPr>
          <w:rFonts w:hint="eastAsia" w:ascii="Times New Roman" w:hAnsi="Times New Roman"/>
          <w:sz w:val="21"/>
          <w:szCs w:val="21"/>
        </w:rPr>
        <w:t>10</w:t>
      </w:r>
      <w:r>
        <w:rPr>
          <w:rFonts w:ascii="Times New Roman" w:hAnsi="Times New Roman"/>
          <w:sz w:val="21"/>
          <w:szCs w:val="21"/>
        </w:rPr>
        <w:t>合同</w:t>
      </w:r>
      <w:bookmarkEnd w:id="31"/>
      <w:bookmarkEnd w:id="32"/>
      <w:r>
        <w:rPr>
          <w:rFonts w:ascii="Times New Roman" w:hAnsi="Times New Roman"/>
          <w:sz w:val="21"/>
          <w:szCs w:val="21"/>
        </w:rPr>
        <w:t>签订</w:t>
      </w:r>
      <w:bookmarkEnd w:id="33"/>
    </w:p>
    <w:p>
      <w:pPr>
        <w:pStyle w:val="16"/>
        <w:spacing w:line="360" w:lineRule="auto"/>
        <w:ind w:firstLine="420" w:firstLineChars="200"/>
        <w:rPr>
          <w:rFonts w:ascii="Times New Roman" w:hAnsi="Times New Roman"/>
          <w:bCs/>
          <w:szCs w:val="21"/>
        </w:rPr>
      </w:pPr>
      <w:r>
        <w:rPr>
          <w:rFonts w:ascii="Times New Roman" w:hAnsi="Times New Roman"/>
          <w:szCs w:val="21"/>
        </w:rPr>
        <w:t>1、签订合同前，</w:t>
      </w:r>
      <w:r>
        <w:rPr>
          <w:rFonts w:ascii="Times New Roman" w:hAnsi="Times New Roman"/>
          <w:kern w:val="0"/>
          <w:szCs w:val="21"/>
        </w:rPr>
        <w:t>招标人</w:t>
      </w:r>
      <w:r>
        <w:rPr>
          <w:rFonts w:ascii="Times New Roman" w:hAnsi="Times New Roman"/>
          <w:bCs/>
          <w:szCs w:val="21"/>
        </w:rPr>
        <w:t>仍保留拒绝任何投标、取消招标过程和取消所有投标的权利，且无须向受影响的投标人解释这样做的原因。</w:t>
      </w:r>
    </w:p>
    <w:p>
      <w:pPr>
        <w:pStyle w:val="16"/>
        <w:spacing w:line="360" w:lineRule="auto"/>
        <w:ind w:firstLine="420" w:firstLineChars="200"/>
        <w:rPr>
          <w:rFonts w:ascii="Times New Roman" w:hAnsi="Times New Roman"/>
          <w:szCs w:val="21"/>
        </w:rPr>
      </w:pPr>
      <w:r>
        <w:rPr>
          <w:rFonts w:ascii="Times New Roman" w:hAnsi="Times New Roman"/>
          <w:szCs w:val="21"/>
        </w:rPr>
        <w:t>2、中标人应严格按照中标通知书要求的时间和地点与招标人签订合同，如中标人拒绝签订合同，并给招标人造成损失的，中标人应承担赔偿责任。</w:t>
      </w:r>
    </w:p>
    <w:p>
      <w:pPr>
        <w:pStyle w:val="16"/>
        <w:spacing w:line="360" w:lineRule="auto"/>
        <w:ind w:firstLine="420" w:firstLineChars="200"/>
        <w:rPr>
          <w:rFonts w:ascii="Times New Roman" w:hAnsi="Times New Roman"/>
          <w:szCs w:val="21"/>
        </w:rPr>
      </w:pPr>
      <w:r>
        <w:rPr>
          <w:rFonts w:ascii="Times New Roman" w:hAnsi="Times New Roman"/>
          <w:szCs w:val="21"/>
        </w:rPr>
        <w:t>3、签订合同应以招标文件和投标承诺为依据。</w:t>
      </w:r>
    </w:p>
    <w:p>
      <w:pPr>
        <w:pStyle w:val="5"/>
        <w:rPr>
          <w:rFonts w:ascii="Times New Roman" w:hAnsi="Times New Roman"/>
          <w:sz w:val="21"/>
          <w:szCs w:val="21"/>
        </w:rPr>
      </w:pPr>
      <w:bookmarkStart w:id="34" w:name="_Toc455914616"/>
      <w:bookmarkStart w:id="35" w:name="_Toc386980218"/>
      <w:bookmarkStart w:id="36" w:name="_Toc384844741"/>
      <w:r>
        <w:rPr>
          <w:rFonts w:ascii="Times New Roman" w:hAnsi="Times New Roman"/>
          <w:sz w:val="21"/>
          <w:szCs w:val="21"/>
        </w:rPr>
        <w:t>2.1</w:t>
      </w:r>
      <w:r>
        <w:rPr>
          <w:rFonts w:hint="eastAsia" w:ascii="Times New Roman" w:hAnsi="Times New Roman"/>
          <w:sz w:val="21"/>
          <w:szCs w:val="21"/>
        </w:rPr>
        <w:t>1</w:t>
      </w:r>
      <w:r>
        <w:rPr>
          <w:rFonts w:ascii="Times New Roman" w:hAnsi="Times New Roman"/>
          <w:sz w:val="21"/>
          <w:szCs w:val="21"/>
        </w:rPr>
        <w:t>付款方式</w:t>
      </w:r>
      <w:bookmarkEnd w:id="34"/>
      <w:bookmarkEnd w:id="35"/>
      <w:bookmarkEnd w:id="36"/>
    </w:p>
    <w:p>
      <w:pPr>
        <w:pStyle w:val="16"/>
        <w:spacing w:line="360" w:lineRule="auto"/>
        <w:ind w:firstLine="420" w:firstLineChars="200"/>
        <w:rPr>
          <w:rFonts w:ascii="Times New Roman" w:hAnsi="Times New Roman"/>
          <w:szCs w:val="21"/>
        </w:rPr>
      </w:pPr>
      <w:r>
        <w:rPr>
          <w:rFonts w:hint="eastAsia" w:ascii="Times New Roman" w:hAnsi="Times New Roman"/>
          <w:szCs w:val="21"/>
        </w:rPr>
        <w:t>1、</w:t>
      </w:r>
      <w:r>
        <w:rPr>
          <w:rFonts w:ascii="Times New Roman" w:hAnsi="Times New Roman"/>
          <w:szCs w:val="21"/>
        </w:rPr>
        <w:t>中标人所供产品必须保证为正规渠道供货的正宗原厂新品，到货并安装调试完毕后</w:t>
      </w:r>
      <w:r>
        <w:rPr>
          <w:rFonts w:hint="eastAsia" w:ascii="Times New Roman" w:hAnsi="Times New Roman"/>
          <w:szCs w:val="21"/>
        </w:rPr>
        <w:t>，</w:t>
      </w:r>
      <w:r>
        <w:rPr>
          <w:rFonts w:ascii="Times New Roman" w:hAnsi="Times New Roman"/>
          <w:szCs w:val="21"/>
        </w:rPr>
        <w:t>如验收合格，采购人将在</w:t>
      </w:r>
      <w:r>
        <w:rPr>
          <w:rFonts w:hint="eastAsia" w:ascii="Times New Roman" w:hAnsi="Times New Roman"/>
          <w:szCs w:val="21"/>
        </w:rPr>
        <w:t>合同约定时间</w:t>
      </w:r>
      <w:r>
        <w:rPr>
          <w:rFonts w:ascii="Times New Roman" w:hAnsi="Times New Roman"/>
          <w:szCs w:val="21"/>
        </w:rPr>
        <w:t>内付清合同</w:t>
      </w:r>
      <w:r>
        <w:rPr>
          <w:rFonts w:hint="eastAsia" w:ascii="Times New Roman" w:hAnsi="Times New Roman"/>
          <w:szCs w:val="21"/>
        </w:rPr>
        <w:t>价款</w:t>
      </w:r>
      <w:r>
        <w:rPr>
          <w:rFonts w:ascii="Times New Roman" w:hAnsi="Times New Roman"/>
          <w:szCs w:val="21"/>
        </w:rPr>
        <w:t>（不计息）。如验收不合格以及发现伪劣产品等，采购人将视其情况，采取退货、拒付货款、索赔等措施，直至向质量技术监督部门报告，依法处理。</w:t>
      </w:r>
    </w:p>
    <w:p>
      <w:pPr>
        <w:pStyle w:val="16"/>
        <w:spacing w:line="360" w:lineRule="auto"/>
        <w:ind w:firstLine="420" w:firstLineChars="200"/>
        <w:rPr>
          <w:rFonts w:ascii="Times New Roman" w:hAnsi="Times New Roman"/>
          <w:szCs w:val="21"/>
        </w:rPr>
      </w:pPr>
      <w:r>
        <w:rPr>
          <w:rFonts w:hint="eastAsia" w:ascii="Times New Roman" w:hAnsi="Times New Roman"/>
          <w:szCs w:val="21"/>
        </w:rPr>
        <w:t>2、合同签订前，中标人须向招标人缴纳合同总金额的10%为履约保证金，履约保证金在合同期满，经工会考核、教职工满意后退还（不计利息）。</w:t>
      </w:r>
    </w:p>
    <w:p>
      <w:pPr>
        <w:pStyle w:val="16"/>
        <w:spacing w:line="360" w:lineRule="auto"/>
        <w:ind w:firstLine="420" w:firstLineChars="200"/>
        <w:rPr>
          <w:rFonts w:ascii="Times New Roman" w:hAnsi="Times New Roman"/>
          <w:szCs w:val="21"/>
        </w:rPr>
      </w:pPr>
      <w:r>
        <w:rPr>
          <w:rFonts w:hint="eastAsia" w:ascii="Times New Roman" w:hAnsi="Times New Roman"/>
          <w:szCs w:val="21"/>
        </w:rPr>
        <w:t>3、学校不提供预付款，所有货物全部到货且验收合格后支付合同总价的100%。如中标人未能按时供货、所供货品未达校方要求，或者运货车辆和搬运工不达标准，均为违约行为，校方可终止合同并扣除中标方的履约保证金作为违约金。</w:t>
      </w:r>
    </w:p>
    <w:p>
      <w:pPr>
        <w:pStyle w:val="16"/>
        <w:spacing w:line="360" w:lineRule="auto"/>
        <w:ind w:firstLine="420" w:firstLineChars="200"/>
        <w:rPr>
          <w:rFonts w:ascii="Times New Roman" w:hAnsi="Times New Roman"/>
          <w:szCs w:val="21"/>
        </w:rPr>
        <w:sectPr>
          <w:pgSz w:w="11906" w:h="16838"/>
          <w:pgMar w:top="1440" w:right="1080" w:bottom="1440" w:left="1080" w:header="850" w:footer="850" w:gutter="0"/>
          <w:cols w:space="720" w:num="1"/>
          <w:docGrid w:type="lines" w:linePitch="312" w:charSpace="0"/>
        </w:sectPr>
      </w:pPr>
    </w:p>
    <w:p>
      <w:pPr>
        <w:pStyle w:val="5"/>
        <w:jc w:val="center"/>
        <w:rPr>
          <w:rFonts w:ascii="Times New Roman" w:hAnsi="Times New Roman" w:eastAsia="楷体"/>
          <w:sz w:val="44"/>
        </w:rPr>
      </w:pPr>
      <w:bookmarkStart w:id="37" w:name="_Toc455914617"/>
      <w:r>
        <w:rPr>
          <w:rFonts w:ascii="Times New Roman" w:hAnsi="Times New Roman" w:eastAsia="楷体"/>
          <w:sz w:val="44"/>
        </w:rPr>
        <w:t>第三部分项目需求</w:t>
      </w:r>
      <w:bookmarkEnd w:id="37"/>
    </w:p>
    <w:p>
      <w:pPr>
        <w:pStyle w:val="5"/>
        <w:rPr>
          <w:rFonts w:ascii="Times New Roman" w:hAnsi="Times New Roman"/>
          <w:sz w:val="21"/>
          <w:szCs w:val="21"/>
        </w:rPr>
      </w:pPr>
      <w:bookmarkStart w:id="38" w:name="_Toc433792563"/>
      <w:bookmarkStart w:id="39" w:name="_Toc455914618"/>
      <w:r>
        <w:rPr>
          <w:rFonts w:ascii="Times New Roman" w:hAnsi="Times New Roman"/>
          <w:sz w:val="21"/>
          <w:szCs w:val="21"/>
        </w:rPr>
        <w:t>3.1</w:t>
      </w:r>
      <w:bookmarkEnd w:id="38"/>
      <w:r>
        <w:rPr>
          <w:rFonts w:ascii="Times New Roman" w:hAnsi="Times New Roman"/>
          <w:sz w:val="21"/>
          <w:szCs w:val="21"/>
        </w:rPr>
        <w:t>需求清单</w:t>
      </w:r>
      <w:bookmarkEnd w:id="39"/>
    </w:p>
    <w:p>
      <w:pPr>
        <w:spacing w:line="360" w:lineRule="auto"/>
        <w:ind w:firstLine="420" w:firstLineChars="200"/>
        <w:rPr>
          <w:szCs w:val="21"/>
        </w:rPr>
      </w:pPr>
      <w:r>
        <w:rPr>
          <w:rFonts w:hint="eastAsia"/>
          <w:szCs w:val="21"/>
        </w:rPr>
        <w:t>投标人提供的产品必须符合国家标准和行业规范：</w:t>
      </w:r>
    </w:p>
    <w:p>
      <w:pPr>
        <w:spacing w:line="360" w:lineRule="auto"/>
        <w:rPr>
          <w:szCs w:val="21"/>
        </w:rPr>
      </w:pPr>
      <w:r>
        <w:rPr>
          <w:rFonts w:hint="eastAsia"/>
          <w:szCs w:val="21"/>
        </w:rPr>
        <w:t>（一）产品数量及规格：</w:t>
      </w:r>
    </w:p>
    <w:p>
      <w:pPr>
        <w:spacing w:line="360" w:lineRule="auto"/>
        <w:rPr>
          <w:szCs w:val="21"/>
        </w:rPr>
      </w:pPr>
      <w:r>
        <w:rPr>
          <w:rFonts w:hint="eastAsia"/>
          <w:szCs w:val="21"/>
        </w:rPr>
        <w:t>葡萄籽油：1L*2礼盒装。约656份(以实际发放数量为准)。国内生产日期为6个月之内，国外生产日期为10个月之内。国内生产的厂家用本厂生产的产品投标的，须提供食品生产许可证彩色扫描件、所投产品的质检报告彩色扫描件；非生产厂家投标，须提供食品流通许可证彩色扫描件、生产厂家授权书扫描件、生产厂家食品生产许可证彩色扫描件、所投产品生产报告彩色扫描件。国外产品须有进口商的授权书、产品的报关文书、和过关卫检报告的彩色扫描件。</w:t>
      </w:r>
    </w:p>
    <w:p>
      <w:pPr>
        <w:spacing w:line="360" w:lineRule="auto"/>
        <w:ind w:firstLine="420" w:firstLineChars="200"/>
        <w:rPr>
          <w:szCs w:val="21"/>
        </w:rPr>
      </w:pPr>
      <w:r>
        <w:rPr>
          <w:rFonts w:hint="eastAsia"/>
          <w:szCs w:val="21"/>
        </w:rPr>
        <w:t>芝麻油，1L，可以是250ml*4/盒或500ml*2/盒。数量：约656份(以实际发放数量为准)。生产日期为2018年3月之后且为同一批次，符合国家标准，有当地权威部门出具的检测报告扫描件，厂家的生产许可证扫描件。</w:t>
      </w:r>
    </w:p>
    <w:p>
      <w:pPr>
        <w:spacing w:line="360" w:lineRule="auto"/>
        <w:rPr>
          <w:szCs w:val="21"/>
        </w:rPr>
      </w:pPr>
      <w:r>
        <w:rPr>
          <w:rFonts w:hint="eastAsia"/>
          <w:szCs w:val="21"/>
        </w:rPr>
        <w:t>（二）送货相关要求：</w:t>
      </w:r>
    </w:p>
    <w:p>
      <w:pPr>
        <w:spacing w:line="360" w:lineRule="auto"/>
        <w:ind w:firstLine="420" w:firstLineChars="200"/>
        <w:rPr>
          <w:szCs w:val="21"/>
        </w:rPr>
      </w:pPr>
      <w:r>
        <w:rPr>
          <w:rFonts w:hint="eastAsia"/>
          <w:szCs w:val="21"/>
        </w:rPr>
        <w:t>2018年6月13日送货，中标供货商送货前2日，主动提前与校工会联系，确定送货时间及送货地点。供货商务必将货按照校工会的要求分别送至我校东校区、定淮门校区、应天校区指定地点，每辆车至少安排两名固定搬运工人。</w:t>
      </w:r>
    </w:p>
    <w:p>
      <w:pPr>
        <w:spacing w:line="360" w:lineRule="auto"/>
        <w:rPr>
          <w:szCs w:val="21"/>
        </w:rPr>
      </w:pPr>
      <w:r>
        <w:rPr>
          <w:rFonts w:hint="eastAsia"/>
          <w:szCs w:val="21"/>
        </w:rPr>
        <w:t>（三）送样要求：</w:t>
      </w:r>
    </w:p>
    <w:p>
      <w:pPr>
        <w:spacing w:line="360" w:lineRule="auto"/>
        <w:ind w:firstLine="420" w:firstLineChars="200"/>
      </w:pPr>
      <w:r>
        <w:rPr>
          <w:rFonts w:hint="eastAsia"/>
          <w:szCs w:val="21"/>
        </w:rPr>
        <w:t>为统一评标，请各投标单位在送投标文件的同时，必须按照本招标文件中的招标物品名称及规格要求报送所投标内容的样品。</w:t>
      </w:r>
    </w:p>
    <w:p/>
    <w:p/>
    <w:p/>
    <w:p>
      <w:pPr>
        <w:pStyle w:val="5"/>
        <w:jc w:val="center"/>
        <w:rPr>
          <w:rFonts w:ascii="Times New Roman" w:hAnsi="Times New Roman" w:eastAsia="楷体"/>
          <w:sz w:val="44"/>
        </w:rPr>
      </w:pPr>
      <w:r>
        <w:rPr>
          <w:rFonts w:ascii="Times New Roman" w:hAnsi="Times New Roman" w:eastAsia="楷体"/>
          <w:sz w:val="44"/>
        </w:rPr>
        <w:t>第四部分</w:t>
      </w:r>
      <w:r>
        <w:rPr>
          <w:rFonts w:hint="eastAsia" w:ascii="Times New Roman" w:hAnsi="Times New Roman" w:eastAsia="楷体"/>
          <w:sz w:val="44"/>
        </w:rPr>
        <w:t>合同主要条款</w:t>
      </w:r>
    </w:p>
    <w:p/>
    <w:p>
      <w:pPr>
        <w:widowControl/>
        <w:snapToGrid w:val="0"/>
        <w:spacing w:line="360" w:lineRule="auto"/>
        <w:rPr>
          <w:rFonts w:ascii="宋体" w:hAnsi="宋体"/>
          <w:b/>
          <w:bCs/>
          <w:kern w:val="44"/>
          <w:sz w:val="44"/>
          <w:szCs w:val="44"/>
        </w:rPr>
        <w:sectPr>
          <w:pgSz w:w="11906" w:h="16838"/>
          <w:pgMar w:top="1440" w:right="1080" w:bottom="1440" w:left="1080" w:header="850" w:footer="850" w:gutter="0"/>
          <w:cols w:space="720" w:num="1"/>
          <w:docGrid w:type="lines" w:linePitch="312" w:charSpace="0"/>
        </w:sectPr>
      </w:pPr>
    </w:p>
    <w:p>
      <w:pPr>
        <w:widowControl/>
        <w:snapToGrid w:val="0"/>
        <w:spacing w:line="360" w:lineRule="auto"/>
        <w:ind w:firstLine="883" w:firstLineChars="200"/>
        <w:jc w:val="center"/>
        <w:rPr>
          <w:rFonts w:ascii="宋体" w:hAnsi="宋体"/>
          <w:b/>
          <w:sz w:val="24"/>
        </w:rPr>
      </w:pPr>
      <w:r>
        <w:rPr>
          <w:rFonts w:hint="eastAsia" w:ascii="宋体" w:hAnsi="宋体"/>
          <w:b/>
          <w:bCs/>
          <w:kern w:val="44"/>
          <w:sz w:val="44"/>
          <w:szCs w:val="44"/>
        </w:rPr>
        <w:t>江苏开放大学合同专用条款</w:t>
      </w:r>
    </w:p>
    <w:p>
      <w:pPr>
        <w:widowControl/>
        <w:snapToGrid w:val="0"/>
        <w:spacing w:before="19" w:line="360" w:lineRule="auto"/>
        <w:rPr>
          <w:rFonts w:ascii="宋体" w:hAnsi="宋体"/>
          <w:b/>
          <w:sz w:val="24"/>
          <w:u w:val="single"/>
        </w:rPr>
      </w:pPr>
      <w:bookmarkStart w:id="40" w:name="hetongStart"/>
      <w:bookmarkEnd w:id="40"/>
      <w:r>
        <w:rPr>
          <w:rFonts w:hint="eastAsia" w:ascii="宋体" w:hAnsi="宋体"/>
          <w:sz w:val="24"/>
        </w:rPr>
        <w:t>甲方:</w:t>
      </w:r>
      <w:bookmarkStart w:id="41" w:name="purchase_name"/>
      <w:bookmarkEnd w:id="41"/>
      <w:bookmarkStart w:id="42" w:name="purchase_start"/>
      <w:bookmarkEnd w:id="42"/>
      <w:r>
        <w:rPr>
          <w:rFonts w:hint="eastAsia" w:ascii="宋体" w:hAnsi="宋体"/>
          <w:sz w:val="24"/>
        </w:rPr>
        <w:t>江苏开放大学</w:t>
      </w:r>
      <w:bookmarkStart w:id="43" w:name="purchase_end"/>
      <w:bookmarkEnd w:id="43"/>
    </w:p>
    <w:p>
      <w:pPr>
        <w:widowControl/>
        <w:snapToGrid w:val="0"/>
        <w:spacing w:before="19" w:line="360" w:lineRule="auto"/>
        <w:rPr>
          <w:rFonts w:ascii="宋体" w:hAnsi="宋体"/>
          <w:sz w:val="24"/>
          <w:u w:val="single"/>
        </w:rPr>
      </w:pPr>
      <w:r>
        <w:rPr>
          <w:rFonts w:hint="eastAsia" w:ascii="宋体" w:hAnsi="宋体"/>
          <w:sz w:val="24"/>
        </w:rPr>
        <w:t>乙方:</w:t>
      </w:r>
      <w:bookmarkStart w:id="44" w:name="suppliers_name"/>
      <w:bookmarkEnd w:id="44"/>
    </w:p>
    <w:p>
      <w:pPr>
        <w:widowControl/>
        <w:snapToGrid w:val="0"/>
        <w:spacing w:before="19" w:line="360" w:lineRule="auto"/>
        <w:ind w:firstLine="600"/>
        <w:rPr>
          <w:rFonts w:ascii="宋体" w:hAnsi="宋体"/>
          <w:sz w:val="24"/>
        </w:rPr>
      </w:pPr>
      <w:r>
        <w:rPr>
          <w:rFonts w:hint="eastAsia" w:ascii="宋体" w:hAnsi="宋体"/>
          <w:sz w:val="24"/>
        </w:rPr>
        <w:t>甲乙双方根据采购编号的项目</w:t>
      </w:r>
      <w:r>
        <w:rPr>
          <w:rFonts w:hint="eastAsia" w:ascii="宋体" w:hAnsi="宋体" w:cs="宋体"/>
          <w:sz w:val="24"/>
          <w:u w:val="single"/>
        </w:rPr>
        <w:t>学校公开招标</w:t>
      </w:r>
      <w:r>
        <w:rPr>
          <w:rFonts w:hint="eastAsia" w:ascii="宋体" w:hAnsi="宋体"/>
          <w:sz w:val="24"/>
        </w:rPr>
        <w:t>采购结果及采购文件的要求,经协商一致,达成如下货物购销合同:</w:t>
      </w:r>
    </w:p>
    <w:p>
      <w:pPr>
        <w:widowControl/>
        <w:snapToGrid w:val="0"/>
        <w:spacing w:before="19" w:line="360" w:lineRule="auto"/>
        <w:ind w:firstLine="600"/>
        <w:rPr>
          <w:rFonts w:ascii="宋体" w:hAnsi="宋体"/>
          <w:sz w:val="24"/>
        </w:rPr>
      </w:pPr>
      <w:r>
        <w:rPr>
          <w:rFonts w:hint="eastAsia" w:ascii="宋体" w:hAnsi="宋体"/>
          <w:sz w:val="24"/>
        </w:rPr>
        <w:t>一、</w:t>
      </w:r>
      <w:r>
        <w:rPr>
          <w:rFonts w:hint="eastAsia" w:ascii="宋体" w:hAnsi="宋体"/>
          <w:b/>
          <w:bCs/>
          <w:sz w:val="24"/>
        </w:rPr>
        <w:t>货物及其数量、金额等</w:t>
      </w:r>
    </w:p>
    <w:tbl>
      <w:tblPr>
        <w:tblStyle w:val="35"/>
        <w:tblW w:w="853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585"/>
        <w:gridCol w:w="540"/>
        <w:gridCol w:w="1620"/>
        <w:gridCol w:w="878"/>
        <w:gridCol w:w="1102"/>
        <w:gridCol w:w="1094"/>
        <w:gridCol w:w="1090"/>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30" w:type="dxa"/>
            <w:vAlign w:val="center"/>
          </w:tcPr>
          <w:p>
            <w:pPr>
              <w:spacing w:line="360" w:lineRule="auto"/>
              <w:jc w:val="center"/>
              <w:rPr>
                <w:rFonts w:ascii="宋体" w:hAnsi="宋体"/>
                <w:sz w:val="24"/>
              </w:rPr>
            </w:pPr>
            <w:r>
              <w:rPr>
                <w:rFonts w:hint="eastAsia" w:ascii="宋体" w:hAnsi="宋体"/>
                <w:sz w:val="24"/>
              </w:rPr>
              <w:t>序号</w:t>
            </w:r>
          </w:p>
        </w:tc>
        <w:tc>
          <w:tcPr>
            <w:tcW w:w="1125" w:type="dxa"/>
            <w:gridSpan w:val="2"/>
            <w:vAlign w:val="center"/>
          </w:tcPr>
          <w:p>
            <w:pPr>
              <w:spacing w:line="360" w:lineRule="auto"/>
              <w:jc w:val="center"/>
              <w:rPr>
                <w:rFonts w:ascii="宋体" w:hAnsi="宋体"/>
                <w:sz w:val="24"/>
              </w:rPr>
            </w:pPr>
            <w:r>
              <w:rPr>
                <w:rFonts w:hint="eastAsia" w:ascii="宋体" w:hAnsi="宋体"/>
                <w:sz w:val="24"/>
              </w:rPr>
              <w:t>项目</w:t>
            </w:r>
          </w:p>
          <w:p>
            <w:pPr>
              <w:spacing w:line="360" w:lineRule="auto"/>
              <w:jc w:val="center"/>
              <w:rPr>
                <w:rFonts w:ascii="宋体" w:hAnsi="宋体"/>
                <w:sz w:val="24"/>
              </w:rPr>
            </w:pPr>
            <w:r>
              <w:rPr>
                <w:rFonts w:hint="eastAsia" w:ascii="宋体" w:hAnsi="宋体"/>
                <w:sz w:val="24"/>
              </w:rPr>
              <w:t>名称</w:t>
            </w:r>
          </w:p>
        </w:tc>
        <w:tc>
          <w:tcPr>
            <w:tcW w:w="1620" w:type="dxa"/>
            <w:vAlign w:val="center"/>
          </w:tcPr>
          <w:p>
            <w:pPr>
              <w:spacing w:line="360" w:lineRule="auto"/>
              <w:jc w:val="center"/>
              <w:rPr>
                <w:rFonts w:ascii="宋体" w:hAnsi="宋体"/>
                <w:sz w:val="24"/>
              </w:rPr>
            </w:pPr>
            <w:r>
              <w:rPr>
                <w:rFonts w:hint="eastAsia" w:ascii="宋体" w:hAnsi="宋体"/>
                <w:sz w:val="24"/>
              </w:rPr>
              <w:t>规格型号</w:t>
            </w:r>
          </w:p>
        </w:tc>
        <w:tc>
          <w:tcPr>
            <w:tcW w:w="878" w:type="dxa"/>
            <w:vAlign w:val="center"/>
          </w:tcPr>
          <w:p>
            <w:pPr>
              <w:spacing w:line="360" w:lineRule="auto"/>
              <w:jc w:val="center"/>
              <w:rPr>
                <w:rFonts w:ascii="宋体" w:hAnsi="宋体"/>
                <w:sz w:val="24"/>
              </w:rPr>
            </w:pPr>
            <w:r>
              <w:rPr>
                <w:rFonts w:hint="eastAsia" w:ascii="宋体" w:hAnsi="宋体"/>
                <w:sz w:val="24"/>
              </w:rPr>
              <w:t>数量</w:t>
            </w:r>
          </w:p>
        </w:tc>
        <w:tc>
          <w:tcPr>
            <w:tcW w:w="1102" w:type="dxa"/>
            <w:vAlign w:val="center"/>
          </w:tcPr>
          <w:p>
            <w:pPr>
              <w:spacing w:line="360" w:lineRule="auto"/>
              <w:jc w:val="center"/>
              <w:rPr>
                <w:rFonts w:ascii="宋体" w:hAnsi="宋体"/>
                <w:sz w:val="24"/>
              </w:rPr>
            </w:pPr>
            <w:r>
              <w:rPr>
                <w:rFonts w:hint="eastAsia" w:ascii="宋体" w:hAnsi="宋体"/>
                <w:sz w:val="24"/>
              </w:rPr>
              <w:t>单价</w:t>
            </w:r>
          </w:p>
        </w:tc>
        <w:tc>
          <w:tcPr>
            <w:tcW w:w="1094" w:type="dxa"/>
            <w:vAlign w:val="center"/>
          </w:tcPr>
          <w:p>
            <w:pPr>
              <w:spacing w:line="360" w:lineRule="auto"/>
              <w:jc w:val="center"/>
              <w:rPr>
                <w:rFonts w:ascii="宋体" w:hAnsi="宋体"/>
                <w:sz w:val="24"/>
              </w:rPr>
            </w:pPr>
            <w:r>
              <w:rPr>
                <w:rFonts w:hint="eastAsia" w:ascii="宋体" w:hAnsi="宋体"/>
                <w:sz w:val="24"/>
              </w:rPr>
              <w:t>总价</w:t>
            </w:r>
          </w:p>
        </w:tc>
        <w:tc>
          <w:tcPr>
            <w:tcW w:w="1090" w:type="dxa"/>
            <w:vAlign w:val="center"/>
          </w:tcPr>
          <w:p>
            <w:pPr>
              <w:spacing w:line="360" w:lineRule="auto"/>
              <w:jc w:val="center"/>
              <w:rPr>
                <w:rFonts w:ascii="宋体" w:hAnsi="宋体"/>
                <w:sz w:val="24"/>
              </w:rPr>
            </w:pPr>
            <w:r>
              <w:rPr>
                <w:rFonts w:hint="eastAsia" w:ascii="宋体" w:hAnsi="宋体"/>
                <w:sz w:val="24"/>
              </w:rPr>
              <w:t>免费</w:t>
            </w:r>
          </w:p>
          <w:p>
            <w:pPr>
              <w:spacing w:line="360" w:lineRule="auto"/>
              <w:jc w:val="center"/>
              <w:rPr>
                <w:rFonts w:ascii="宋体" w:hAnsi="宋体"/>
                <w:sz w:val="24"/>
              </w:rPr>
            </w:pPr>
            <w:r>
              <w:rPr>
                <w:rFonts w:hint="eastAsia" w:ascii="宋体" w:hAnsi="宋体"/>
                <w:sz w:val="24"/>
              </w:rPr>
              <w:t>质保期</w:t>
            </w:r>
          </w:p>
        </w:tc>
        <w:tc>
          <w:tcPr>
            <w:tcW w:w="993" w:type="dxa"/>
            <w:vAlign w:val="center"/>
          </w:tcPr>
          <w:p>
            <w:pPr>
              <w:spacing w:line="360" w:lineRule="auto"/>
              <w:jc w:val="center"/>
              <w:rPr>
                <w:rFonts w:ascii="宋体" w:hAnsi="宋体"/>
                <w:sz w:val="24"/>
              </w:rPr>
            </w:pPr>
            <w:r>
              <w:rPr>
                <w:rFonts w:hint="eastAsia" w:ascii="宋体" w:hAnsi="宋体"/>
                <w:sz w:val="24"/>
              </w:rPr>
              <w:t>交货</w:t>
            </w:r>
          </w:p>
          <w:p>
            <w:pPr>
              <w:spacing w:line="360" w:lineRule="auto"/>
              <w:jc w:val="center"/>
              <w:rPr>
                <w:rFonts w:ascii="宋体" w:hAnsi="宋体"/>
                <w:sz w:val="24"/>
              </w:rPr>
            </w:pPr>
            <w:r>
              <w:rPr>
                <w:rFonts w:hint="eastAsia" w:ascii="宋体" w:hAnsi="宋体"/>
                <w:sz w:val="24"/>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8" w:hRule="atLeast"/>
          <w:jc w:val="center"/>
        </w:trPr>
        <w:tc>
          <w:tcPr>
            <w:tcW w:w="630" w:type="dxa"/>
            <w:vAlign w:val="center"/>
          </w:tcPr>
          <w:p>
            <w:pPr>
              <w:spacing w:line="360" w:lineRule="auto"/>
              <w:jc w:val="center"/>
              <w:rPr>
                <w:rFonts w:ascii="宋体" w:hAnsi="宋体"/>
                <w:sz w:val="24"/>
              </w:rPr>
            </w:pPr>
            <w:bookmarkStart w:id="45" w:name="Ord_Seq_Name"/>
            <w:bookmarkEnd w:id="45"/>
            <w:r>
              <w:rPr>
                <w:rFonts w:hint="eastAsia" w:ascii="宋体" w:hAnsi="宋体"/>
                <w:sz w:val="24"/>
              </w:rPr>
              <w:t>1</w:t>
            </w:r>
          </w:p>
        </w:tc>
        <w:tc>
          <w:tcPr>
            <w:tcW w:w="1125" w:type="dxa"/>
            <w:gridSpan w:val="2"/>
            <w:vAlign w:val="center"/>
          </w:tcPr>
          <w:p>
            <w:pPr>
              <w:spacing w:line="360" w:lineRule="auto"/>
              <w:jc w:val="center"/>
              <w:rPr>
                <w:rFonts w:ascii="宋体" w:hAnsi="宋体"/>
                <w:sz w:val="24"/>
              </w:rPr>
            </w:pPr>
          </w:p>
        </w:tc>
        <w:tc>
          <w:tcPr>
            <w:tcW w:w="1620" w:type="dxa"/>
            <w:vAlign w:val="center"/>
          </w:tcPr>
          <w:p>
            <w:pPr>
              <w:spacing w:line="360" w:lineRule="auto"/>
              <w:jc w:val="center"/>
              <w:rPr>
                <w:rFonts w:ascii="宋体" w:hAnsi="宋体"/>
                <w:sz w:val="24"/>
              </w:rPr>
            </w:pPr>
            <w:r>
              <w:rPr>
                <w:rFonts w:hint="eastAsia" w:ascii="宋体" w:hAnsi="宋体"/>
                <w:sz w:val="24"/>
              </w:rPr>
              <w:t>详见</w:t>
            </w:r>
          </w:p>
          <w:p>
            <w:pPr>
              <w:spacing w:line="360" w:lineRule="auto"/>
              <w:jc w:val="center"/>
              <w:rPr>
                <w:rFonts w:ascii="宋体" w:hAnsi="宋体"/>
                <w:sz w:val="24"/>
              </w:rPr>
            </w:pPr>
            <w:r>
              <w:rPr>
                <w:rFonts w:hint="eastAsia" w:ascii="宋体" w:hAnsi="宋体"/>
                <w:sz w:val="24"/>
              </w:rPr>
              <w:t>招标文件</w:t>
            </w:r>
          </w:p>
        </w:tc>
        <w:tc>
          <w:tcPr>
            <w:tcW w:w="878" w:type="dxa"/>
            <w:vAlign w:val="center"/>
          </w:tcPr>
          <w:p>
            <w:pPr>
              <w:spacing w:line="360" w:lineRule="auto"/>
              <w:jc w:val="center"/>
              <w:rPr>
                <w:rFonts w:ascii="宋体" w:hAnsi="宋体"/>
                <w:sz w:val="24"/>
              </w:rPr>
            </w:pPr>
          </w:p>
        </w:tc>
        <w:tc>
          <w:tcPr>
            <w:tcW w:w="1102" w:type="dxa"/>
            <w:vAlign w:val="center"/>
          </w:tcPr>
          <w:p>
            <w:pPr>
              <w:spacing w:line="360" w:lineRule="auto"/>
              <w:jc w:val="center"/>
              <w:rPr>
                <w:rFonts w:ascii="宋体" w:hAnsi="宋体"/>
                <w:sz w:val="24"/>
              </w:rPr>
            </w:pPr>
          </w:p>
        </w:tc>
        <w:tc>
          <w:tcPr>
            <w:tcW w:w="1094" w:type="dxa"/>
            <w:vAlign w:val="center"/>
          </w:tcPr>
          <w:p>
            <w:pPr>
              <w:spacing w:line="360" w:lineRule="auto"/>
              <w:jc w:val="center"/>
              <w:rPr>
                <w:rFonts w:ascii="宋体" w:hAnsi="宋体"/>
                <w:sz w:val="24"/>
              </w:rPr>
            </w:pPr>
          </w:p>
        </w:tc>
        <w:tc>
          <w:tcPr>
            <w:tcW w:w="1090" w:type="dxa"/>
            <w:vAlign w:val="center"/>
          </w:tcPr>
          <w:p>
            <w:pPr>
              <w:spacing w:line="360" w:lineRule="auto"/>
              <w:jc w:val="center"/>
              <w:rPr>
                <w:rFonts w:ascii="宋体" w:hAnsi="宋体"/>
                <w:sz w:val="24"/>
              </w:rPr>
            </w:pPr>
          </w:p>
        </w:tc>
        <w:tc>
          <w:tcPr>
            <w:tcW w:w="993" w:type="dxa"/>
            <w:vAlign w:val="center"/>
          </w:tcPr>
          <w:p>
            <w:pPr>
              <w:spacing w:line="360" w:lineRule="auto"/>
              <w:jc w:val="center"/>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3" w:hRule="atLeast"/>
          <w:jc w:val="center"/>
        </w:trPr>
        <w:tc>
          <w:tcPr>
            <w:tcW w:w="630" w:type="dxa"/>
            <w:vAlign w:val="center"/>
          </w:tcPr>
          <w:p>
            <w:pPr>
              <w:spacing w:line="360" w:lineRule="auto"/>
              <w:jc w:val="center"/>
              <w:rPr>
                <w:rFonts w:ascii="宋体" w:hAnsi="宋体"/>
                <w:sz w:val="24"/>
              </w:rPr>
            </w:pPr>
            <w:r>
              <w:rPr>
                <w:rFonts w:hint="eastAsia" w:ascii="宋体" w:hAnsi="宋体"/>
                <w:sz w:val="24"/>
              </w:rPr>
              <w:t>2</w:t>
            </w:r>
          </w:p>
        </w:tc>
        <w:tc>
          <w:tcPr>
            <w:tcW w:w="1125" w:type="dxa"/>
            <w:gridSpan w:val="2"/>
            <w:vAlign w:val="center"/>
          </w:tcPr>
          <w:p>
            <w:pPr>
              <w:spacing w:line="360" w:lineRule="auto"/>
              <w:jc w:val="center"/>
              <w:rPr>
                <w:rFonts w:ascii="宋体" w:hAnsi="宋体"/>
                <w:sz w:val="24"/>
              </w:rPr>
            </w:pPr>
          </w:p>
        </w:tc>
        <w:tc>
          <w:tcPr>
            <w:tcW w:w="1620" w:type="dxa"/>
            <w:vAlign w:val="center"/>
          </w:tcPr>
          <w:p>
            <w:pPr>
              <w:spacing w:line="360" w:lineRule="auto"/>
              <w:jc w:val="center"/>
              <w:rPr>
                <w:rFonts w:ascii="宋体" w:hAnsi="宋体"/>
                <w:sz w:val="24"/>
              </w:rPr>
            </w:pPr>
            <w:r>
              <w:rPr>
                <w:rFonts w:hint="eastAsia" w:ascii="宋体" w:hAnsi="宋体"/>
                <w:sz w:val="24"/>
              </w:rPr>
              <w:t>详见</w:t>
            </w:r>
          </w:p>
          <w:p>
            <w:pPr>
              <w:spacing w:line="360" w:lineRule="auto"/>
              <w:jc w:val="center"/>
              <w:rPr>
                <w:rFonts w:ascii="宋体" w:hAnsi="宋体"/>
                <w:sz w:val="24"/>
              </w:rPr>
            </w:pPr>
            <w:r>
              <w:rPr>
                <w:rFonts w:hint="eastAsia" w:ascii="宋体" w:hAnsi="宋体"/>
                <w:sz w:val="24"/>
              </w:rPr>
              <w:t>招标文件</w:t>
            </w:r>
          </w:p>
        </w:tc>
        <w:tc>
          <w:tcPr>
            <w:tcW w:w="878" w:type="dxa"/>
            <w:vAlign w:val="center"/>
          </w:tcPr>
          <w:p>
            <w:pPr>
              <w:spacing w:line="360" w:lineRule="auto"/>
              <w:jc w:val="center"/>
              <w:rPr>
                <w:rFonts w:ascii="宋体" w:hAnsi="宋体"/>
                <w:sz w:val="24"/>
              </w:rPr>
            </w:pPr>
          </w:p>
        </w:tc>
        <w:tc>
          <w:tcPr>
            <w:tcW w:w="1102" w:type="dxa"/>
            <w:vAlign w:val="center"/>
          </w:tcPr>
          <w:p>
            <w:pPr>
              <w:spacing w:line="360" w:lineRule="auto"/>
              <w:jc w:val="center"/>
              <w:rPr>
                <w:rFonts w:ascii="宋体" w:hAnsi="宋体"/>
                <w:sz w:val="24"/>
              </w:rPr>
            </w:pPr>
          </w:p>
        </w:tc>
        <w:tc>
          <w:tcPr>
            <w:tcW w:w="1094" w:type="dxa"/>
            <w:vAlign w:val="center"/>
          </w:tcPr>
          <w:p>
            <w:pPr>
              <w:spacing w:line="360" w:lineRule="auto"/>
              <w:jc w:val="center"/>
              <w:rPr>
                <w:rFonts w:ascii="宋体" w:hAnsi="宋体"/>
                <w:sz w:val="24"/>
              </w:rPr>
            </w:pPr>
          </w:p>
        </w:tc>
        <w:tc>
          <w:tcPr>
            <w:tcW w:w="1090" w:type="dxa"/>
            <w:vAlign w:val="center"/>
          </w:tcPr>
          <w:p>
            <w:pPr>
              <w:spacing w:line="360" w:lineRule="auto"/>
              <w:jc w:val="center"/>
              <w:rPr>
                <w:rFonts w:ascii="宋体" w:hAnsi="宋体"/>
                <w:sz w:val="24"/>
              </w:rPr>
            </w:pPr>
          </w:p>
        </w:tc>
        <w:tc>
          <w:tcPr>
            <w:tcW w:w="993" w:type="dxa"/>
          </w:tcPr>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630" w:type="dxa"/>
            <w:vAlign w:val="center"/>
          </w:tcPr>
          <w:p>
            <w:pPr>
              <w:spacing w:line="360" w:lineRule="auto"/>
              <w:jc w:val="center"/>
              <w:rPr>
                <w:rFonts w:ascii="宋体" w:hAnsi="宋体"/>
                <w:sz w:val="24"/>
              </w:rPr>
            </w:pPr>
            <w:r>
              <w:rPr>
                <w:rFonts w:hint="eastAsia" w:ascii="宋体" w:hAnsi="宋体"/>
                <w:sz w:val="24"/>
              </w:rPr>
              <w:t>3</w:t>
            </w:r>
          </w:p>
        </w:tc>
        <w:tc>
          <w:tcPr>
            <w:tcW w:w="1125" w:type="dxa"/>
            <w:gridSpan w:val="2"/>
            <w:vAlign w:val="center"/>
          </w:tcPr>
          <w:p>
            <w:pPr>
              <w:spacing w:line="360" w:lineRule="auto"/>
              <w:jc w:val="center"/>
              <w:rPr>
                <w:rFonts w:ascii="宋体" w:hAnsi="宋体"/>
                <w:sz w:val="24"/>
              </w:rPr>
            </w:pPr>
          </w:p>
        </w:tc>
        <w:tc>
          <w:tcPr>
            <w:tcW w:w="1620" w:type="dxa"/>
            <w:vAlign w:val="center"/>
          </w:tcPr>
          <w:p>
            <w:pPr>
              <w:spacing w:line="360" w:lineRule="auto"/>
              <w:jc w:val="center"/>
              <w:rPr>
                <w:rFonts w:ascii="宋体" w:hAnsi="宋体"/>
                <w:sz w:val="24"/>
              </w:rPr>
            </w:pPr>
          </w:p>
        </w:tc>
        <w:tc>
          <w:tcPr>
            <w:tcW w:w="878" w:type="dxa"/>
            <w:vAlign w:val="center"/>
          </w:tcPr>
          <w:p>
            <w:pPr>
              <w:spacing w:line="360" w:lineRule="auto"/>
              <w:jc w:val="center"/>
              <w:rPr>
                <w:rFonts w:ascii="宋体" w:hAnsi="宋体"/>
                <w:sz w:val="24"/>
              </w:rPr>
            </w:pPr>
          </w:p>
        </w:tc>
        <w:tc>
          <w:tcPr>
            <w:tcW w:w="1102" w:type="dxa"/>
            <w:vAlign w:val="center"/>
          </w:tcPr>
          <w:p>
            <w:pPr>
              <w:spacing w:line="360" w:lineRule="auto"/>
              <w:jc w:val="center"/>
              <w:rPr>
                <w:rFonts w:ascii="宋体" w:hAnsi="宋体"/>
                <w:sz w:val="24"/>
              </w:rPr>
            </w:pPr>
          </w:p>
        </w:tc>
        <w:tc>
          <w:tcPr>
            <w:tcW w:w="1094" w:type="dxa"/>
            <w:vAlign w:val="center"/>
          </w:tcPr>
          <w:p>
            <w:pPr>
              <w:spacing w:line="360" w:lineRule="auto"/>
              <w:jc w:val="center"/>
              <w:rPr>
                <w:rFonts w:ascii="宋体" w:hAnsi="宋体"/>
                <w:sz w:val="24"/>
              </w:rPr>
            </w:pPr>
          </w:p>
        </w:tc>
        <w:tc>
          <w:tcPr>
            <w:tcW w:w="1090" w:type="dxa"/>
            <w:vAlign w:val="center"/>
          </w:tcPr>
          <w:p>
            <w:pPr>
              <w:spacing w:line="360" w:lineRule="auto"/>
              <w:jc w:val="center"/>
              <w:rPr>
                <w:rFonts w:ascii="宋体" w:hAnsi="宋体"/>
                <w:sz w:val="24"/>
              </w:rPr>
            </w:pPr>
          </w:p>
        </w:tc>
        <w:tc>
          <w:tcPr>
            <w:tcW w:w="993" w:type="dxa"/>
          </w:tcPr>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8532" w:type="dxa"/>
            <w:gridSpan w:val="9"/>
            <w:vAlign w:val="center"/>
          </w:tcPr>
          <w:p>
            <w:pPr>
              <w:spacing w:line="360" w:lineRule="auto"/>
              <w:rPr>
                <w:rFonts w:ascii="宋体" w:hAnsi="宋体"/>
                <w:sz w:val="24"/>
              </w:rPr>
            </w:pPr>
            <w:r>
              <w:rPr>
                <w:rFonts w:hint="eastAsia" w:ascii="宋体" w:hAnsi="宋体"/>
                <w:sz w:val="24"/>
              </w:rPr>
              <w:t>合同总金额：人民币（大写）元整。</w:t>
            </w:r>
          </w:p>
          <w:p>
            <w:pPr>
              <w:spacing w:line="360" w:lineRule="auto"/>
              <w:rPr>
                <w:rFonts w:ascii="宋体" w:hAnsi="宋体"/>
                <w:sz w:val="24"/>
                <w:u w:val="single"/>
              </w:rPr>
            </w:pPr>
            <w:r>
              <w:rPr>
                <w:rFonts w:hint="eastAsia" w:ascii="宋体" w:hAnsi="宋体"/>
                <w:sz w:val="24"/>
              </w:rPr>
              <w:t>￥：</w:t>
            </w:r>
            <w:bookmarkStart w:id="46" w:name="Ppp_Amt_1"/>
            <w:bookmarkEnd w:id="46"/>
            <w:r>
              <w:rPr>
                <w:rFonts w:hint="eastAsia" w:ascii="宋体" w:hAnsi="宋体"/>
                <w:sz w:val="24"/>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215" w:type="dxa"/>
            <w:gridSpan w:val="2"/>
            <w:vAlign w:val="center"/>
          </w:tcPr>
          <w:p>
            <w:pPr>
              <w:spacing w:line="360" w:lineRule="auto"/>
              <w:rPr>
                <w:rFonts w:ascii="宋体" w:hAnsi="宋体"/>
                <w:sz w:val="24"/>
              </w:rPr>
            </w:pPr>
            <w:r>
              <w:rPr>
                <w:rFonts w:hint="eastAsia" w:ascii="宋体" w:hAnsi="宋体"/>
                <w:sz w:val="24"/>
              </w:rPr>
              <w:t>甲方</w:t>
            </w:r>
          </w:p>
        </w:tc>
        <w:tc>
          <w:tcPr>
            <w:tcW w:w="7317" w:type="dxa"/>
            <w:gridSpan w:val="7"/>
            <w:vAlign w:val="center"/>
          </w:tcPr>
          <w:p>
            <w:pPr>
              <w:spacing w:line="360" w:lineRule="auto"/>
              <w:rPr>
                <w:rFonts w:ascii="宋体" w:hAnsi="宋体"/>
                <w:sz w:val="24"/>
              </w:rPr>
            </w:pPr>
            <w:r>
              <w:rPr>
                <w:rFonts w:hint="eastAsia" w:ascii="宋体" w:hAnsi="宋体"/>
                <w:sz w:val="24"/>
              </w:rPr>
              <w:t>联系人：</w:t>
            </w:r>
            <w:bookmarkStart w:id="47" w:name="Cus_Usr"/>
            <w:bookmarkEnd w:id="47"/>
          </w:p>
          <w:p>
            <w:pPr>
              <w:spacing w:line="360" w:lineRule="auto"/>
              <w:rPr>
                <w:rFonts w:ascii="宋体" w:hAnsi="宋体"/>
                <w:sz w:val="24"/>
              </w:rPr>
            </w:pPr>
            <w:r>
              <w:rPr>
                <w:rFonts w:hint="eastAsia" w:ascii="宋体" w:hAnsi="宋体"/>
                <w:sz w:val="24"/>
              </w:rPr>
              <w:t>固定电话：</w:t>
            </w:r>
            <w:bookmarkStart w:id="48" w:name="Cus_Tel"/>
            <w:bookmarkEnd w:id="48"/>
            <w:r>
              <w:rPr>
                <w:rFonts w:hint="eastAsia" w:ascii="宋体" w:hAnsi="宋体"/>
                <w:sz w:val="24"/>
              </w:rPr>
              <w:t>移动电话：</w:t>
            </w:r>
            <w:bookmarkStart w:id="49" w:name="Cus_Mob"/>
            <w:bookmarkEnd w:id="4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215" w:type="dxa"/>
            <w:gridSpan w:val="2"/>
            <w:vAlign w:val="center"/>
          </w:tcPr>
          <w:p>
            <w:pPr>
              <w:spacing w:line="360" w:lineRule="auto"/>
              <w:rPr>
                <w:rFonts w:ascii="宋体" w:hAnsi="宋体"/>
                <w:sz w:val="24"/>
              </w:rPr>
            </w:pPr>
            <w:r>
              <w:rPr>
                <w:rFonts w:hint="eastAsia" w:ascii="宋体" w:hAnsi="宋体"/>
                <w:sz w:val="24"/>
              </w:rPr>
              <w:t>乙方</w:t>
            </w:r>
          </w:p>
        </w:tc>
        <w:tc>
          <w:tcPr>
            <w:tcW w:w="7317" w:type="dxa"/>
            <w:gridSpan w:val="7"/>
            <w:vAlign w:val="center"/>
          </w:tcPr>
          <w:p>
            <w:pPr>
              <w:spacing w:line="360" w:lineRule="auto"/>
              <w:rPr>
                <w:rFonts w:ascii="宋体" w:hAnsi="宋体"/>
                <w:sz w:val="24"/>
              </w:rPr>
            </w:pPr>
            <w:r>
              <w:rPr>
                <w:rFonts w:hint="eastAsia" w:ascii="宋体" w:hAnsi="宋体"/>
                <w:sz w:val="24"/>
              </w:rPr>
              <w:t>联系人：</w:t>
            </w:r>
            <w:bookmarkStart w:id="50" w:name="Spr_Usr"/>
            <w:bookmarkEnd w:id="50"/>
          </w:p>
          <w:p>
            <w:pPr>
              <w:spacing w:line="360" w:lineRule="auto"/>
              <w:rPr>
                <w:rFonts w:ascii="宋体" w:hAnsi="宋体"/>
                <w:sz w:val="24"/>
              </w:rPr>
            </w:pPr>
            <w:r>
              <w:rPr>
                <w:rFonts w:hint="eastAsia" w:ascii="宋体" w:hAnsi="宋体"/>
                <w:sz w:val="24"/>
              </w:rPr>
              <w:t>固定电话：</w:t>
            </w:r>
            <w:bookmarkStart w:id="51" w:name="Spr_Tel"/>
            <w:bookmarkEnd w:id="51"/>
            <w:r>
              <w:rPr>
                <w:rFonts w:hint="eastAsia" w:ascii="宋体" w:hAnsi="宋体"/>
                <w:sz w:val="24"/>
              </w:rPr>
              <w:t>移动电话：</w:t>
            </w:r>
            <w:bookmarkStart w:id="52" w:name="Spr_Mob"/>
            <w:bookmarkEnd w:id="52"/>
          </w:p>
        </w:tc>
      </w:tr>
    </w:tbl>
    <w:p>
      <w:pPr>
        <w:widowControl/>
        <w:tabs>
          <w:tab w:val="left" w:pos="1980"/>
        </w:tabs>
        <w:snapToGrid w:val="0"/>
        <w:spacing w:before="19" w:line="360" w:lineRule="auto"/>
        <w:ind w:firstLine="480" w:firstLineChars="200"/>
        <w:rPr>
          <w:rFonts w:ascii="宋体" w:hAnsi="宋体"/>
          <w:b/>
          <w:bCs/>
          <w:sz w:val="24"/>
        </w:rPr>
      </w:pPr>
      <w:r>
        <w:rPr>
          <w:rFonts w:hint="eastAsia" w:ascii="宋体" w:hAnsi="宋体"/>
          <w:sz w:val="24"/>
        </w:rPr>
        <w:t>二</w:t>
      </w:r>
      <w:r>
        <w:rPr>
          <w:rFonts w:hint="eastAsia" w:ascii="宋体" w:hAnsi="宋体"/>
          <w:b/>
          <w:bCs/>
          <w:sz w:val="24"/>
        </w:rPr>
        <w:t>、交货地点：</w:t>
      </w:r>
      <w:bookmarkStart w:id="53" w:name="Con_Location"/>
      <w:bookmarkEnd w:id="53"/>
    </w:p>
    <w:p>
      <w:pPr>
        <w:widowControl/>
        <w:tabs>
          <w:tab w:val="left" w:pos="1980"/>
        </w:tabs>
        <w:snapToGrid w:val="0"/>
        <w:spacing w:before="19" w:line="360" w:lineRule="auto"/>
        <w:ind w:firstLine="482" w:firstLineChars="200"/>
        <w:rPr>
          <w:rFonts w:ascii="宋体" w:hAnsi="宋体" w:cs="宋体"/>
          <w:sz w:val="24"/>
        </w:rPr>
      </w:pPr>
      <w:r>
        <w:rPr>
          <w:rFonts w:hint="eastAsia" w:ascii="宋体" w:hAnsi="宋体"/>
          <w:b/>
          <w:bCs/>
          <w:sz w:val="24"/>
        </w:rPr>
        <w:t>三、验收</w:t>
      </w:r>
      <w:r>
        <w:rPr>
          <w:rFonts w:hint="eastAsia" w:ascii="宋体" w:hAnsi="宋体"/>
          <w:sz w:val="24"/>
        </w:rPr>
        <w:t>：甲方按询价文件相关要求进行。如需委托第三方验收，第三方是指：</w:t>
      </w:r>
      <w:r>
        <w:rPr>
          <w:rFonts w:hint="eastAsia" w:ascii="宋体" w:hAnsi="宋体"/>
          <w:sz w:val="24"/>
          <w:u w:val="single"/>
        </w:rPr>
        <w:t>无</w:t>
      </w:r>
      <w:r>
        <w:rPr>
          <w:rFonts w:hint="eastAsia" w:ascii="宋体" w:hAnsi="宋体"/>
          <w:sz w:val="24"/>
        </w:rPr>
        <w:t>，验收费用由甲方承担。</w:t>
      </w:r>
      <w:r>
        <w:rPr>
          <w:rFonts w:hint="eastAsia" w:ascii="宋体" w:hAnsi="宋体" w:cs="宋体"/>
          <w:sz w:val="24"/>
        </w:rPr>
        <w:t>因乙方交付的货物不符合标准导致甲方重复支出的验收费用，由乙方承担。</w:t>
      </w:r>
    </w:p>
    <w:p>
      <w:pPr>
        <w:widowControl/>
        <w:snapToGrid w:val="0"/>
        <w:spacing w:before="19" w:line="360" w:lineRule="auto"/>
        <w:ind w:left="105" w:leftChars="50" w:firstLine="400" w:firstLineChars="166"/>
        <w:rPr>
          <w:rFonts w:ascii="宋体" w:hAnsi="宋体"/>
          <w:sz w:val="24"/>
        </w:rPr>
      </w:pPr>
      <w:r>
        <w:rPr>
          <w:rFonts w:hint="eastAsia" w:ascii="宋体" w:hAnsi="宋体"/>
          <w:b/>
          <w:bCs/>
          <w:sz w:val="24"/>
        </w:rPr>
        <w:t>四、付款</w:t>
      </w:r>
      <w:r>
        <w:rPr>
          <w:rFonts w:hint="eastAsia" w:ascii="宋体" w:hAnsi="宋体"/>
          <w:sz w:val="24"/>
        </w:rPr>
        <w:t>：由甲方按下列程序付款。</w:t>
      </w:r>
    </w:p>
    <w:p>
      <w:pPr>
        <w:widowControl/>
        <w:snapToGrid w:val="0"/>
        <w:spacing w:before="19" w:line="360" w:lineRule="auto"/>
        <w:ind w:firstLine="480" w:firstLineChars="200"/>
        <w:rPr>
          <w:rFonts w:ascii="宋体" w:hAnsi="宋体" w:cs="宋体"/>
          <w:sz w:val="24"/>
        </w:rPr>
      </w:pPr>
      <w:r>
        <w:rPr>
          <w:rFonts w:hint="eastAsia" w:ascii="宋体" w:hAnsi="宋体" w:cs="宋体"/>
          <w:sz w:val="24"/>
        </w:rPr>
        <w:t>1、预付款：签订合同后，支付合同总价的</w:t>
      </w:r>
      <w:r>
        <w:rPr>
          <w:rFonts w:hint="eastAsia" w:ascii="宋体" w:hAnsi="宋体" w:cs="宋体"/>
          <w:sz w:val="24"/>
          <w:u w:val="single"/>
        </w:rPr>
        <w:t xml:space="preserve"> /</w:t>
      </w:r>
      <w:r>
        <w:rPr>
          <w:rFonts w:hint="eastAsia" w:ascii="宋体" w:hAnsi="宋体" w:cs="宋体"/>
          <w:sz w:val="24"/>
        </w:rPr>
        <w:t xml:space="preserve"> %。</w:t>
      </w:r>
    </w:p>
    <w:p>
      <w:pPr>
        <w:widowControl/>
        <w:snapToGrid w:val="0"/>
        <w:spacing w:before="19" w:line="360" w:lineRule="auto"/>
        <w:ind w:left="189" w:leftChars="90" w:firstLine="240" w:firstLineChars="100"/>
        <w:rPr>
          <w:rFonts w:ascii="宋体" w:hAnsi="宋体" w:cs="宋体"/>
          <w:sz w:val="24"/>
        </w:rPr>
      </w:pPr>
      <w:r>
        <w:rPr>
          <w:rFonts w:hint="eastAsia" w:ascii="宋体" w:hAnsi="宋体" w:cs="宋体"/>
          <w:sz w:val="24"/>
        </w:rPr>
        <w:t>2、货物运到采购人指定的地点，安装调试结束，经采购人验收合格，中标供应商提交所需单据后，支付合同总价的</w:t>
      </w:r>
      <w:r>
        <w:rPr>
          <w:rFonts w:hint="eastAsia" w:ascii="宋体" w:hAnsi="宋体" w:cs="宋体"/>
          <w:sz w:val="24"/>
          <w:u w:val="single"/>
        </w:rPr>
        <w:t xml:space="preserve">      %</w:t>
      </w:r>
      <w:r>
        <w:rPr>
          <w:rFonts w:hint="eastAsia" w:ascii="宋体" w:hAnsi="宋体" w:cs="宋体"/>
          <w:sz w:val="24"/>
        </w:rPr>
        <w:t>；</w:t>
      </w:r>
    </w:p>
    <w:p>
      <w:pPr>
        <w:widowControl/>
        <w:snapToGrid w:val="0"/>
        <w:spacing w:line="360" w:lineRule="auto"/>
        <w:ind w:firstLine="480" w:firstLineChars="200"/>
        <w:rPr>
          <w:rFonts w:ascii="宋体" w:hAnsi="宋体" w:cs="宋体"/>
          <w:sz w:val="24"/>
        </w:rPr>
      </w:pPr>
      <w:r>
        <w:rPr>
          <w:rFonts w:hint="eastAsia" w:ascii="宋体" w:hAnsi="宋体" w:cs="宋体"/>
          <w:sz w:val="24"/>
        </w:rPr>
        <w:t>3、第二次付款：质保期满后无质量问题付清尾款。</w:t>
      </w:r>
    </w:p>
    <w:p>
      <w:pPr>
        <w:widowControl/>
        <w:snapToGrid w:val="0"/>
        <w:spacing w:line="360" w:lineRule="auto"/>
        <w:ind w:firstLine="482" w:firstLineChars="200"/>
        <w:rPr>
          <w:rFonts w:ascii="宋体" w:hAnsi="宋体" w:cs="宋体"/>
          <w:sz w:val="24"/>
        </w:rPr>
      </w:pPr>
      <w:r>
        <w:rPr>
          <w:rFonts w:hint="eastAsia" w:ascii="宋体" w:hAnsi="宋体" w:cs="宋体"/>
          <w:b/>
          <w:sz w:val="24"/>
        </w:rPr>
        <w:t>五、履约保证金：</w:t>
      </w:r>
      <w:r>
        <w:rPr>
          <w:rFonts w:hint="eastAsia" w:ascii="宋体" w:hAnsi="宋体" w:cs="宋体"/>
          <w:sz w:val="24"/>
        </w:rPr>
        <w:t>按采购文件相关要求执行。</w:t>
      </w:r>
    </w:p>
    <w:p>
      <w:pPr>
        <w:widowControl/>
        <w:snapToGrid w:val="0"/>
        <w:spacing w:line="360" w:lineRule="auto"/>
        <w:ind w:firstLine="482" w:firstLineChars="200"/>
        <w:rPr>
          <w:rFonts w:ascii="宋体" w:hAnsi="宋体" w:cs="宋体"/>
          <w:sz w:val="24"/>
        </w:rPr>
      </w:pPr>
      <w:r>
        <w:rPr>
          <w:rFonts w:hint="eastAsia" w:ascii="宋体" w:hAnsi="宋体" w:cs="宋体"/>
          <w:b/>
          <w:sz w:val="24"/>
        </w:rPr>
        <w:t>六、合同纠纷处理：</w:t>
      </w:r>
      <w:r>
        <w:rPr>
          <w:rFonts w:hint="eastAsia" w:ascii="宋体" w:hAnsi="宋体" w:cs="宋体"/>
          <w:sz w:val="24"/>
        </w:rPr>
        <w:t>本合同执行过程中发生纠纷，作如下1处理。</w:t>
      </w:r>
    </w:p>
    <w:p>
      <w:pPr>
        <w:widowControl/>
        <w:tabs>
          <w:tab w:val="left" w:pos="1980"/>
        </w:tabs>
        <w:snapToGrid w:val="0"/>
        <w:spacing w:line="360" w:lineRule="auto"/>
        <w:ind w:firstLine="480" w:firstLineChars="200"/>
        <w:rPr>
          <w:rFonts w:ascii="宋体" w:hAnsi="宋体" w:cs="宋体"/>
          <w:sz w:val="24"/>
        </w:rPr>
      </w:pPr>
      <w:r>
        <w:rPr>
          <w:rFonts w:hint="eastAsia" w:ascii="宋体" w:hAnsi="宋体" w:cs="宋体"/>
          <w:sz w:val="24"/>
        </w:rPr>
        <w:t>1、由甲乙双方协商处理。</w:t>
      </w:r>
    </w:p>
    <w:p>
      <w:pPr>
        <w:widowControl/>
        <w:tabs>
          <w:tab w:val="left" w:pos="1980"/>
        </w:tabs>
        <w:snapToGrid w:val="0"/>
        <w:spacing w:line="360" w:lineRule="auto"/>
        <w:ind w:firstLine="480" w:firstLineChars="200"/>
        <w:rPr>
          <w:rFonts w:ascii="宋体" w:hAnsi="宋体"/>
          <w:sz w:val="24"/>
        </w:rPr>
      </w:pPr>
      <w:r>
        <w:rPr>
          <w:rFonts w:hint="eastAsia" w:ascii="宋体" w:hAnsi="宋体"/>
          <w:sz w:val="24"/>
        </w:rPr>
        <w:t>2、申请仲裁。仲裁机构为南京市仲裁委员会。</w:t>
      </w:r>
    </w:p>
    <w:p>
      <w:pPr>
        <w:widowControl/>
        <w:tabs>
          <w:tab w:val="left" w:pos="1980"/>
        </w:tabs>
        <w:snapToGrid w:val="0"/>
        <w:spacing w:line="360" w:lineRule="auto"/>
        <w:ind w:firstLine="480" w:firstLineChars="200"/>
        <w:rPr>
          <w:rFonts w:ascii="宋体" w:hAnsi="宋体"/>
          <w:sz w:val="24"/>
        </w:rPr>
      </w:pPr>
      <w:r>
        <w:rPr>
          <w:rFonts w:hint="eastAsia" w:ascii="宋体" w:hAnsi="宋体"/>
          <w:sz w:val="24"/>
        </w:rPr>
        <w:t>3、提起诉讼。诉讼地点为采购人所在地。</w:t>
      </w:r>
    </w:p>
    <w:p>
      <w:pPr>
        <w:widowControl/>
        <w:snapToGrid w:val="0"/>
        <w:spacing w:before="19" w:line="360" w:lineRule="auto"/>
        <w:ind w:firstLine="482" w:firstLineChars="200"/>
        <w:rPr>
          <w:rFonts w:ascii="宋体" w:hAnsi="宋体"/>
          <w:sz w:val="24"/>
        </w:rPr>
      </w:pPr>
      <w:r>
        <w:rPr>
          <w:rFonts w:hint="eastAsia" w:ascii="宋体" w:hAnsi="宋体"/>
          <w:b/>
          <w:sz w:val="24"/>
        </w:rPr>
        <w:t>七、合同生效：</w:t>
      </w:r>
      <w:r>
        <w:rPr>
          <w:rFonts w:hint="eastAsia" w:ascii="宋体" w:hAnsi="宋体"/>
          <w:sz w:val="24"/>
        </w:rPr>
        <w:t>本合同由甲乙双方签字盖章后生效。</w:t>
      </w:r>
    </w:p>
    <w:p>
      <w:pPr>
        <w:widowControl/>
        <w:snapToGrid w:val="0"/>
        <w:spacing w:before="19" w:line="360" w:lineRule="auto"/>
        <w:ind w:firstLine="482" w:firstLineChars="200"/>
        <w:rPr>
          <w:rFonts w:ascii="宋体" w:hAnsi="宋体"/>
          <w:b/>
          <w:sz w:val="24"/>
        </w:rPr>
      </w:pPr>
      <w:r>
        <w:rPr>
          <w:rFonts w:hint="eastAsia" w:ascii="宋体" w:hAnsi="宋体"/>
          <w:b/>
          <w:sz w:val="24"/>
        </w:rPr>
        <w:t>八、合同鉴证</w:t>
      </w:r>
      <w:r>
        <w:rPr>
          <w:rFonts w:hint="eastAsia" w:ascii="宋体" w:hAnsi="宋体"/>
          <w:b/>
          <w:bCs/>
          <w:sz w:val="24"/>
        </w:rPr>
        <w:t>：</w:t>
      </w:r>
      <w:r>
        <w:rPr>
          <w:rFonts w:hint="eastAsia" w:ascii="宋体" w:hAnsi="宋体"/>
          <w:sz w:val="24"/>
        </w:rPr>
        <w:t>在本合同上签章，以证明本合同条款与采购文件、投标文件的相关要求相符并且未对采购货物和技术参数进行实质性修改。</w:t>
      </w:r>
    </w:p>
    <w:p>
      <w:pPr>
        <w:widowControl/>
        <w:snapToGrid w:val="0"/>
        <w:spacing w:before="19" w:line="360" w:lineRule="auto"/>
        <w:ind w:firstLine="482" w:firstLineChars="200"/>
        <w:rPr>
          <w:rFonts w:ascii="宋体" w:hAnsi="宋体"/>
          <w:b/>
          <w:sz w:val="24"/>
        </w:rPr>
      </w:pPr>
      <w:r>
        <w:rPr>
          <w:rFonts w:hint="eastAsia" w:ascii="宋体" w:hAnsi="宋体"/>
          <w:b/>
          <w:sz w:val="24"/>
        </w:rPr>
        <w:t>九、组成本合同的文件包括：</w:t>
      </w:r>
    </w:p>
    <w:p>
      <w:pPr>
        <w:widowControl/>
        <w:snapToGrid w:val="0"/>
        <w:spacing w:before="19" w:line="360" w:lineRule="auto"/>
        <w:ind w:firstLine="480" w:firstLineChars="200"/>
        <w:rPr>
          <w:rFonts w:ascii="宋体" w:hAnsi="宋体"/>
          <w:bCs/>
          <w:sz w:val="24"/>
        </w:rPr>
      </w:pPr>
      <w:r>
        <w:rPr>
          <w:rFonts w:hint="eastAsia" w:ascii="宋体" w:hAnsi="宋体"/>
          <w:bCs/>
          <w:sz w:val="24"/>
        </w:rPr>
        <w:t>（一）合同通用条款和专用条款；</w:t>
      </w:r>
    </w:p>
    <w:p>
      <w:pPr>
        <w:widowControl/>
        <w:snapToGrid w:val="0"/>
        <w:spacing w:before="19" w:line="360" w:lineRule="auto"/>
        <w:ind w:firstLine="480" w:firstLineChars="200"/>
        <w:rPr>
          <w:rFonts w:ascii="宋体" w:hAnsi="宋体"/>
          <w:bCs/>
          <w:sz w:val="24"/>
        </w:rPr>
      </w:pPr>
      <w:r>
        <w:rPr>
          <w:rFonts w:hint="eastAsia" w:ascii="宋体" w:hAnsi="宋体"/>
          <w:bCs/>
          <w:sz w:val="24"/>
        </w:rPr>
        <w:t>（二）询价采购文件和乙方的</w:t>
      </w:r>
      <w:r>
        <w:rPr>
          <w:rFonts w:hint="eastAsia" w:ascii="宋体" w:hAnsi="宋体" w:cs="宋体"/>
          <w:bCs/>
          <w:sz w:val="24"/>
        </w:rPr>
        <w:t>投标</w:t>
      </w:r>
      <w:r>
        <w:rPr>
          <w:rFonts w:hint="eastAsia" w:ascii="宋体" w:hAnsi="宋体"/>
          <w:bCs/>
          <w:sz w:val="24"/>
        </w:rPr>
        <w:t>文件；</w:t>
      </w:r>
    </w:p>
    <w:p>
      <w:pPr>
        <w:widowControl/>
        <w:snapToGrid w:val="0"/>
        <w:spacing w:before="19" w:line="360" w:lineRule="auto"/>
        <w:ind w:firstLine="480" w:firstLineChars="200"/>
        <w:rPr>
          <w:rFonts w:ascii="宋体" w:hAnsi="宋体"/>
          <w:bCs/>
          <w:sz w:val="24"/>
        </w:rPr>
      </w:pPr>
      <w:r>
        <w:rPr>
          <w:rFonts w:hint="eastAsia" w:ascii="宋体" w:hAnsi="宋体"/>
          <w:bCs/>
          <w:sz w:val="24"/>
        </w:rPr>
        <w:t>（三）甲乙双方商定的其他必要文件。</w:t>
      </w:r>
    </w:p>
    <w:p>
      <w:pPr>
        <w:widowControl/>
        <w:snapToGrid w:val="0"/>
        <w:spacing w:before="19" w:line="360" w:lineRule="auto"/>
        <w:rPr>
          <w:rFonts w:ascii="宋体" w:hAnsi="宋体"/>
          <w:bCs/>
          <w:sz w:val="24"/>
        </w:rPr>
      </w:pPr>
      <w:r>
        <w:rPr>
          <w:rFonts w:hint="eastAsia" w:ascii="宋体" w:hAnsi="宋体"/>
          <w:bCs/>
          <w:sz w:val="24"/>
        </w:rPr>
        <w:t>上述合同文件内容互为补充，如有不明确，由甲方负责解释。</w:t>
      </w:r>
    </w:p>
    <w:p>
      <w:pPr>
        <w:widowControl/>
        <w:snapToGrid w:val="0"/>
        <w:spacing w:before="19" w:line="360" w:lineRule="auto"/>
        <w:ind w:firstLine="555"/>
        <w:rPr>
          <w:rFonts w:ascii="宋体" w:hAnsi="宋体"/>
          <w:b/>
          <w:bCs/>
          <w:sz w:val="24"/>
        </w:rPr>
      </w:pPr>
      <w:r>
        <w:rPr>
          <w:rFonts w:hint="eastAsia" w:ascii="宋体" w:hAnsi="宋体"/>
          <w:b/>
          <w:bCs/>
          <w:sz w:val="24"/>
        </w:rPr>
        <w:t>十、合同备案</w:t>
      </w:r>
    </w:p>
    <w:p>
      <w:pPr>
        <w:widowControl/>
        <w:snapToGrid w:val="0"/>
        <w:spacing w:before="19" w:line="360" w:lineRule="auto"/>
        <w:ind w:firstLine="480" w:firstLineChars="200"/>
        <w:rPr>
          <w:rFonts w:ascii="宋体" w:hAnsi="宋体"/>
          <w:bCs/>
          <w:sz w:val="24"/>
        </w:rPr>
      </w:pPr>
      <w:r>
        <w:rPr>
          <w:rFonts w:hint="eastAsia" w:ascii="宋体" w:hAnsi="宋体"/>
          <w:bCs/>
          <w:sz w:val="24"/>
        </w:rPr>
        <w:t>本合同一式叁份，中文书写。甲乙双方及甲方使用部门各执一份。</w:t>
      </w:r>
    </w:p>
    <w:p>
      <w:pPr>
        <w:widowControl/>
        <w:snapToGrid w:val="0"/>
        <w:spacing w:before="19" w:line="360" w:lineRule="auto"/>
        <w:ind w:firstLine="480" w:firstLineChars="200"/>
        <w:rPr>
          <w:rFonts w:ascii="宋体" w:hAnsi="宋体"/>
          <w:bCs/>
          <w:sz w:val="24"/>
        </w:rPr>
      </w:pPr>
    </w:p>
    <w:p>
      <w:pPr>
        <w:widowControl/>
        <w:snapToGrid w:val="0"/>
        <w:spacing w:before="19" w:line="360" w:lineRule="auto"/>
        <w:ind w:firstLine="480" w:firstLineChars="200"/>
        <w:rPr>
          <w:rFonts w:ascii="宋体" w:hAnsi="宋体"/>
          <w:bCs/>
          <w:sz w:val="24"/>
        </w:rPr>
      </w:pPr>
    </w:p>
    <w:p>
      <w:pPr>
        <w:widowControl/>
        <w:snapToGrid w:val="0"/>
        <w:spacing w:before="19" w:line="360" w:lineRule="auto"/>
        <w:rPr>
          <w:rFonts w:ascii="宋体" w:hAnsi="宋体"/>
          <w:b/>
          <w:sz w:val="24"/>
          <w:u w:val="single"/>
        </w:rPr>
      </w:pPr>
      <w:r>
        <w:rPr>
          <w:rFonts w:hint="eastAsia" w:ascii="宋体" w:hAnsi="宋体"/>
          <w:b/>
          <w:sz w:val="24"/>
        </w:rPr>
        <w:t>甲方：</w:t>
      </w:r>
      <w:bookmarkStart w:id="54" w:name="purchase_name_one"/>
      <w:bookmarkEnd w:id="54"/>
      <w:bookmarkStart w:id="55" w:name="purchase_one_start"/>
      <w:bookmarkEnd w:id="55"/>
      <w:r>
        <w:rPr>
          <w:rFonts w:hint="eastAsia" w:ascii="宋体" w:hAnsi="宋体"/>
          <w:b/>
          <w:sz w:val="24"/>
        </w:rPr>
        <w:t>江苏开放大学</w:t>
      </w:r>
      <w:bookmarkStart w:id="56" w:name="purchase_one_end"/>
      <w:bookmarkEnd w:id="56"/>
      <w:r>
        <w:rPr>
          <w:rFonts w:hint="eastAsia" w:ascii="宋体" w:hAnsi="宋体"/>
          <w:b/>
          <w:sz w:val="24"/>
        </w:rPr>
        <w:t>（盖章）</w:t>
      </w:r>
    </w:p>
    <w:p>
      <w:pPr>
        <w:widowControl/>
        <w:snapToGrid w:val="0"/>
        <w:spacing w:before="19" w:line="360" w:lineRule="auto"/>
        <w:rPr>
          <w:rFonts w:ascii="宋体" w:hAnsi="宋体"/>
          <w:sz w:val="24"/>
          <w:u w:val="single"/>
        </w:rPr>
      </w:pPr>
      <w:r>
        <w:rPr>
          <w:rFonts w:hint="eastAsia" w:ascii="宋体" w:hAnsi="宋体"/>
          <w:sz w:val="24"/>
        </w:rPr>
        <w:t>地址：</w:t>
      </w:r>
      <w:r>
        <w:rPr>
          <w:rFonts w:hint="eastAsia" w:ascii="宋体" w:hAnsi="宋体"/>
          <w:sz w:val="24"/>
          <w:u w:val="single"/>
        </w:rPr>
        <w:t>江东北路399号</w:t>
      </w:r>
      <w:r>
        <w:rPr>
          <w:rFonts w:hint="eastAsia" w:ascii="宋体" w:hAnsi="宋体"/>
          <w:sz w:val="24"/>
        </w:rPr>
        <w:t>法定（授权）代表人：</w:t>
      </w:r>
    </w:p>
    <w:p>
      <w:pPr>
        <w:widowControl/>
        <w:snapToGrid w:val="0"/>
        <w:spacing w:before="19" w:line="360" w:lineRule="auto"/>
        <w:ind w:firstLine="3360" w:firstLineChars="1400"/>
        <w:rPr>
          <w:rFonts w:ascii="宋体" w:hAnsi="宋体"/>
          <w:sz w:val="24"/>
        </w:rPr>
      </w:pPr>
      <w:r>
        <w:rPr>
          <w:rFonts w:hint="eastAsia" w:ascii="宋体" w:hAnsi="宋体"/>
          <w:sz w:val="24"/>
        </w:rPr>
        <w:t>二</w:t>
      </w:r>
      <w:r>
        <w:rPr>
          <w:rFonts w:hint="eastAsia" w:ascii="宋体" w:hAnsi="宋体" w:cs="宋体"/>
          <w:sz w:val="24"/>
        </w:rPr>
        <w:t>〇一</w:t>
      </w:r>
      <w:r>
        <w:rPr>
          <w:rFonts w:hint="eastAsia" w:ascii="宋体" w:hAnsi="宋体" w:cs="仿宋_GB2312"/>
          <w:sz w:val="24"/>
        </w:rPr>
        <w:t>年</w:t>
      </w:r>
      <w:r>
        <w:rPr>
          <w:rFonts w:hint="eastAsia" w:ascii="宋体" w:hAnsi="宋体"/>
          <w:sz w:val="24"/>
        </w:rPr>
        <w:t>月日</w:t>
      </w:r>
    </w:p>
    <w:p>
      <w:pPr>
        <w:widowControl/>
        <w:snapToGrid w:val="0"/>
        <w:spacing w:before="19" w:line="360" w:lineRule="auto"/>
        <w:rPr>
          <w:rFonts w:ascii="宋体" w:hAnsi="宋体"/>
          <w:sz w:val="24"/>
        </w:rPr>
      </w:pPr>
      <w:r>
        <w:rPr>
          <w:rFonts w:hint="eastAsia" w:ascii="宋体" w:hAnsi="宋体"/>
          <w:b/>
          <w:sz w:val="24"/>
        </w:rPr>
        <w:t>乙方：</w:t>
      </w:r>
      <w:bookmarkStart w:id="57" w:name="suppliers_name_one"/>
      <w:bookmarkEnd w:id="57"/>
      <w:r>
        <w:rPr>
          <w:rFonts w:hint="eastAsia" w:ascii="宋体" w:hAnsi="宋体"/>
          <w:b/>
          <w:sz w:val="24"/>
        </w:rPr>
        <w:t>（盖章）</w:t>
      </w:r>
    </w:p>
    <w:p>
      <w:pPr>
        <w:widowControl/>
        <w:snapToGrid w:val="0"/>
        <w:spacing w:before="19" w:line="360" w:lineRule="auto"/>
        <w:rPr>
          <w:rFonts w:ascii="宋体" w:hAnsi="宋体"/>
          <w:sz w:val="24"/>
        </w:rPr>
      </w:pPr>
      <w:r>
        <w:rPr>
          <w:rFonts w:hint="eastAsia" w:ascii="宋体" w:hAnsi="宋体"/>
          <w:sz w:val="24"/>
        </w:rPr>
        <w:t>地址：法定（授权）代表人：</w:t>
      </w:r>
    </w:p>
    <w:p>
      <w:pPr>
        <w:widowControl/>
        <w:snapToGrid w:val="0"/>
        <w:spacing w:before="19" w:line="360" w:lineRule="auto"/>
        <w:ind w:firstLine="3360" w:firstLineChars="1400"/>
        <w:rPr>
          <w:rFonts w:ascii="宋体" w:hAnsi="宋体"/>
          <w:sz w:val="24"/>
        </w:rPr>
      </w:pPr>
      <w:r>
        <w:rPr>
          <w:rFonts w:hint="eastAsia" w:ascii="宋体" w:hAnsi="宋体"/>
          <w:sz w:val="24"/>
        </w:rPr>
        <w:t>二</w:t>
      </w:r>
      <w:r>
        <w:rPr>
          <w:rFonts w:hint="eastAsia" w:ascii="宋体" w:hAnsi="宋体" w:cs="宋体"/>
          <w:sz w:val="24"/>
        </w:rPr>
        <w:t>〇一</w:t>
      </w:r>
      <w:r>
        <w:rPr>
          <w:rFonts w:hint="eastAsia" w:ascii="宋体" w:hAnsi="宋体" w:cs="仿宋_GB2312"/>
          <w:sz w:val="24"/>
        </w:rPr>
        <w:t>年</w:t>
      </w:r>
      <w:r>
        <w:rPr>
          <w:rFonts w:hint="eastAsia" w:ascii="宋体" w:hAnsi="宋体"/>
          <w:sz w:val="24"/>
        </w:rPr>
        <w:t>月日</w:t>
      </w:r>
    </w:p>
    <w:p>
      <w:pPr>
        <w:widowControl/>
        <w:snapToGrid w:val="0"/>
        <w:spacing w:before="19" w:line="360" w:lineRule="auto"/>
        <w:rPr>
          <w:rFonts w:ascii="宋体" w:hAnsi="宋体"/>
          <w:sz w:val="24"/>
        </w:rPr>
      </w:pPr>
      <w:r>
        <w:rPr>
          <w:rFonts w:hint="eastAsia" w:ascii="宋体" w:hAnsi="宋体"/>
          <w:sz w:val="24"/>
        </w:rPr>
        <w:t>户名：</w:t>
      </w:r>
    </w:p>
    <w:p>
      <w:pPr>
        <w:widowControl/>
        <w:snapToGrid w:val="0"/>
        <w:spacing w:before="19" w:line="360" w:lineRule="auto"/>
        <w:rPr>
          <w:rFonts w:ascii="宋体" w:hAnsi="宋体"/>
          <w:sz w:val="24"/>
        </w:rPr>
      </w:pPr>
      <w:r>
        <w:rPr>
          <w:rFonts w:hint="eastAsia" w:ascii="宋体" w:hAnsi="宋体"/>
          <w:sz w:val="24"/>
        </w:rPr>
        <w:t>开户银行：</w:t>
      </w:r>
    </w:p>
    <w:p>
      <w:pPr>
        <w:widowControl/>
        <w:snapToGrid w:val="0"/>
        <w:spacing w:before="19" w:line="360" w:lineRule="auto"/>
        <w:rPr>
          <w:rFonts w:ascii="宋体" w:hAnsi="宋体"/>
          <w:sz w:val="24"/>
        </w:rPr>
      </w:pPr>
      <w:r>
        <w:rPr>
          <w:rFonts w:hint="eastAsia" w:ascii="宋体" w:hAnsi="宋体"/>
          <w:sz w:val="24"/>
        </w:rPr>
        <w:t>帐号：</w:t>
      </w:r>
    </w:p>
    <w:p>
      <w:pPr>
        <w:widowControl/>
        <w:snapToGrid w:val="0"/>
        <w:spacing w:before="19" w:line="360" w:lineRule="auto"/>
        <w:ind w:firstLine="3360" w:firstLineChars="1400"/>
        <w:rPr>
          <w:rFonts w:ascii="宋体" w:hAnsi="宋体"/>
          <w:color w:val="FF0000"/>
          <w:sz w:val="24"/>
          <w:u w:val="single"/>
        </w:rPr>
      </w:pPr>
    </w:p>
    <w:p>
      <w:pPr>
        <w:pStyle w:val="16"/>
        <w:spacing w:line="360" w:lineRule="auto"/>
        <w:rPr>
          <w:rFonts w:ascii="Times New Roman" w:hAnsi="Times New Roman"/>
          <w:szCs w:val="21"/>
        </w:rPr>
        <w:sectPr>
          <w:pgSz w:w="11906" w:h="16838"/>
          <w:pgMar w:top="1440" w:right="1080" w:bottom="1440" w:left="1080" w:header="850" w:footer="850" w:gutter="0"/>
          <w:cols w:space="720" w:num="1"/>
          <w:docGrid w:type="lines" w:linePitch="312" w:charSpace="0"/>
        </w:sectPr>
      </w:pPr>
    </w:p>
    <w:p>
      <w:pPr>
        <w:pStyle w:val="5"/>
        <w:jc w:val="center"/>
        <w:rPr>
          <w:rFonts w:ascii="Times New Roman" w:hAnsi="Times New Roman" w:eastAsia="楷体"/>
        </w:rPr>
      </w:pPr>
      <w:bookmarkStart w:id="58" w:name="_Toc455914619"/>
      <w:r>
        <w:rPr>
          <w:rFonts w:ascii="Times New Roman" w:hAnsi="Times New Roman" w:eastAsia="楷体"/>
          <w:sz w:val="44"/>
        </w:rPr>
        <w:t>第</w:t>
      </w:r>
      <w:r>
        <w:rPr>
          <w:rFonts w:hint="eastAsia" w:ascii="Times New Roman" w:hAnsi="Times New Roman" w:eastAsia="楷体"/>
          <w:sz w:val="44"/>
        </w:rPr>
        <w:t>五</w:t>
      </w:r>
      <w:r>
        <w:rPr>
          <w:rFonts w:ascii="Times New Roman" w:hAnsi="Times New Roman" w:eastAsia="楷体"/>
          <w:sz w:val="44"/>
        </w:rPr>
        <w:t>部分投标文件格式</w:t>
      </w:r>
      <w:bookmarkEnd w:id="58"/>
    </w:p>
    <w:p>
      <w:pPr>
        <w:pStyle w:val="16"/>
        <w:rPr>
          <w:rFonts w:hAnsi="宋体"/>
          <w:szCs w:val="21"/>
        </w:rPr>
      </w:pPr>
      <w:r>
        <w:rPr>
          <w:rFonts w:hAnsi="宋体"/>
          <w:b/>
          <w:bCs/>
          <w:szCs w:val="21"/>
        </w:rPr>
        <w:pict>
          <v:shape id="Text Box 344" o:spid="_x0000_s1026" o:spt="202" type="#_x0000_t202" style="position:absolute;left:0pt;margin-left:398.45pt;margin-top:56.75pt;height:31.2pt;width:63.7pt;z-index:251656192;mso-width-relative:page;mso-height-relative:page;" coordsize="21600,21600" o:gfxdata="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4ykW2gAAAAsBAAAP&#10;AAAAAAAAAAEAIAAAACIAAABkcnMvZG93bnJldi54bWxQSwECFAAUAAAACACHTuJAjiGEjRYCAAA5&#10;BAAADgAAAAAAAAABACAAAAApAQAAZHJzL2Uyb0RvYy54bWxQSwUGAAAAAAYABgBZAQAAsQUAAAAA&#10;">
            <v:path/>
            <v:fill focussize="0,0"/>
            <v:stroke joinstyle="miter"/>
            <v:imagedata o:title=""/>
            <o:lock v:ext="edit"/>
            <v:textbox>
              <w:txbxContent>
                <w:p>
                  <w:pPr>
                    <w:jc w:val="center"/>
                    <w:rPr>
                      <w:sz w:val="40"/>
                    </w:rPr>
                  </w:pPr>
                  <w:r>
                    <w:rPr>
                      <w:rFonts w:hint="eastAsia"/>
                      <w:sz w:val="40"/>
                    </w:rPr>
                    <w:t>正本</w:t>
                  </w:r>
                </w:p>
              </w:txbxContent>
            </v:textbox>
          </v:shape>
        </w:pict>
      </w:r>
      <w:r>
        <w:rPr>
          <w:rFonts w:hAnsi="宋体"/>
          <w:szCs w:val="21"/>
        </w:rPr>
        <w:t>(请按照以下文件的要求格式、内容，顺序制作投标文件，并请编制目录及页码，否则可能将影响对投标文件的评价。)</w:t>
      </w:r>
    </w:p>
    <w:p>
      <w:pPr>
        <w:pStyle w:val="16"/>
        <w:rPr>
          <w:rFonts w:hAnsi="宋体"/>
          <w:szCs w:val="21"/>
        </w:rPr>
      </w:pPr>
    </w:p>
    <w:p>
      <w:pPr>
        <w:pStyle w:val="16"/>
        <w:jc w:val="center"/>
        <w:rPr>
          <w:rFonts w:hAnsi="宋体"/>
          <w:szCs w:val="21"/>
        </w:rPr>
      </w:pPr>
      <w:r>
        <w:rPr>
          <w:rFonts w:hAnsi="宋体"/>
          <w:szCs w:val="21"/>
        </w:rPr>
        <w:t>投标文件</w:t>
      </w:r>
    </w:p>
    <w:p>
      <w:pPr>
        <w:pStyle w:val="16"/>
        <w:rPr>
          <w:rFonts w:hAnsi="宋体"/>
          <w:b/>
          <w:bCs/>
          <w:szCs w:val="21"/>
        </w:rPr>
      </w:pPr>
    </w:p>
    <w:p>
      <w:pPr>
        <w:pStyle w:val="16"/>
        <w:ind w:firstLine="727" w:firstLineChars="345"/>
        <w:rPr>
          <w:rFonts w:hAnsi="宋体"/>
          <w:szCs w:val="21"/>
        </w:rPr>
      </w:pPr>
      <w:r>
        <w:rPr>
          <w:rFonts w:hAnsi="宋体"/>
          <w:b/>
          <w:bCs/>
          <w:szCs w:val="21"/>
        </w:rPr>
        <w:t>项目编号:</w:t>
      </w:r>
    </w:p>
    <w:p>
      <w:pPr>
        <w:spacing w:line="600" w:lineRule="exact"/>
        <w:ind w:firstLine="736" w:firstLineChars="349"/>
        <w:rPr>
          <w:rFonts w:ascii="宋体" w:hAnsi="宋体"/>
          <w:b/>
          <w:bCs/>
          <w:szCs w:val="21"/>
          <w:u w:val="single"/>
        </w:rPr>
      </w:pPr>
      <w:r>
        <w:rPr>
          <w:rFonts w:ascii="宋体" w:hAnsi="宋体"/>
          <w:b/>
          <w:bCs/>
          <w:szCs w:val="21"/>
        </w:rPr>
        <w:t>项目名称：</w:t>
      </w:r>
    </w:p>
    <w:p>
      <w:pPr>
        <w:spacing w:line="600" w:lineRule="exact"/>
        <w:ind w:firstLine="736" w:firstLineChars="349"/>
        <w:rPr>
          <w:rFonts w:ascii="宋体" w:hAnsi="宋体"/>
          <w:b/>
          <w:bCs/>
          <w:szCs w:val="21"/>
        </w:rPr>
      </w:pPr>
      <w:r>
        <w:rPr>
          <w:rFonts w:ascii="宋体" w:hAnsi="宋体"/>
          <w:b/>
          <w:bCs/>
          <w:szCs w:val="21"/>
        </w:rPr>
        <w:t>投标人：</w:t>
      </w:r>
    </w:p>
    <w:p>
      <w:pPr>
        <w:spacing w:line="600" w:lineRule="exact"/>
        <w:ind w:firstLine="736" w:firstLineChars="349"/>
        <w:rPr>
          <w:rFonts w:ascii="宋体" w:hAnsi="宋体"/>
          <w:b/>
          <w:bCs/>
          <w:szCs w:val="21"/>
          <w:u w:val="single"/>
        </w:rPr>
      </w:pPr>
      <w:r>
        <w:rPr>
          <w:rFonts w:ascii="宋体" w:hAnsi="宋体"/>
          <w:b/>
          <w:bCs/>
          <w:szCs w:val="21"/>
        </w:rPr>
        <w:t>地址：</w:t>
      </w:r>
    </w:p>
    <w:p>
      <w:pPr>
        <w:spacing w:line="600" w:lineRule="exact"/>
        <w:ind w:firstLine="736" w:firstLineChars="349"/>
        <w:rPr>
          <w:rFonts w:ascii="宋体" w:hAnsi="宋体"/>
          <w:b/>
          <w:bCs/>
          <w:szCs w:val="21"/>
          <w:u w:val="single"/>
        </w:rPr>
      </w:pPr>
      <w:r>
        <w:rPr>
          <w:rFonts w:ascii="宋体" w:hAnsi="宋体"/>
          <w:b/>
          <w:bCs/>
          <w:szCs w:val="21"/>
        </w:rPr>
        <w:t>电话：</w:t>
      </w:r>
    </w:p>
    <w:p>
      <w:pPr>
        <w:spacing w:line="600" w:lineRule="exact"/>
        <w:ind w:firstLine="736" w:firstLineChars="349"/>
        <w:rPr>
          <w:rFonts w:ascii="宋体" w:hAnsi="宋体"/>
          <w:b/>
          <w:bCs/>
          <w:szCs w:val="21"/>
          <w:u w:val="single"/>
        </w:rPr>
      </w:pPr>
      <w:r>
        <w:rPr>
          <w:rFonts w:ascii="宋体" w:hAnsi="宋体"/>
          <w:b/>
          <w:bCs/>
          <w:szCs w:val="21"/>
        </w:rPr>
        <w:t>传真：</w:t>
      </w:r>
    </w:p>
    <w:p>
      <w:pPr>
        <w:spacing w:line="600" w:lineRule="exact"/>
        <w:ind w:firstLine="736" w:firstLineChars="349"/>
        <w:rPr>
          <w:rFonts w:ascii="宋体" w:hAnsi="宋体"/>
          <w:b/>
          <w:bCs/>
          <w:szCs w:val="21"/>
        </w:rPr>
      </w:pPr>
      <w:r>
        <w:rPr>
          <w:rFonts w:ascii="宋体" w:hAnsi="宋体"/>
          <w:b/>
          <w:bCs/>
          <w:szCs w:val="21"/>
        </w:rPr>
        <w:t>授权代表：</w:t>
      </w:r>
    </w:p>
    <w:p>
      <w:pPr>
        <w:spacing w:line="600" w:lineRule="exact"/>
        <w:ind w:firstLine="736" w:firstLineChars="349"/>
        <w:rPr>
          <w:rFonts w:ascii="宋体" w:hAnsi="宋体"/>
          <w:b/>
          <w:bCs/>
          <w:szCs w:val="21"/>
        </w:rPr>
      </w:pPr>
      <w:r>
        <w:rPr>
          <w:rFonts w:ascii="宋体" w:hAnsi="宋体"/>
          <w:b/>
          <w:bCs/>
          <w:szCs w:val="21"/>
        </w:rPr>
        <w:t>手机：</w:t>
      </w:r>
    </w:p>
    <w:p>
      <w:pPr>
        <w:spacing w:line="600" w:lineRule="exact"/>
        <w:ind w:firstLine="736" w:firstLineChars="349"/>
        <w:rPr>
          <w:rFonts w:ascii="宋体" w:hAnsi="宋体"/>
          <w:b/>
          <w:bCs/>
          <w:szCs w:val="21"/>
          <w:u w:val="single"/>
          <w:lang w:val="pt-BR"/>
        </w:rPr>
      </w:pPr>
      <w:r>
        <w:rPr>
          <w:rFonts w:ascii="宋体" w:hAnsi="宋体"/>
          <w:b/>
          <w:bCs/>
          <w:szCs w:val="21"/>
          <w:lang w:val="pt-BR"/>
        </w:rPr>
        <w:t>邮箱：</w:t>
      </w:r>
    </w:p>
    <w:p>
      <w:pPr>
        <w:pStyle w:val="16"/>
        <w:ind w:firstLine="1249" w:firstLineChars="595"/>
        <w:rPr>
          <w:rFonts w:hAnsi="宋体"/>
          <w:szCs w:val="21"/>
          <w:lang w:val="pt-BR"/>
        </w:rPr>
      </w:pPr>
    </w:p>
    <w:p>
      <w:pPr>
        <w:pStyle w:val="16"/>
        <w:ind w:firstLine="1249" w:firstLineChars="595"/>
        <w:rPr>
          <w:rFonts w:hAnsi="宋体"/>
          <w:szCs w:val="21"/>
          <w:lang w:val="pt-BR"/>
        </w:rPr>
      </w:pPr>
    </w:p>
    <w:p>
      <w:pPr>
        <w:pStyle w:val="16"/>
        <w:jc w:val="center"/>
        <w:rPr>
          <w:rFonts w:hAnsi="宋体"/>
          <w:b/>
          <w:szCs w:val="21"/>
          <w:lang w:val="pt-BR"/>
        </w:rPr>
      </w:pPr>
      <w:r>
        <w:rPr>
          <w:rFonts w:hAnsi="宋体"/>
          <w:b/>
          <w:szCs w:val="21"/>
        </w:rPr>
        <w:t>二</w:t>
      </w:r>
      <w:r>
        <w:rPr>
          <w:rFonts w:hint="eastAsia" w:hAnsi="宋体"/>
          <w:b/>
          <w:szCs w:val="21"/>
        </w:rPr>
        <w:t xml:space="preserve">O   </w:t>
      </w:r>
      <w:r>
        <w:rPr>
          <w:rFonts w:hAnsi="宋体"/>
          <w:b/>
          <w:szCs w:val="21"/>
        </w:rPr>
        <w:t>年月日</w:t>
      </w:r>
    </w:p>
    <w:p>
      <w:pPr>
        <w:spacing w:line="600" w:lineRule="exact"/>
        <w:rPr>
          <w:rFonts w:ascii="宋体" w:hAnsi="宋体"/>
          <w:b/>
          <w:bCs/>
          <w:szCs w:val="21"/>
          <w:lang w:val="pt-BR"/>
        </w:rPr>
      </w:pPr>
    </w:p>
    <w:p>
      <w:pPr>
        <w:widowControl/>
        <w:spacing w:before="156" w:beforeLines="50" w:after="156" w:afterLines="50" w:line="360" w:lineRule="auto"/>
        <w:jc w:val="center"/>
        <w:rPr>
          <w:rFonts w:ascii="宋体" w:hAnsi="宋体"/>
          <w:b/>
          <w:sz w:val="36"/>
          <w:szCs w:val="36"/>
        </w:rPr>
      </w:pPr>
      <w:r>
        <w:rPr>
          <w:rFonts w:ascii="宋体" w:hAnsi="宋体"/>
          <w:szCs w:val="21"/>
          <w:lang w:val="pt-BR"/>
        </w:rPr>
        <w:br w:type="page"/>
      </w:r>
      <w:r>
        <w:rPr>
          <w:rFonts w:ascii="宋体" w:hAnsi="宋体"/>
          <w:sz w:val="36"/>
          <w:szCs w:val="36"/>
          <w:lang w:val="pt-BR"/>
        </w:rPr>
        <w:t>一、</w:t>
      </w:r>
      <w:r>
        <w:rPr>
          <w:rFonts w:ascii="宋体" w:hAnsi="宋体"/>
          <w:b/>
          <w:sz w:val="36"/>
          <w:szCs w:val="36"/>
        </w:rPr>
        <w:t>投标函</w:t>
      </w:r>
    </w:p>
    <w:p>
      <w:pPr>
        <w:pStyle w:val="16"/>
        <w:spacing w:after="156" w:afterLines="50" w:line="440" w:lineRule="exact"/>
        <w:jc w:val="left"/>
        <w:rPr>
          <w:rFonts w:hAnsi="宋体"/>
          <w:kern w:val="0"/>
          <w:szCs w:val="21"/>
        </w:rPr>
      </w:pPr>
      <w:r>
        <w:rPr>
          <w:rFonts w:hAnsi="宋体"/>
          <w:szCs w:val="21"/>
        </w:rPr>
        <w:t>致:</w:t>
      </w:r>
      <w:r>
        <w:rPr>
          <w:rFonts w:hint="eastAsia" w:hAnsi="宋体"/>
          <w:szCs w:val="21"/>
        </w:rPr>
        <w:t>江苏开放大学</w:t>
      </w:r>
      <w:r>
        <w:rPr>
          <w:rFonts w:hAnsi="宋体"/>
          <w:kern w:val="0"/>
          <w:szCs w:val="21"/>
        </w:rPr>
        <w:t>招投标</w:t>
      </w:r>
      <w:r>
        <w:rPr>
          <w:rFonts w:hint="eastAsia" w:hAnsi="宋体"/>
          <w:kern w:val="0"/>
          <w:szCs w:val="21"/>
        </w:rPr>
        <w:t>管理</w:t>
      </w:r>
      <w:r>
        <w:rPr>
          <w:rFonts w:hAnsi="宋体"/>
          <w:kern w:val="0"/>
          <w:szCs w:val="21"/>
        </w:rPr>
        <w:t>办公室</w:t>
      </w:r>
    </w:p>
    <w:p>
      <w:pPr>
        <w:pStyle w:val="80"/>
        <w:spacing w:before="0" w:after="0" w:line="420" w:lineRule="exact"/>
        <w:ind w:left="2115" w:leftChars="57" w:hanging="1995" w:hangingChars="950"/>
        <w:rPr>
          <w:rFonts w:ascii="宋体" w:hAnsi="宋体"/>
          <w:sz w:val="21"/>
          <w:szCs w:val="21"/>
        </w:rPr>
      </w:pPr>
      <w:r>
        <w:rPr>
          <w:rFonts w:ascii="宋体" w:hAnsi="宋体"/>
          <w:sz w:val="21"/>
          <w:szCs w:val="21"/>
        </w:rPr>
        <w:t>根据贵方项目编号投标邀请，正式授权下述签字人（姓名和职务）</w:t>
      </w:r>
    </w:p>
    <w:p>
      <w:pPr>
        <w:pStyle w:val="80"/>
        <w:spacing w:before="0" w:after="0" w:line="420" w:lineRule="exact"/>
        <w:ind w:left="2115" w:leftChars="57" w:hanging="1995" w:hangingChars="950"/>
        <w:rPr>
          <w:rFonts w:ascii="宋体" w:hAnsi="宋体"/>
          <w:sz w:val="21"/>
          <w:szCs w:val="21"/>
        </w:rPr>
      </w:pPr>
      <w:r>
        <w:rPr>
          <w:rFonts w:ascii="宋体" w:hAnsi="宋体"/>
          <w:sz w:val="21"/>
          <w:szCs w:val="21"/>
        </w:rPr>
        <w:t>代表（投标人单位名称），</w:t>
      </w:r>
      <w:r>
        <w:rPr>
          <w:rFonts w:ascii="宋体" w:hAnsi="宋体"/>
          <w:kern w:val="2"/>
          <w:sz w:val="21"/>
          <w:szCs w:val="21"/>
        </w:rPr>
        <w:t>全权处理本次项目投标的有关事宜。</w:t>
      </w:r>
    </w:p>
    <w:p>
      <w:pPr>
        <w:pStyle w:val="16"/>
        <w:spacing w:line="440" w:lineRule="exact"/>
        <w:ind w:firstLine="105" w:firstLineChars="50"/>
        <w:jc w:val="left"/>
        <w:rPr>
          <w:rFonts w:hAnsi="宋体"/>
          <w:szCs w:val="21"/>
        </w:rPr>
      </w:pPr>
      <w:r>
        <w:rPr>
          <w:rFonts w:hAnsi="宋体"/>
          <w:szCs w:val="21"/>
        </w:rPr>
        <w:t>据此函，签字人兹宣布</w:t>
      </w:r>
      <w:r>
        <w:rPr>
          <w:rFonts w:hAnsi="宋体"/>
          <w:szCs w:val="21"/>
          <w:lang w:val="zh-CN"/>
        </w:rPr>
        <w:t>同意如下</w:t>
      </w:r>
      <w:r>
        <w:rPr>
          <w:rFonts w:hAnsi="宋体"/>
          <w:szCs w:val="21"/>
        </w:rPr>
        <w:t>：</w:t>
      </w:r>
    </w:p>
    <w:p>
      <w:pPr>
        <w:tabs>
          <w:tab w:val="left" w:pos="7560"/>
        </w:tabs>
        <w:spacing w:line="440" w:lineRule="exact"/>
        <w:ind w:left="-359" w:leftChars="-171" w:firstLine="315" w:firstLineChars="150"/>
        <w:jc w:val="left"/>
        <w:rPr>
          <w:rFonts w:ascii="宋体" w:hAnsi="宋体"/>
          <w:szCs w:val="21"/>
        </w:rPr>
      </w:pPr>
      <w:r>
        <w:rPr>
          <w:rFonts w:ascii="宋体" w:hAnsi="宋体"/>
          <w:szCs w:val="21"/>
        </w:rPr>
        <w:t>（1）我们接受招标文件的所有的条款和规定。</w:t>
      </w:r>
    </w:p>
    <w:p>
      <w:pPr>
        <w:tabs>
          <w:tab w:val="left" w:pos="7560"/>
        </w:tabs>
        <w:spacing w:line="440" w:lineRule="exact"/>
        <w:ind w:left="-359" w:leftChars="-171" w:firstLine="315" w:firstLineChars="150"/>
        <w:jc w:val="left"/>
        <w:rPr>
          <w:rFonts w:ascii="宋体" w:hAnsi="宋体"/>
          <w:szCs w:val="21"/>
        </w:rPr>
      </w:pPr>
      <w:r>
        <w:rPr>
          <w:rFonts w:ascii="宋体" w:hAnsi="宋体"/>
          <w:szCs w:val="21"/>
        </w:rPr>
        <w:t>（2）我们完全理解贵方不一定将合同授予最低报价的投标人，并有权拒绝所有的投标。同时也理解你们不承担我们本次投标的费用。</w:t>
      </w:r>
    </w:p>
    <w:p>
      <w:pPr>
        <w:pStyle w:val="80"/>
        <w:spacing w:before="0" w:after="0" w:line="440" w:lineRule="exact"/>
        <w:ind w:left="-359" w:leftChars="-171" w:firstLine="315" w:firstLineChars="150"/>
        <w:rPr>
          <w:rFonts w:ascii="宋体" w:hAnsi="宋体"/>
          <w:kern w:val="2"/>
          <w:sz w:val="21"/>
          <w:szCs w:val="21"/>
        </w:rPr>
      </w:pPr>
      <w:r>
        <w:rPr>
          <w:rFonts w:ascii="宋体" w:hAnsi="宋体"/>
          <w:sz w:val="21"/>
          <w:szCs w:val="21"/>
        </w:rPr>
        <w:t>（3）我们已详细审核全部招标文件及其有效补充文件（如果有），我们知道必须放弃提出含糊不清或误解的问题的权利。</w:t>
      </w:r>
    </w:p>
    <w:p>
      <w:pPr>
        <w:pStyle w:val="16"/>
        <w:spacing w:line="440" w:lineRule="exact"/>
        <w:ind w:left="-359" w:leftChars="-171" w:firstLine="315" w:firstLineChars="150"/>
        <w:jc w:val="left"/>
        <w:rPr>
          <w:rFonts w:hAnsi="宋体"/>
          <w:szCs w:val="21"/>
        </w:rPr>
      </w:pPr>
      <w:r>
        <w:rPr>
          <w:rFonts w:hAnsi="宋体"/>
          <w:szCs w:val="21"/>
        </w:rPr>
        <w:t>（4）我们同意按照招标文件“投标人须知”的规定，本投标文件的有效期为从投标截止之日期起计算60日，在此期间，本投标文件将始终对我们具有约束力，并可随时被接受。如果我们中标，本投标文件在此期间之后将继续保持有效。如果在开标后规定的投标有效期内撤回投标，我们的投标保证金可被贵方没收。</w:t>
      </w:r>
    </w:p>
    <w:p>
      <w:pPr>
        <w:snapToGrid w:val="0"/>
        <w:spacing w:line="440" w:lineRule="exact"/>
        <w:ind w:left="-359" w:leftChars="-171" w:firstLine="315" w:firstLineChars="150"/>
        <w:jc w:val="left"/>
        <w:rPr>
          <w:rFonts w:ascii="宋体" w:hAnsi="宋体"/>
          <w:szCs w:val="21"/>
        </w:rPr>
      </w:pPr>
      <w:r>
        <w:rPr>
          <w:rFonts w:ascii="宋体" w:hAnsi="宋体"/>
          <w:szCs w:val="21"/>
        </w:rPr>
        <w:t>（5）我们同意向贵方提供贵方可能要求的与投标有关的任何证据或资料。</w:t>
      </w:r>
    </w:p>
    <w:p>
      <w:pPr>
        <w:pStyle w:val="16"/>
        <w:spacing w:line="440" w:lineRule="exact"/>
        <w:ind w:left="-359" w:leftChars="-171" w:firstLine="315" w:firstLineChars="150"/>
        <w:jc w:val="left"/>
        <w:rPr>
          <w:rFonts w:hAnsi="宋体"/>
          <w:szCs w:val="21"/>
        </w:rPr>
      </w:pPr>
      <w:r>
        <w:rPr>
          <w:rFonts w:hAnsi="宋体"/>
          <w:szCs w:val="21"/>
        </w:rPr>
        <w:t>（6）一旦我方中标，我方将根据招标文件的规定，严格履行合同的责任和义务，并保证按规定的时间交货、完成项目的施工、调试、交付买方验收、使用。否则我们的履约保证金将被贵方没收。</w:t>
      </w:r>
    </w:p>
    <w:p>
      <w:pPr>
        <w:spacing w:line="440" w:lineRule="exact"/>
        <w:ind w:left="-359" w:leftChars="-171" w:firstLine="315" w:firstLineChars="150"/>
        <w:jc w:val="left"/>
        <w:rPr>
          <w:rFonts w:ascii="宋体" w:hAnsi="宋体"/>
          <w:szCs w:val="21"/>
        </w:rPr>
      </w:pPr>
      <w:r>
        <w:rPr>
          <w:rFonts w:ascii="宋体" w:hAnsi="宋体"/>
          <w:szCs w:val="21"/>
        </w:rPr>
        <w:t>（7）我们保证按合同要求供应原厂正宗货品，如有假冒伪劣，愿意接受贵方按合同规定的一切处罚。</w:t>
      </w:r>
    </w:p>
    <w:p>
      <w:pPr>
        <w:pStyle w:val="16"/>
        <w:spacing w:line="440" w:lineRule="exact"/>
        <w:ind w:firstLine="3885" w:firstLineChars="1850"/>
        <w:rPr>
          <w:rFonts w:hAnsi="宋体"/>
          <w:szCs w:val="21"/>
          <w:u w:val="single"/>
        </w:rPr>
      </w:pPr>
      <w:r>
        <w:rPr>
          <w:rFonts w:hAnsi="宋体"/>
          <w:szCs w:val="21"/>
        </w:rPr>
        <w:t>投标人名称:</w:t>
      </w:r>
      <w:r>
        <w:rPr>
          <w:rFonts w:hAnsi="宋体"/>
          <w:szCs w:val="21"/>
          <w:u w:val="single"/>
        </w:rPr>
        <w:t>（公章）</w:t>
      </w:r>
    </w:p>
    <w:p>
      <w:pPr>
        <w:snapToGrid w:val="0"/>
        <w:spacing w:line="440" w:lineRule="exact"/>
        <w:ind w:firstLine="3885" w:firstLineChars="1850"/>
        <w:rPr>
          <w:rFonts w:ascii="宋体" w:hAnsi="宋体"/>
          <w:szCs w:val="21"/>
          <w:u w:val="single"/>
        </w:rPr>
      </w:pPr>
      <w:r>
        <w:rPr>
          <w:rFonts w:ascii="宋体" w:hAnsi="宋体"/>
          <w:szCs w:val="21"/>
        </w:rPr>
        <w:t>地址:</w:t>
      </w:r>
    </w:p>
    <w:p>
      <w:pPr>
        <w:snapToGrid w:val="0"/>
        <w:spacing w:line="440" w:lineRule="exact"/>
        <w:ind w:firstLine="3885" w:firstLineChars="1850"/>
        <w:rPr>
          <w:rFonts w:ascii="宋体" w:hAnsi="宋体"/>
          <w:szCs w:val="21"/>
          <w:u w:val="single"/>
        </w:rPr>
      </w:pPr>
      <w:r>
        <w:rPr>
          <w:rFonts w:ascii="宋体" w:hAnsi="宋体"/>
          <w:szCs w:val="21"/>
        </w:rPr>
        <w:t>电话:</w:t>
      </w:r>
    </w:p>
    <w:p>
      <w:pPr>
        <w:snapToGrid w:val="0"/>
        <w:spacing w:line="440" w:lineRule="exact"/>
        <w:ind w:firstLine="3885" w:firstLineChars="1850"/>
        <w:rPr>
          <w:rFonts w:ascii="宋体" w:hAnsi="宋体"/>
          <w:szCs w:val="21"/>
          <w:u w:val="single"/>
        </w:rPr>
      </w:pPr>
      <w:r>
        <w:rPr>
          <w:rFonts w:ascii="宋体" w:hAnsi="宋体"/>
          <w:szCs w:val="21"/>
        </w:rPr>
        <w:t>传真:</w:t>
      </w:r>
    </w:p>
    <w:p>
      <w:pPr>
        <w:pStyle w:val="16"/>
        <w:spacing w:line="440" w:lineRule="exact"/>
        <w:ind w:firstLine="3885" w:firstLineChars="1850"/>
        <w:rPr>
          <w:rFonts w:hAnsi="宋体"/>
          <w:szCs w:val="21"/>
          <w:u w:val="single"/>
        </w:rPr>
      </w:pPr>
      <w:r>
        <w:rPr>
          <w:rFonts w:hAnsi="宋体"/>
          <w:szCs w:val="21"/>
        </w:rPr>
        <w:t>授权代表（签字）:</w:t>
      </w:r>
    </w:p>
    <w:p>
      <w:pPr>
        <w:pStyle w:val="16"/>
        <w:spacing w:line="440" w:lineRule="exact"/>
        <w:ind w:firstLine="3885" w:firstLineChars="1850"/>
        <w:rPr>
          <w:rFonts w:hAnsi="宋体"/>
          <w:szCs w:val="21"/>
        </w:rPr>
      </w:pPr>
      <w:r>
        <w:rPr>
          <w:rFonts w:hAnsi="宋体"/>
          <w:szCs w:val="21"/>
        </w:rPr>
        <w:t>职务:</w:t>
      </w:r>
    </w:p>
    <w:p>
      <w:pPr>
        <w:pStyle w:val="16"/>
        <w:spacing w:line="440" w:lineRule="exact"/>
        <w:ind w:firstLine="3885" w:firstLineChars="1850"/>
        <w:rPr>
          <w:rFonts w:hAnsi="宋体"/>
          <w:szCs w:val="21"/>
        </w:rPr>
      </w:pPr>
      <w:r>
        <w:rPr>
          <w:rFonts w:hAnsi="宋体"/>
          <w:szCs w:val="21"/>
        </w:rPr>
        <w:t>日期: 年月日</w:t>
      </w:r>
    </w:p>
    <w:p>
      <w:pPr>
        <w:widowControl/>
        <w:spacing w:before="19" w:line="440" w:lineRule="exact"/>
        <w:ind w:firstLine="1781" w:firstLineChars="845"/>
        <w:rPr>
          <w:rFonts w:ascii="宋体" w:hAnsi="宋体"/>
          <w:b/>
          <w:szCs w:val="21"/>
        </w:rPr>
      </w:pPr>
    </w:p>
    <w:p>
      <w:pPr>
        <w:widowControl/>
        <w:spacing w:before="19" w:line="440" w:lineRule="exact"/>
        <w:ind w:firstLine="1781" w:firstLineChars="845"/>
        <w:rPr>
          <w:rFonts w:ascii="宋体" w:hAnsi="宋体"/>
          <w:b/>
          <w:szCs w:val="21"/>
        </w:rPr>
      </w:pPr>
    </w:p>
    <w:p>
      <w:pPr>
        <w:widowControl/>
        <w:spacing w:before="19" w:line="440" w:lineRule="exact"/>
        <w:ind w:firstLine="1781" w:firstLineChars="845"/>
        <w:rPr>
          <w:rFonts w:ascii="宋体" w:hAnsi="宋体"/>
          <w:b/>
          <w:szCs w:val="21"/>
        </w:rPr>
      </w:pPr>
    </w:p>
    <w:p>
      <w:pPr>
        <w:widowControl/>
        <w:tabs>
          <w:tab w:val="left" w:pos="360"/>
        </w:tabs>
        <w:spacing w:before="67" w:line="360" w:lineRule="auto"/>
        <w:ind w:right="-360"/>
        <w:rPr>
          <w:rFonts w:ascii="宋体" w:hAnsi="宋体"/>
          <w:szCs w:val="21"/>
        </w:rPr>
      </w:pPr>
      <w:bookmarkStart w:id="59" w:name="_Toc157775459"/>
      <w:bookmarkStart w:id="60" w:name="_Toc136924766"/>
    </w:p>
    <w:p>
      <w:pPr>
        <w:widowControl/>
        <w:tabs>
          <w:tab w:val="left" w:pos="360"/>
        </w:tabs>
        <w:spacing w:before="67" w:line="360" w:lineRule="auto"/>
        <w:ind w:right="-360"/>
        <w:rPr>
          <w:rFonts w:ascii="宋体" w:hAnsi="宋体"/>
          <w:szCs w:val="21"/>
        </w:rPr>
      </w:pPr>
    </w:p>
    <w:bookmarkEnd w:id="59"/>
    <w:bookmarkEnd w:id="60"/>
    <w:p>
      <w:pPr>
        <w:pStyle w:val="16"/>
        <w:numPr>
          <w:ilvl w:val="0"/>
          <w:numId w:val="5"/>
        </w:numPr>
        <w:jc w:val="center"/>
        <w:rPr>
          <w:rFonts w:hAnsi="宋体"/>
          <w:sz w:val="36"/>
          <w:szCs w:val="36"/>
        </w:rPr>
      </w:pPr>
      <w:bookmarkStart w:id="61" w:name="_Toc157775468"/>
      <w:r>
        <w:rPr>
          <w:rFonts w:hint="eastAsia" w:hAnsi="宋体"/>
          <w:b/>
          <w:sz w:val="36"/>
          <w:szCs w:val="36"/>
        </w:rPr>
        <w:t>开标一览</w:t>
      </w:r>
      <w:r>
        <w:rPr>
          <w:rFonts w:hAnsi="宋体"/>
          <w:b/>
          <w:sz w:val="36"/>
          <w:szCs w:val="36"/>
        </w:rPr>
        <w:t>表</w:t>
      </w:r>
    </w:p>
    <w:p>
      <w:pPr>
        <w:spacing w:line="440" w:lineRule="exact"/>
        <w:rPr>
          <w:rFonts w:ascii="宋体" w:hAnsi="宋体"/>
          <w:szCs w:val="21"/>
        </w:rPr>
      </w:pPr>
    </w:p>
    <w:p>
      <w:pPr>
        <w:spacing w:line="440" w:lineRule="exact"/>
        <w:rPr>
          <w:rFonts w:ascii="宋体" w:hAnsi="宋体"/>
          <w:szCs w:val="21"/>
        </w:rPr>
      </w:pPr>
      <w:r>
        <w:rPr>
          <w:rFonts w:hint="eastAsia" w:ascii="宋体" w:hAnsi="宋体"/>
          <w:szCs w:val="21"/>
        </w:rPr>
        <w:t>项目编号：</w:t>
      </w:r>
    </w:p>
    <w:p>
      <w:pPr>
        <w:spacing w:line="440" w:lineRule="exact"/>
        <w:rPr>
          <w:rFonts w:ascii="宋体" w:hAnsi="宋体"/>
          <w:szCs w:val="21"/>
        </w:rPr>
      </w:pPr>
    </w:p>
    <w:tbl>
      <w:tblPr>
        <w:tblStyle w:val="35"/>
        <w:tblW w:w="888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1"/>
        <w:gridCol w:w="64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98" w:hRule="atLeast"/>
        </w:trPr>
        <w:tc>
          <w:tcPr>
            <w:tcW w:w="2481"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szCs w:val="21"/>
              </w:rPr>
            </w:pPr>
            <w:r>
              <w:rPr>
                <w:rFonts w:hint="eastAsia" w:hAnsi="宋体"/>
                <w:szCs w:val="21"/>
              </w:rPr>
              <w:t>项目名称</w:t>
            </w:r>
          </w:p>
        </w:tc>
        <w:tc>
          <w:tcPr>
            <w:tcW w:w="6405"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szCs w:val="21"/>
              </w:rPr>
            </w:pPr>
            <w:r>
              <w:rPr>
                <w:rFonts w:hint="eastAsia" w:hAnsi="宋体"/>
                <w:szCs w:val="21"/>
              </w:rPr>
              <w:t>投标总报价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97" w:hRule="atLeast"/>
        </w:trPr>
        <w:tc>
          <w:tcPr>
            <w:tcW w:w="2481"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szCs w:val="21"/>
              </w:rPr>
            </w:pPr>
          </w:p>
        </w:tc>
        <w:tc>
          <w:tcPr>
            <w:tcW w:w="6405"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szCs w:val="21"/>
              </w:rPr>
            </w:pPr>
            <w:r>
              <w:rPr>
                <w:rFonts w:hint="eastAsia" w:hAnsi="宋体"/>
                <w:szCs w:val="21"/>
              </w:rPr>
              <w:t>大写：</w:t>
            </w:r>
          </w:p>
          <w:p>
            <w:pPr>
              <w:pStyle w:val="16"/>
              <w:spacing w:after="156" w:afterLines="50" w:line="440" w:lineRule="exact"/>
              <w:jc w:val="left"/>
              <w:rPr>
                <w:rFonts w:hAnsi="宋体"/>
                <w:szCs w:val="21"/>
              </w:rPr>
            </w:pPr>
            <w:r>
              <w:rPr>
                <w:rFonts w:hint="eastAsia" w:hAnsi="宋体"/>
                <w:szCs w:val="21"/>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6" w:hRule="atLeast"/>
        </w:trPr>
        <w:tc>
          <w:tcPr>
            <w:tcW w:w="2481"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szCs w:val="21"/>
              </w:rPr>
            </w:pPr>
            <w:r>
              <w:rPr>
                <w:rFonts w:hint="eastAsia" w:hAnsi="宋体"/>
                <w:szCs w:val="21"/>
              </w:rPr>
              <w:t>免费质保期</w:t>
            </w:r>
          </w:p>
        </w:tc>
        <w:tc>
          <w:tcPr>
            <w:tcW w:w="6405"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6" w:hRule="atLeast"/>
        </w:trPr>
        <w:tc>
          <w:tcPr>
            <w:tcW w:w="2481"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szCs w:val="21"/>
              </w:rPr>
            </w:pPr>
            <w:r>
              <w:rPr>
                <w:rFonts w:hint="eastAsia" w:hAnsi="宋体"/>
                <w:szCs w:val="21"/>
              </w:rPr>
              <w:t>供货期</w:t>
            </w:r>
          </w:p>
        </w:tc>
        <w:tc>
          <w:tcPr>
            <w:tcW w:w="6405"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61" w:hRule="atLeast"/>
        </w:trPr>
        <w:tc>
          <w:tcPr>
            <w:tcW w:w="2481"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szCs w:val="21"/>
              </w:rPr>
            </w:pPr>
            <w:r>
              <w:rPr>
                <w:rFonts w:hint="eastAsia" w:hAnsi="宋体"/>
                <w:szCs w:val="21"/>
              </w:rPr>
              <w:t>主要货物</w:t>
            </w:r>
          </w:p>
          <w:p>
            <w:pPr>
              <w:pStyle w:val="16"/>
              <w:spacing w:after="156" w:afterLines="50" w:line="440" w:lineRule="exact"/>
              <w:jc w:val="left"/>
              <w:rPr>
                <w:rFonts w:hAnsi="宋体"/>
                <w:szCs w:val="21"/>
              </w:rPr>
            </w:pPr>
            <w:r>
              <w:rPr>
                <w:rFonts w:hint="eastAsia" w:hAnsi="宋体"/>
                <w:szCs w:val="21"/>
              </w:rPr>
              <w:t>生产者及产地</w:t>
            </w:r>
          </w:p>
        </w:tc>
        <w:tc>
          <w:tcPr>
            <w:tcW w:w="6405"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szCs w:val="21"/>
              </w:rPr>
            </w:pPr>
          </w:p>
        </w:tc>
      </w:tr>
    </w:tbl>
    <w:p>
      <w:pPr>
        <w:ind w:firstLine="480"/>
        <w:rPr>
          <w:rFonts w:ascii="宋体" w:hAnsi="宋体"/>
          <w:szCs w:val="21"/>
        </w:rPr>
      </w:pPr>
    </w:p>
    <w:p>
      <w:pPr>
        <w:spacing w:line="440" w:lineRule="exact"/>
        <w:rPr>
          <w:rFonts w:ascii="宋体" w:hAnsi="宋体"/>
          <w:szCs w:val="21"/>
        </w:rPr>
      </w:pPr>
      <w:r>
        <w:rPr>
          <w:rFonts w:hint="eastAsia" w:ascii="宋体" w:hAnsi="宋体"/>
          <w:szCs w:val="21"/>
        </w:rPr>
        <w:t>日期：年月日</w:t>
      </w:r>
    </w:p>
    <w:p>
      <w:pPr>
        <w:spacing w:line="440" w:lineRule="exact"/>
        <w:rPr>
          <w:rFonts w:ascii="宋体" w:hAnsi="宋体"/>
          <w:szCs w:val="21"/>
        </w:rPr>
      </w:pPr>
    </w:p>
    <w:p>
      <w:pPr>
        <w:spacing w:line="440" w:lineRule="exact"/>
        <w:rPr>
          <w:rFonts w:ascii="宋体" w:hAnsi="宋体"/>
          <w:szCs w:val="21"/>
        </w:rPr>
      </w:pPr>
      <w:r>
        <w:rPr>
          <w:rFonts w:hint="eastAsia" w:ascii="宋体" w:hAnsi="宋体"/>
          <w:szCs w:val="21"/>
        </w:rPr>
        <w:t>填写说明：</w:t>
      </w:r>
    </w:p>
    <w:p>
      <w:pPr>
        <w:spacing w:line="440" w:lineRule="exact"/>
        <w:rPr>
          <w:rFonts w:ascii="宋体" w:hAnsi="宋体"/>
          <w:szCs w:val="21"/>
        </w:rPr>
      </w:pPr>
      <w:r>
        <w:rPr>
          <w:rFonts w:hint="eastAsia" w:ascii="宋体" w:hAnsi="宋体"/>
          <w:szCs w:val="21"/>
        </w:rPr>
        <w:t>1.开标一览表必须加盖投标单位公章（复印件无效），被授权代表签名；</w:t>
      </w:r>
    </w:p>
    <w:p>
      <w:pPr>
        <w:spacing w:line="440" w:lineRule="exact"/>
        <w:rPr>
          <w:rFonts w:ascii="宋体" w:hAnsi="宋体"/>
          <w:szCs w:val="21"/>
        </w:rPr>
      </w:pPr>
      <w:r>
        <w:rPr>
          <w:rFonts w:hint="eastAsia" w:ascii="宋体" w:hAnsi="宋体"/>
          <w:szCs w:val="21"/>
        </w:rPr>
        <w:t>2.标书中要另附明细报价，且不可缺漏设备配置；</w:t>
      </w:r>
    </w:p>
    <w:p>
      <w:pPr>
        <w:spacing w:line="440" w:lineRule="exact"/>
        <w:rPr>
          <w:rFonts w:ascii="宋体" w:hAnsi="宋体"/>
          <w:szCs w:val="21"/>
        </w:rPr>
      </w:pPr>
      <w:r>
        <w:rPr>
          <w:rFonts w:hint="eastAsia" w:ascii="宋体" w:hAnsi="宋体"/>
          <w:szCs w:val="21"/>
        </w:rPr>
        <w:t>3.如有分包，投标人投任何一个包的标的，都需单独填写开标一览表。</w:t>
      </w:r>
    </w:p>
    <w:p>
      <w:pPr>
        <w:spacing w:line="440" w:lineRule="exact"/>
        <w:rPr>
          <w:rFonts w:ascii="宋体" w:hAnsi="宋体"/>
          <w:szCs w:val="21"/>
        </w:rPr>
      </w:pPr>
    </w:p>
    <w:p>
      <w:pPr>
        <w:spacing w:line="520" w:lineRule="exact"/>
        <w:ind w:firstLine="3570" w:firstLineChars="1700"/>
        <w:rPr>
          <w:rFonts w:ascii="宋体" w:hAnsi="宋体"/>
          <w:szCs w:val="21"/>
        </w:rPr>
      </w:pPr>
    </w:p>
    <w:p>
      <w:pPr>
        <w:spacing w:line="520" w:lineRule="exact"/>
        <w:ind w:firstLine="3570" w:firstLineChars="1700"/>
        <w:rPr>
          <w:rFonts w:ascii="宋体" w:hAnsi="宋体"/>
          <w:szCs w:val="21"/>
          <w:u w:val="single"/>
        </w:rPr>
      </w:pPr>
      <w:r>
        <w:rPr>
          <w:rFonts w:ascii="宋体" w:hAnsi="宋体"/>
          <w:szCs w:val="21"/>
        </w:rPr>
        <w:t>投标人：</w:t>
      </w:r>
      <w:r>
        <w:rPr>
          <w:rFonts w:ascii="宋体" w:hAnsi="宋体"/>
          <w:szCs w:val="21"/>
          <w:u w:val="single"/>
        </w:rPr>
        <w:t>（加盖公章）</w:t>
      </w:r>
    </w:p>
    <w:p>
      <w:pPr>
        <w:spacing w:line="520" w:lineRule="exact"/>
        <w:ind w:firstLine="3570" w:firstLineChars="1700"/>
        <w:rPr>
          <w:rFonts w:ascii="宋体" w:hAnsi="宋体"/>
          <w:szCs w:val="21"/>
          <w:u w:val="single"/>
        </w:rPr>
      </w:pPr>
      <w:r>
        <w:rPr>
          <w:rFonts w:ascii="宋体" w:hAnsi="宋体"/>
          <w:szCs w:val="21"/>
        </w:rPr>
        <w:t>法定代表人或其授权代表(签字)：</w:t>
      </w:r>
    </w:p>
    <w:p>
      <w:pPr>
        <w:spacing w:line="520" w:lineRule="exact"/>
        <w:ind w:firstLine="3570" w:firstLineChars="1700"/>
        <w:rPr>
          <w:rFonts w:ascii="宋体" w:hAnsi="宋体"/>
          <w:szCs w:val="21"/>
          <w:u w:val="single"/>
        </w:rPr>
      </w:pPr>
    </w:p>
    <w:p>
      <w:pPr>
        <w:spacing w:line="520" w:lineRule="exact"/>
        <w:ind w:firstLine="3570" w:firstLineChars="1700"/>
        <w:rPr>
          <w:rFonts w:ascii="宋体" w:hAnsi="宋体"/>
          <w:szCs w:val="21"/>
          <w:u w:val="single"/>
        </w:rPr>
      </w:pPr>
    </w:p>
    <w:p>
      <w:pPr>
        <w:spacing w:line="520" w:lineRule="exact"/>
        <w:ind w:firstLine="6120" w:firstLineChars="1700"/>
        <w:rPr>
          <w:rFonts w:ascii="宋体" w:hAnsi="宋体"/>
          <w:sz w:val="36"/>
          <w:szCs w:val="36"/>
          <w:u w:val="single"/>
        </w:rPr>
      </w:pPr>
    </w:p>
    <w:p>
      <w:pPr>
        <w:jc w:val="center"/>
        <w:rPr>
          <w:rFonts w:ascii="宋体" w:hAnsi="宋体"/>
          <w:b/>
          <w:sz w:val="36"/>
          <w:szCs w:val="36"/>
        </w:rPr>
      </w:pPr>
      <w:r>
        <w:rPr>
          <w:rFonts w:ascii="宋体" w:hAnsi="宋体"/>
          <w:b/>
          <w:sz w:val="36"/>
          <w:szCs w:val="36"/>
        </w:rPr>
        <w:t>三、</w:t>
      </w:r>
      <w:bookmarkEnd w:id="61"/>
      <w:bookmarkStart w:id="62" w:name="_Toc157775469"/>
      <w:r>
        <w:rPr>
          <w:rFonts w:ascii="宋体" w:hAnsi="宋体"/>
          <w:b/>
          <w:sz w:val="36"/>
          <w:szCs w:val="36"/>
        </w:rPr>
        <w:t>产品质保及服务承诺书</w:t>
      </w:r>
      <w:bookmarkStart w:id="63" w:name="_Toc417892821"/>
    </w:p>
    <w:p>
      <w:pPr>
        <w:ind w:firstLine="1575" w:firstLineChars="750"/>
        <w:rPr>
          <w:rFonts w:ascii="宋体" w:hAnsi="宋体"/>
          <w:szCs w:val="21"/>
        </w:rPr>
      </w:pPr>
      <w:r>
        <w:rPr>
          <w:rFonts w:ascii="宋体" w:hAnsi="宋体"/>
          <w:szCs w:val="21"/>
        </w:rPr>
        <w:t>（格式由投标人自定、加盖投标人公章）</w:t>
      </w:r>
      <w:bookmarkEnd w:id="63"/>
    </w:p>
    <w:p>
      <w:pPr>
        <w:pStyle w:val="16"/>
        <w:spacing w:line="360" w:lineRule="auto"/>
        <w:jc w:val="left"/>
        <w:rPr>
          <w:rFonts w:hAnsi="宋体"/>
          <w:szCs w:val="21"/>
        </w:rPr>
      </w:pPr>
      <w:r>
        <w:rPr>
          <w:rFonts w:hint="eastAsia" w:hAnsi="宋体" w:cs="宋体"/>
          <w:szCs w:val="21"/>
        </w:rPr>
        <w:t>★</w:t>
      </w:r>
      <w:r>
        <w:rPr>
          <w:rFonts w:hAnsi="宋体"/>
          <w:b/>
          <w:szCs w:val="21"/>
        </w:rPr>
        <w:t>须明确说明所投设备的质保</w:t>
      </w:r>
      <w:r>
        <w:rPr>
          <w:rFonts w:hint="eastAsia" w:hAnsi="宋体"/>
          <w:b/>
          <w:szCs w:val="21"/>
        </w:rPr>
        <w:t>期</w:t>
      </w:r>
      <w:r>
        <w:rPr>
          <w:rFonts w:hAnsi="宋体"/>
          <w:b/>
          <w:szCs w:val="21"/>
        </w:rPr>
        <w:t>、</w:t>
      </w:r>
      <w:r>
        <w:rPr>
          <w:rFonts w:hint="eastAsia" w:hAnsi="宋体"/>
          <w:b/>
          <w:szCs w:val="21"/>
        </w:rPr>
        <w:t>保</w:t>
      </w:r>
      <w:r>
        <w:rPr>
          <w:rFonts w:hAnsi="宋体"/>
          <w:b/>
          <w:szCs w:val="21"/>
        </w:rPr>
        <w:t>修情况。</w:t>
      </w:r>
    </w:p>
    <w:p>
      <w:pPr>
        <w:pStyle w:val="16"/>
        <w:spacing w:line="360" w:lineRule="auto"/>
        <w:jc w:val="left"/>
        <w:rPr>
          <w:rFonts w:hAnsi="宋体"/>
          <w:szCs w:val="21"/>
        </w:rPr>
      </w:pPr>
      <w:r>
        <w:rPr>
          <w:rFonts w:hAnsi="宋体"/>
          <w:szCs w:val="21"/>
        </w:rPr>
        <w:t>注：如投标人未能提供上述资料或只出现“按原厂质保”字样，由此引发的后果投标人自行承担。</w:t>
      </w:r>
    </w:p>
    <w:bookmarkEnd w:id="62"/>
    <w:p>
      <w:pPr>
        <w:ind w:firstLine="1995" w:firstLineChars="950"/>
        <w:rPr>
          <w:rFonts w:ascii="宋体" w:hAnsi="宋体"/>
          <w:szCs w:val="21"/>
        </w:rPr>
      </w:pPr>
    </w:p>
    <w:p>
      <w:pPr>
        <w:pStyle w:val="16"/>
        <w:spacing w:after="312" w:afterLines="100" w:line="440" w:lineRule="exact"/>
        <w:jc w:val="center"/>
        <w:rPr>
          <w:rFonts w:hAnsi="宋体"/>
          <w:b/>
          <w:bCs/>
          <w:sz w:val="36"/>
          <w:szCs w:val="36"/>
        </w:rPr>
      </w:pPr>
      <w:r>
        <w:rPr>
          <w:rFonts w:hAnsi="宋体"/>
          <w:b/>
          <w:bCs/>
          <w:sz w:val="36"/>
          <w:szCs w:val="36"/>
        </w:rPr>
        <w:t>四、资格证明文件(供</w:t>
      </w:r>
      <w:r>
        <w:rPr>
          <w:rFonts w:hAnsi="宋体"/>
          <w:b/>
          <w:sz w:val="36"/>
          <w:szCs w:val="36"/>
        </w:rPr>
        <w:t>资质审查时</w:t>
      </w:r>
      <w:r>
        <w:rPr>
          <w:rFonts w:hAnsi="宋体"/>
          <w:b/>
          <w:bCs/>
          <w:sz w:val="36"/>
          <w:szCs w:val="36"/>
        </w:rPr>
        <w:t>使用)</w:t>
      </w:r>
    </w:p>
    <w:p>
      <w:pPr>
        <w:spacing w:line="440" w:lineRule="exact"/>
        <w:rPr>
          <w:rFonts w:ascii="宋体" w:hAnsi="宋体"/>
          <w:szCs w:val="21"/>
        </w:rPr>
      </w:pPr>
      <w:r>
        <w:rPr>
          <w:rFonts w:hint="eastAsia" w:ascii="宋体" w:hAnsi="宋体"/>
          <w:szCs w:val="21"/>
        </w:rPr>
        <w:t>1、具有独立承担民事责任的能力（须提供法人或者其他组织的营业执照等证明文件，自然人的身份证明），法人代表授权书，经营范围须包括食品生产或销售相关内容；</w:t>
      </w:r>
    </w:p>
    <w:p>
      <w:pPr>
        <w:spacing w:line="440" w:lineRule="exact"/>
        <w:rPr>
          <w:rFonts w:ascii="宋体" w:hAnsi="宋体"/>
          <w:szCs w:val="21"/>
        </w:rPr>
      </w:pPr>
      <w:r>
        <w:rPr>
          <w:rFonts w:hint="eastAsia" w:ascii="宋体" w:hAnsi="宋体"/>
          <w:szCs w:val="21"/>
        </w:rPr>
        <w:t>2、具有良好的商业信誉和健全的财务会计制度（须提供财务状况报告）；</w:t>
      </w:r>
    </w:p>
    <w:p>
      <w:pPr>
        <w:spacing w:line="440" w:lineRule="exact"/>
        <w:rPr>
          <w:rFonts w:ascii="宋体" w:hAnsi="宋体"/>
          <w:szCs w:val="21"/>
        </w:rPr>
      </w:pPr>
      <w:r>
        <w:rPr>
          <w:rFonts w:hint="eastAsia" w:ascii="宋体" w:hAnsi="宋体"/>
          <w:szCs w:val="21"/>
        </w:rPr>
        <w:t>3、具有履行合同所必需的设备和专业技术能力（须提供具备履行合同所必需的设备和专业技术能力的证明材料）；</w:t>
      </w:r>
    </w:p>
    <w:p>
      <w:pPr>
        <w:spacing w:line="440" w:lineRule="exact"/>
        <w:rPr>
          <w:rFonts w:ascii="宋体" w:hAnsi="宋体"/>
          <w:szCs w:val="21"/>
        </w:rPr>
      </w:pPr>
      <w:r>
        <w:rPr>
          <w:rFonts w:hint="eastAsia" w:ascii="宋体" w:hAnsi="宋体"/>
          <w:szCs w:val="21"/>
        </w:rPr>
        <w:t>4、有依法缴纳税收和社会保障资金的良好记录（须提供依法缴纳税收和社会保障资金的相关材料)；</w:t>
      </w:r>
    </w:p>
    <w:p>
      <w:pPr>
        <w:spacing w:line="440" w:lineRule="exact"/>
        <w:rPr>
          <w:rFonts w:ascii="宋体" w:hAnsi="宋体"/>
          <w:szCs w:val="21"/>
        </w:rPr>
      </w:pPr>
      <w:r>
        <w:rPr>
          <w:rFonts w:hint="eastAsia" w:ascii="宋体" w:hAnsi="宋体"/>
          <w:szCs w:val="21"/>
        </w:rPr>
        <w:t>5、参加政府采购活动前三年内，在经营活动中没有重大违法记录（请提供参加政府采购活动前3年内在经营活动中没有重大违法记录的书面声明）；</w:t>
      </w:r>
    </w:p>
    <w:p>
      <w:pPr>
        <w:spacing w:line="440" w:lineRule="exact"/>
        <w:rPr>
          <w:rFonts w:ascii="宋体" w:hAnsi="宋体"/>
          <w:szCs w:val="21"/>
        </w:rPr>
      </w:pPr>
      <w:r>
        <w:rPr>
          <w:rFonts w:hint="eastAsia" w:ascii="宋体" w:hAnsi="宋体"/>
          <w:szCs w:val="21"/>
        </w:rPr>
        <w:t>6</w:t>
      </w:r>
      <w:r>
        <w:rPr>
          <w:rFonts w:ascii="宋体" w:hAnsi="宋体"/>
          <w:szCs w:val="21"/>
        </w:rPr>
        <w:t>、投标代表提供下列材料之一：</w:t>
      </w:r>
    </w:p>
    <w:p>
      <w:pPr>
        <w:spacing w:line="440" w:lineRule="exact"/>
        <w:ind w:firstLine="315" w:firstLineChars="150"/>
        <w:rPr>
          <w:rFonts w:ascii="宋体" w:hAnsi="宋体"/>
          <w:szCs w:val="21"/>
        </w:rPr>
      </w:pPr>
      <w:r>
        <w:rPr>
          <w:rFonts w:ascii="宋体" w:hAnsi="宋体"/>
          <w:szCs w:val="21"/>
        </w:rPr>
        <w:t>（1）</w:t>
      </w:r>
      <w:r>
        <w:rPr>
          <w:rFonts w:ascii="宋体" w:hAnsi="宋体"/>
          <w:bCs/>
          <w:szCs w:val="21"/>
        </w:rPr>
        <w:t>法定代表人资格证明</w:t>
      </w:r>
      <w:r>
        <w:rPr>
          <w:rFonts w:ascii="宋体" w:hAnsi="宋体"/>
          <w:szCs w:val="21"/>
        </w:rPr>
        <w:t>（原件、必须提供）和</w:t>
      </w:r>
      <w:r>
        <w:rPr>
          <w:rFonts w:ascii="宋体" w:hAnsi="宋体"/>
          <w:bCs/>
          <w:szCs w:val="21"/>
        </w:rPr>
        <w:t>法定代表人身份证（复印件加盖</w:t>
      </w:r>
      <w:r>
        <w:rPr>
          <w:rFonts w:ascii="宋体" w:hAnsi="宋体"/>
          <w:szCs w:val="21"/>
        </w:rPr>
        <w:t>投标人</w:t>
      </w:r>
      <w:r>
        <w:rPr>
          <w:rFonts w:ascii="宋体" w:hAnsi="宋体"/>
          <w:bCs/>
          <w:szCs w:val="21"/>
        </w:rPr>
        <w:t>公章，原件备查）</w:t>
      </w:r>
      <w:r>
        <w:rPr>
          <w:rFonts w:ascii="宋体" w:hAnsi="宋体"/>
          <w:szCs w:val="21"/>
        </w:rPr>
        <w:t>；</w:t>
      </w:r>
    </w:p>
    <w:p>
      <w:pPr>
        <w:spacing w:line="440" w:lineRule="exact"/>
        <w:ind w:firstLine="315" w:firstLineChars="150"/>
        <w:rPr>
          <w:rFonts w:ascii="宋体" w:hAnsi="宋体"/>
          <w:szCs w:val="21"/>
        </w:rPr>
      </w:pPr>
      <w:r>
        <w:rPr>
          <w:rFonts w:ascii="宋体" w:hAnsi="宋体"/>
          <w:szCs w:val="21"/>
        </w:rPr>
        <w:t>（2）授权委托书（原件、必须提供）和</w:t>
      </w:r>
      <w:r>
        <w:rPr>
          <w:rFonts w:ascii="宋体" w:hAnsi="宋体"/>
          <w:bCs/>
          <w:szCs w:val="21"/>
        </w:rPr>
        <w:t>授权代表本人身份证（复印件加盖</w:t>
      </w:r>
      <w:r>
        <w:rPr>
          <w:rFonts w:ascii="宋体" w:hAnsi="宋体"/>
          <w:szCs w:val="21"/>
        </w:rPr>
        <w:t>投标人</w:t>
      </w:r>
      <w:r>
        <w:rPr>
          <w:rFonts w:ascii="宋体" w:hAnsi="宋体"/>
          <w:bCs/>
          <w:szCs w:val="21"/>
        </w:rPr>
        <w:t>公章，原件备查）</w:t>
      </w:r>
      <w:r>
        <w:rPr>
          <w:rFonts w:ascii="宋体" w:hAnsi="宋体"/>
          <w:szCs w:val="21"/>
        </w:rPr>
        <w:t>。</w:t>
      </w:r>
    </w:p>
    <w:p>
      <w:pPr>
        <w:spacing w:line="440" w:lineRule="exact"/>
        <w:ind w:firstLine="411" w:firstLineChars="196"/>
        <w:rPr>
          <w:rFonts w:ascii="宋体" w:hAnsi="宋体"/>
          <w:bCs/>
          <w:szCs w:val="21"/>
        </w:rPr>
      </w:pPr>
      <w:r>
        <w:rPr>
          <w:rFonts w:ascii="宋体" w:hAnsi="宋体"/>
          <w:szCs w:val="21"/>
        </w:rPr>
        <w:t>注:上述是资质审查时，投标人必须提供的资格证明文件，如未提供</w:t>
      </w:r>
      <w:r>
        <w:rPr>
          <w:rFonts w:hint="eastAsia" w:ascii="宋体" w:hAnsi="宋体"/>
          <w:szCs w:val="21"/>
        </w:rPr>
        <w:t>或</w:t>
      </w:r>
      <w:r>
        <w:rPr>
          <w:rFonts w:ascii="宋体" w:hAnsi="宋体"/>
          <w:szCs w:val="21"/>
        </w:rPr>
        <w:t>发现投标人的资质条件不符合招标文件要求，将作为无效标处理。</w:t>
      </w:r>
      <w:r>
        <w:rPr>
          <w:rFonts w:ascii="宋体" w:hAnsi="宋体"/>
          <w:bCs/>
          <w:szCs w:val="21"/>
        </w:rPr>
        <w:t>投标人提供的材料应真实、有效，招标人保留对投标人提供的资格证明材料进行核查的权利。如发现投标人提供虚假资格证明材料，招标人将对其进行严肃处理。</w:t>
      </w:r>
    </w:p>
    <w:p>
      <w:pPr>
        <w:spacing w:line="440" w:lineRule="exact"/>
        <w:ind w:firstLine="411" w:firstLineChars="196"/>
        <w:rPr>
          <w:rFonts w:ascii="宋体" w:hAnsi="宋体"/>
          <w:bCs/>
          <w:szCs w:val="21"/>
        </w:rPr>
      </w:pPr>
    </w:p>
    <w:p>
      <w:pPr>
        <w:spacing w:line="440" w:lineRule="exact"/>
        <w:ind w:firstLine="708" w:firstLineChars="196"/>
        <w:jc w:val="center"/>
        <w:rPr>
          <w:rFonts w:ascii="宋体" w:hAnsi="宋体"/>
          <w:sz w:val="36"/>
          <w:szCs w:val="36"/>
        </w:rPr>
      </w:pPr>
      <w:r>
        <w:rPr>
          <w:rFonts w:ascii="宋体" w:hAnsi="宋体"/>
          <w:b/>
          <w:bCs/>
          <w:sz w:val="36"/>
          <w:szCs w:val="36"/>
        </w:rPr>
        <w:t>五、投标人认为有必要提供并说明的其它资料</w:t>
      </w:r>
    </w:p>
    <w:p>
      <w:pPr>
        <w:widowControl/>
        <w:spacing w:line="440" w:lineRule="exact"/>
        <w:jc w:val="left"/>
        <w:rPr>
          <w:rFonts w:ascii="宋体" w:hAnsi="宋体"/>
          <w:bCs/>
          <w:szCs w:val="21"/>
        </w:rPr>
      </w:pPr>
      <w:r>
        <w:rPr>
          <w:rFonts w:ascii="宋体" w:hAnsi="宋体"/>
          <w:szCs w:val="21"/>
        </w:rPr>
        <w:t>（格式由投标人自定，加盖投标人公章。）</w:t>
      </w:r>
    </w:p>
    <w:p>
      <w:pPr>
        <w:jc w:val="center"/>
        <w:rPr>
          <w:rFonts w:ascii="宋体" w:hAnsi="宋体" w:cs="宋体"/>
          <w:b/>
          <w:kern w:val="0"/>
          <w:sz w:val="36"/>
          <w:szCs w:val="36"/>
        </w:rPr>
      </w:pPr>
      <w:r>
        <w:rPr>
          <w:rFonts w:ascii="宋体" w:hAnsi="宋体"/>
          <w:b/>
          <w:szCs w:val="21"/>
        </w:rPr>
        <w:br w:type="page"/>
      </w:r>
      <w:r>
        <w:rPr>
          <w:rFonts w:hint="eastAsia" w:ascii="宋体" w:hAnsi="宋体"/>
          <w:b/>
          <w:sz w:val="36"/>
          <w:szCs w:val="36"/>
        </w:rPr>
        <w:t>投标单位法定代表人授权委托书</w:t>
      </w:r>
    </w:p>
    <w:p>
      <w:pPr>
        <w:jc w:val="center"/>
        <w:rPr>
          <w:rFonts w:ascii="宋体" w:hAnsi="宋体"/>
          <w:b/>
          <w:sz w:val="36"/>
          <w:szCs w:val="36"/>
        </w:rPr>
      </w:pPr>
      <w:r>
        <w:rPr>
          <w:rFonts w:hint="eastAsia" w:ascii="宋体" w:hAnsi="宋体"/>
          <w:b/>
          <w:sz w:val="36"/>
          <w:szCs w:val="36"/>
        </w:rPr>
        <w:t>授权委托书</w:t>
      </w:r>
    </w:p>
    <w:p>
      <w:pPr>
        <w:spacing w:line="440" w:lineRule="exact"/>
        <w:rPr>
          <w:rFonts w:ascii="宋体" w:hAnsi="宋体"/>
          <w:szCs w:val="21"/>
        </w:rPr>
      </w:pPr>
      <w:r>
        <w:rPr>
          <w:rFonts w:ascii="宋体" w:hAnsi="宋体"/>
          <w:szCs w:val="21"/>
        </w:rPr>
        <w:t>本授权</w:t>
      </w:r>
      <w:r>
        <w:rPr>
          <w:rFonts w:hint="eastAsia" w:ascii="宋体" w:hAnsi="宋体"/>
          <w:szCs w:val="21"/>
        </w:rPr>
        <w:t>委托</w:t>
      </w:r>
      <w:r>
        <w:rPr>
          <w:rFonts w:ascii="宋体" w:hAnsi="宋体"/>
          <w:szCs w:val="21"/>
        </w:rPr>
        <w:t>书声明：</w:t>
      </w:r>
    </w:p>
    <w:p>
      <w:pPr>
        <w:spacing w:line="440" w:lineRule="exact"/>
        <w:ind w:firstLine="420" w:firstLineChars="200"/>
        <w:rPr>
          <w:rFonts w:ascii="宋体" w:hAnsi="宋体"/>
          <w:szCs w:val="21"/>
        </w:rPr>
      </w:pPr>
      <w:r>
        <w:rPr>
          <w:rFonts w:ascii="宋体" w:hAnsi="宋体"/>
          <w:szCs w:val="21"/>
        </w:rPr>
        <w:t>我（姓名）系（投标单位名称）的法</w:t>
      </w:r>
      <w:r>
        <w:rPr>
          <w:rFonts w:hint="eastAsia" w:ascii="宋体" w:hAnsi="宋体"/>
          <w:szCs w:val="21"/>
        </w:rPr>
        <w:t>定代表</w:t>
      </w:r>
      <w:r>
        <w:rPr>
          <w:rFonts w:ascii="宋体" w:hAnsi="宋体"/>
          <w:szCs w:val="21"/>
        </w:rPr>
        <w:t>人，现授权（单位名称）的（姓名）为我</w:t>
      </w:r>
      <w:r>
        <w:rPr>
          <w:rFonts w:hint="eastAsia" w:ascii="宋体" w:hAnsi="宋体"/>
          <w:szCs w:val="21"/>
        </w:rPr>
        <w:t>单位</w:t>
      </w:r>
      <w:r>
        <w:rPr>
          <w:rFonts w:ascii="宋体" w:hAnsi="宋体"/>
          <w:szCs w:val="21"/>
        </w:rPr>
        <w:t>代理人，以本</w:t>
      </w:r>
      <w:r>
        <w:rPr>
          <w:rFonts w:hint="eastAsia" w:ascii="宋体" w:hAnsi="宋体"/>
          <w:szCs w:val="21"/>
        </w:rPr>
        <w:t>单位</w:t>
      </w:r>
      <w:r>
        <w:rPr>
          <w:rFonts w:ascii="宋体" w:hAnsi="宋体"/>
          <w:szCs w:val="21"/>
        </w:rPr>
        <w:t>的名义参加</w:t>
      </w:r>
      <w:r>
        <w:rPr>
          <w:rFonts w:hint="eastAsia" w:ascii="宋体" w:hAnsi="宋体"/>
          <w:szCs w:val="21"/>
        </w:rPr>
        <w:t>江苏开放大学（江苏城市职业学院）</w:t>
      </w:r>
      <w:r>
        <w:rPr>
          <w:rFonts w:ascii="宋体" w:hAnsi="宋体"/>
          <w:szCs w:val="21"/>
        </w:rPr>
        <w:t>组织实施的编号为号的招标活动。代理人在开标、评标、合同</w:t>
      </w:r>
      <w:r>
        <w:rPr>
          <w:rFonts w:hint="eastAsia" w:ascii="宋体" w:hAnsi="宋体"/>
          <w:szCs w:val="21"/>
        </w:rPr>
        <w:t>签订</w:t>
      </w:r>
      <w:r>
        <w:rPr>
          <w:rFonts w:ascii="宋体" w:hAnsi="宋体"/>
          <w:szCs w:val="21"/>
        </w:rPr>
        <w:t>过程中所签署的一切文件和处理与这有关的一切事务，我均予以承认。</w:t>
      </w:r>
    </w:p>
    <w:p>
      <w:pPr>
        <w:spacing w:line="440" w:lineRule="exact"/>
        <w:ind w:firstLine="420" w:firstLineChars="200"/>
        <w:rPr>
          <w:rFonts w:ascii="宋体" w:hAnsi="宋体"/>
          <w:szCs w:val="21"/>
        </w:rPr>
      </w:pPr>
      <w:r>
        <w:rPr>
          <w:rFonts w:ascii="宋体" w:hAnsi="宋体"/>
          <w:szCs w:val="21"/>
        </w:rPr>
        <w:t>代理人在委托书有效期内签署的所有文件不因授权委托的撤销而失效，除非有撤销授权委托的书面通知，本委托书自投标开始至合同履行完毕止。</w:t>
      </w:r>
    </w:p>
    <w:p>
      <w:pPr>
        <w:spacing w:line="440" w:lineRule="exact"/>
        <w:ind w:firstLine="420" w:firstLineChars="200"/>
        <w:rPr>
          <w:rFonts w:ascii="宋体" w:hAnsi="宋体"/>
          <w:szCs w:val="21"/>
        </w:rPr>
      </w:pPr>
      <w:r>
        <w:rPr>
          <w:rFonts w:ascii="宋体" w:hAnsi="宋体"/>
          <w:szCs w:val="21"/>
        </w:rPr>
        <w:t>代理人无转委托权。特此委托。</w:t>
      </w:r>
    </w:p>
    <w:p>
      <w:pPr>
        <w:spacing w:line="440" w:lineRule="exact"/>
        <w:rPr>
          <w:rFonts w:ascii="宋体" w:hAnsi="宋体"/>
          <w:szCs w:val="21"/>
        </w:rPr>
      </w:pPr>
    </w:p>
    <w:p>
      <w:pPr>
        <w:spacing w:line="440" w:lineRule="exact"/>
        <w:jc w:val="right"/>
        <w:rPr>
          <w:rFonts w:ascii="宋体" w:hAnsi="宋体"/>
          <w:szCs w:val="21"/>
        </w:rPr>
      </w:pPr>
      <w:r>
        <w:rPr>
          <w:rFonts w:hint="eastAsia" w:ascii="宋体" w:hAnsi="宋体"/>
          <w:szCs w:val="21"/>
        </w:rPr>
        <w:t>（投标单位）法定代表人签字或盖章：</w:t>
      </w:r>
    </w:p>
    <w:p>
      <w:pPr>
        <w:spacing w:line="440" w:lineRule="exact"/>
        <w:jc w:val="right"/>
        <w:rPr>
          <w:rFonts w:ascii="宋体" w:hAnsi="宋体"/>
          <w:szCs w:val="21"/>
        </w:rPr>
      </w:pPr>
      <w:r>
        <w:rPr>
          <w:rFonts w:hint="eastAsia" w:ascii="宋体" w:hAnsi="宋体"/>
          <w:szCs w:val="21"/>
        </w:rPr>
        <w:t>（投标单位）公章：</w:t>
      </w:r>
    </w:p>
    <w:p>
      <w:pPr>
        <w:spacing w:line="440" w:lineRule="exact"/>
        <w:jc w:val="right"/>
        <w:rPr>
          <w:rFonts w:ascii="宋体" w:hAnsi="宋体"/>
          <w:szCs w:val="21"/>
        </w:rPr>
      </w:pPr>
      <w:r>
        <w:rPr>
          <w:rFonts w:hint="eastAsia" w:ascii="宋体" w:hAnsi="宋体"/>
          <w:szCs w:val="21"/>
        </w:rPr>
        <w:t>年</w:t>
      </w:r>
      <w:r>
        <w:rPr>
          <w:rFonts w:ascii="宋体" w:hAnsi="宋体"/>
          <w:szCs w:val="21"/>
        </w:rPr>
        <w:tab/>
      </w:r>
      <w:r>
        <w:rPr>
          <w:rFonts w:hint="eastAsia" w:ascii="宋体" w:hAnsi="宋体"/>
          <w:szCs w:val="21"/>
        </w:rPr>
        <w:t>月</w:t>
      </w:r>
      <w:r>
        <w:rPr>
          <w:rFonts w:ascii="宋体" w:hAnsi="宋体"/>
          <w:szCs w:val="21"/>
        </w:rPr>
        <w:tab/>
      </w:r>
      <w:r>
        <w:rPr>
          <w:rFonts w:hint="eastAsia" w:ascii="宋体" w:hAnsi="宋体"/>
          <w:szCs w:val="21"/>
        </w:rPr>
        <w:t>日</w:t>
      </w:r>
    </w:p>
    <w:p>
      <w:pPr>
        <w:spacing w:line="440" w:lineRule="exact"/>
        <w:rPr>
          <w:rFonts w:ascii="宋体" w:hAnsi="宋体"/>
          <w:szCs w:val="21"/>
        </w:rPr>
      </w:pPr>
      <w:r>
        <w:rPr>
          <w:rFonts w:ascii="宋体" w:hAnsi="宋体"/>
          <w:szCs w:val="21"/>
        </w:rPr>
        <w:pict>
          <v:shape id="Text Box 2" o:spid="_x0000_s1027" o:spt="202" type="#_x0000_t202" style="position:absolute;left:0pt;margin-left:45pt;margin-top:11.8pt;height:215.95pt;width:360pt;z-index:251659264;mso-width-relative:page;mso-height-relative:page;" coordsize="21600,21600" o:gfxdata="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WaPEiNkAAAAJAQAADwAA&#10;AAAAAAABACAAAAAiAAAAZHJzL2Rvd25yZXYueG1sUEsBAhQAFAAAAAgAh07iQObsOYkVAgAAOQQA&#10;AA4AAAAAAAAAAQAgAAAAKAEAAGRycy9lMm9Eb2MueG1sUEsFBgAAAAAGAAYAWQEAAK8FAAAAAA==&#10;">
            <v:path/>
            <v:fill focussize="0,0"/>
            <v:stroke joinstyle="miter"/>
            <v:imagedata o:title=""/>
            <o:lock v:ext="edit"/>
            <v:textbox>
              <w:txbxContent>
                <w:p>
                  <w:pPr>
                    <w:jc w:val="center"/>
                    <w:rPr>
                      <w:rFonts w:ascii="宋体"/>
                      <w:sz w:val="24"/>
                    </w:rPr>
                  </w:pPr>
                </w:p>
                <w:p>
                  <w:pPr>
                    <w:jc w:val="center"/>
                    <w:rPr>
                      <w:rFonts w:ascii="宋体"/>
                      <w:sz w:val="24"/>
                    </w:rPr>
                  </w:pPr>
                </w:p>
                <w:p>
                  <w:pPr>
                    <w:jc w:val="center"/>
                    <w:rPr>
                      <w:rFonts w:ascii="宋体"/>
                      <w:sz w:val="24"/>
                    </w:rPr>
                  </w:pPr>
                </w:p>
                <w:p>
                  <w:pPr>
                    <w:jc w:val="center"/>
                    <w:rPr>
                      <w:rFonts w:ascii="宋体"/>
                      <w:sz w:val="24"/>
                    </w:rPr>
                  </w:pPr>
                </w:p>
                <w:p>
                  <w:pPr>
                    <w:rPr>
                      <w:rFonts w:ascii="宋体"/>
                      <w:sz w:val="24"/>
                    </w:rPr>
                  </w:pPr>
                </w:p>
                <w:p>
                  <w:pPr>
                    <w:ind w:left="210" w:leftChars="100"/>
                    <w:jc w:val="center"/>
                  </w:pPr>
                  <w:r>
                    <w:rPr>
                      <w:rFonts w:hint="eastAsia" w:ascii="宋体" w:hAnsi="宋体"/>
                      <w:sz w:val="24"/>
                    </w:rPr>
                    <w:t>（</w:t>
                  </w:r>
                  <w:r>
                    <w:rPr>
                      <w:rFonts w:hint="eastAsia" w:eastAsia="楷体_GB2312"/>
                      <w:sz w:val="24"/>
                      <w:szCs w:val="28"/>
                    </w:rPr>
                    <w:t>法定代表人及代理人二代身份证正反面复印件粘贴处）</w:t>
                  </w:r>
                </w:p>
              </w:txbxContent>
            </v:textbox>
          </v:shape>
        </w:pict>
      </w: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b/>
          <w:sz w:val="36"/>
          <w:szCs w:val="36"/>
        </w:rPr>
      </w:pPr>
      <w:r>
        <w:rPr>
          <w:rFonts w:hint="eastAsia" w:ascii="宋体" w:hAnsi="宋体"/>
          <w:b/>
          <w:sz w:val="36"/>
          <w:szCs w:val="36"/>
        </w:rPr>
        <w:t>参加本项采购活动前 3 年内在经营活动中</w:t>
      </w:r>
    </w:p>
    <w:p>
      <w:pPr>
        <w:spacing w:line="440" w:lineRule="exact"/>
        <w:rPr>
          <w:rFonts w:ascii="宋体" w:hAnsi="宋体"/>
          <w:b/>
          <w:sz w:val="36"/>
          <w:szCs w:val="36"/>
        </w:rPr>
      </w:pPr>
      <w:r>
        <w:rPr>
          <w:rFonts w:hint="eastAsia" w:ascii="宋体" w:hAnsi="宋体"/>
          <w:b/>
          <w:sz w:val="36"/>
          <w:szCs w:val="36"/>
        </w:rPr>
        <w:t>没有重大违法记录的书面声明</w:t>
      </w:r>
    </w:p>
    <w:p>
      <w:pPr>
        <w:spacing w:line="440" w:lineRule="exact"/>
        <w:rPr>
          <w:rFonts w:ascii="宋体" w:hAnsi="宋体"/>
          <w:b/>
          <w:szCs w:val="21"/>
        </w:rPr>
      </w:pPr>
    </w:p>
    <w:p>
      <w:pPr>
        <w:spacing w:line="440" w:lineRule="exact"/>
        <w:jc w:val="center"/>
        <w:rPr>
          <w:rFonts w:ascii="宋体" w:hAnsi="宋体"/>
          <w:sz w:val="36"/>
          <w:szCs w:val="36"/>
        </w:rPr>
      </w:pPr>
      <w:r>
        <w:rPr>
          <w:rFonts w:hint="eastAsia" w:ascii="宋体" w:hAnsi="宋体"/>
          <w:sz w:val="36"/>
          <w:szCs w:val="36"/>
        </w:rPr>
        <w:t>声明</w:t>
      </w:r>
    </w:p>
    <w:p>
      <w:pPr>
        <w:spacing w:line="440" w:lineRule="exact"/>
        <w:rPr>
          <w:rFonts w:ascii="宋体" w:hAnsi="宋体"/>
          <w:szCs w:val="21"/>
        </w:rPr>
      </w:pPr>
      <w:r>
        <w:rPr>
          <w:rFonts w:hint="eastAsia" w:ascii="宋体" w:hAnsi="宋体"/>
          <w:szCs w:val="21"/>
        </w:rPr>
        <w:t>我公司郑重声明：参加本项采购活动前 3 年内，我公司在经营活动中没有因违法经营受到刑事处罚或者责令停产停业、吊销许可证或者执照、较大数额罚款等行政处罚。</w:t>
      </w:r>
    </w:p>
    <w:p>
      <w:pPr>
        <w:spacing w:line="440" w:lineRule="exact"/>
        <w:rPr>
          <w:rFonts w:ascii="宋体" w:hAnsi="宋体"/>
          <w:szCs w:val="21"/>
        </w:rPr>
      </w:pPr>
      <w:r>
        <w:rPr>
          <w:rFonts w:hint="eastAsia" w:ascii="宋体" w:hAnsi="宋体"/>
          <w:szCs w:val="21"/>
        </w:rPr>
        <w:t>供应商名称（公章）：</w:t>
      </w:r>
    </w:p>
    <w:p>
      <w:pPr>
        <w:spacing w:line="440" w:lineRule="exact"/>
        <w:rPr>
          <w:rFonts w:ascii="宋体" w:hAnsi="宋体"/>
          <w:szCs w:val="21"/>
        </w:rPr>
      </w:pPr>
      <w:r>
        <w:rPr>
          <w:rFonts w:hint="eastAsia" w:ascii="宋体" w:hAnsi="宋体"/>
          <w:szCs w:val="21"/>
        </w:rPr>
        <w:t>授权代表签字：_______________________</w:t>
      </w:r>
    </w:p>
    <w:p>
      <w:pPr>
        <w:spacing w:line="440" w:lineRule="exact"/>
        <w:rPr>
          <w:rFonts w:ascii="宋体" w:hAnsi="宋体"/>
          <w:szCs w:val="21"/>
        </w:rPr>
      </w:pPr>
      <w:r>
        <w:rPr>
          <w:rFonts w:hint="eastAsia" w:ascii="宋体" w:hAnsi="宋体"/>
          <w:szCs w:val="21"/>
        </w:rPr>
        <w:t>日期：______年月日</w:t>
      </w:r>
    </w:p>
    <w:p>
      <w:pPr>
        <w:spacing w:line="440" w:lineRule="exact"/>
        <w:rPr>
          <w:rFonts w:ascii="宋体" w:hAnsi="宋体"/>
          <w:szCs w:val="21"/>
        </w:rPr>
      </w:pPr>
    </w:p>
    <w:p>
      <w:pPr>
        <w:spacing w:line="440" w:lineRule="exact"/>
        <w:rPr>
          <w:rFonts w:ascii="宋体" w:hAnsi="宋体"/>
          <w:szCs w:val="21"/>
        </w:rPr>
      </w:pPr>
    </w:p>
    <w:p>
      <w:pPr>
        <w:spacing w:after="120"/>
        <w:jc w:val="center"/>
        <w:rPr>
          <w:rFonts w:asciiTheme="majorEastAsia" w:hAnsiTheme="majorEastAsia" w:eastAsiaTheme="majorEastAsia"/>
          <w:b/>
          <w:bCs/>
          <w:sz w:val="36"/>
          <w:szCs w:val="36"/>
        </w:rPr>
      </w:pPr>
      <w:r>
        <w:rPr>
          <w:rFonts w:hint="eastAsia" w:asciiTheme="majorEastAsia" w:hAnsiTheme="majorEastAsia" w:eastAsiaTheme="majorEastAsia"/>
          <w:b/>
          <w:sz w:val="36"/>
          <w:szCs w:val="36"/>
        </w:rPr>
        <w:t>项目分项</w:t>
      </w:r>
      <w:r>
        <w:rPr>
          <w:rFonts w:hint="eastAsia" w:asciiTheme="majorEastAsia" w:hAnsiTheme="majorEastAsia" w:eastAsiaTheme="majorEastAsia"/>
          <w:b/>
          <w:bCs/>
          <w:sz w:val="36"/>
          <w:szCs w:val="36"/>
        </w:rPr>
        <w:t>报价表</w:t>
      </w:r>
    </w:p>
    <w:p>
      <w:pPr>
        <w:spacing w:after="120"/>
        <w:rPr>
          <w:rFonts w:ascii="宋体"/>
          <w:u w:val="single"/>
        </w:rPr>
      </w:pPr>
      <w:r>
        <w:rPr>
          <w:rFonts w:hint="eastAsia" w:ascii="宋体"/>
        </w:rPr>
        <w:t>项目名称：</w:t>
      </w:r>
      <w:r>
        <w:rPr>
          <w:rFonts w:hint="eastAsia" w:ascii="宋体"/>
          <w:u w:val="single"/>
        </w:rPr>
        <w:t xml:space="preserve">                    </w:t>
      </w:r>
      <w:r>
        <w:rPr>
          <w:rFonts w:hint="eastAsia" w:ascii="宋体"/>
        </w:rPr>
        <w:t>招标编号：</w:t>
      </w:r>
      <w:r>
        <w:rPr>
          <w:rFonts w:hint="eastAsia" w:ascii="宋体"/>
          <w:u w:val="single"/>
        </w:rPr>
        <w:t xml:space="preserve">            </w:t>
      </w:r>
    </w:p>
    <w:tbl>
      <w:tblPr>
        <w:tblStyle w:val="35"/>
        <w:tblW w:w="848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9"/>
        <w:gridCol w:w="1800"/>
        <w:gridCol w:w="1260"/>
        <w:gridCol w:w="1440"/>
        <w:gridCol w:w="720"/>
        <w:gridCol w:w="760"/>
        <w:gridCol w:w="1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 w:hRule="atLeast"/>
          <w:jc w:val="center"/>
        </w:trPr>
        <w:tc>
          <w:tcPr>
            <w:tcW w:w="809" w:type="dxa"/>
            <w:vAlign w:val="center"/>
          </w:tcPr>
          <w:p>
            <w:pPr>
              <w:spacing w:line="360" w:lineRule="auto"/>
              <w:jc w:val="center"/>
              <w:rPr>
                <w:rFonts w:ascii="宋体" w:hAnsi="宋体" w:cs="Arial"/>
                <w:sz w:val="24"/>
                <w:szCs w:val="20"/>
              </w:rPr>
            </w:pPr>
            <w:r>
              <w:rPr>
                <w:rFonts w:hint="eastAsia" w:ascii="宋体" w:hAnsi="宋体" w:cs="Arial"/>
                <w:sz w:val="24"/>
                <w:szCs w:val="20"/>
              </w:rPr>
              <w:t>序号</w:t>
            </w:r>
          </w:p>
        </w:tc>
        <w:tc>
          <w:tcPr>
            <w:tcW w:w="1800" w:type="dxa"/>
            <w:vAlign w:val="center"/>
          </w:tcPr>
          <w:p>
            <w:pPr>
              <w:spacing w:line="360" w:lineRule="auto"/>
              <w:jc w:val="center"/>
              <w:rPr>
                <w:rFonts w:ascii="宋体" w:hAnsi="宋体" w:cs="Arial"/>
                <w:sz w:val="24"/>
                <w:szCs w:val="20"/>
              </w:rPr>
            </w:pPr>
            <w:r>
              <w:rPr>
                <w:rFonts w:hint="eastAsia" w:ascii="宋体" w:hAnsi="宋体" w:cs="Arial"/>
                <w:sz w:val="24"/>
                <w:szCs w:val="20"/>
              </w:rPr>
              <w:t>货物名称</w:t>
            </w:r>
          </w:p>
        </w:tc>
        <w:tc>
          <w:tcPr>
            <w:tcW w:w="1260" w:type="dxa"/>
            <w:vAlign w:val="center"/>
          </w:tcPr>
          <w:p>
            <w:pPr>
              <w:spacing w:line="360" w:lineRule="auto"/>
              <w:jc w:val="center"/>
              <w:rPr>
                <w:rFonts w:ascii="宋体" w:hAnsi="宋体" w:cs="Arial"/>
                <w:sz w:val="24"/>
                <w:szCs w:val="20"/>
              </w:rPr>
            </w:pPr>
            <w:r>
              <w:rPr>
                <w:rFonts w:hint="eastAsia" w:ascii="宋体" w:hAnsi="宋体" w:cs="Arial"/>
                <w:sz w:val="24"/>
                <w:szCs w:val="20"/>
              </w:rPr>
              <w:t>型号规格</w:t>
            </w:r>
          </w:p>
        </w:tc>
        <w:tc>
          <w:tcPr>
            <w:tcW w:w="1440" w:type="dxa"/>
            <w:vAlign w:val="center"/>
          </w:tcPr>
          <w:p>
            <w:pPr>
              <w:spacing w:line="360" w:lineRule="auto"/>
              <w:jc w:val="center"/>
              <w:rPr>
                <w:rFonts w:ascii="宋体" w:hAnsi="宋体" w:cs="Arial"/>
                <w:sz w:val="24"/>
                <w:szCs w:val="20"/>
              </w:rPr>
            </w:pPr>
            <w:r>
              <w:rPr>
                <w:rFonts w:hint="eastAsia" w:ascii="宋体" w:hAnsi="宋体" w:cs="Arial"/>
                <w:sz w:val="24"/>
                <w:szCs w:val="20"/>
              </w:rPr>
              <w:t>数量与单位</w:t>
            </w:r>
          </w:p>
        </w:tc>
        <w:tc>
          <w:tcPr>
            <w:tcW w:w="720" w:type="dxa"/>
            <w:vAlign w:val="center"/>
          </w:tcPr>
          <w:p>
            <w:pPr>
              <w:spacing w:line="360" w:lineRule="auto"/>
              <w:jc w:val="center"/>
              <w:rPr>
                <w:rFonts w:ascii="宋体" w:hAnsi="宋体" w:cs="Arial"/>
                <w:sz w:val="24"/>
                <w:szCs w:val="20"/>
              </w:rPr>
            </w:pPr>
            <w:r>
              <w:rPr>
                <w:rFonts w:hint="eastAsia" w:ascii="宋体" w:hAnsi="宋体" w:cs="Arial"/>
                <w:sz w:val="24"/>
                <w:szCs w:val="20"/>
              </w:rPr>
              <w:t>单价</w:t>
            </w:r>
          </w:p>
        </w:tc>
        <w:tc>
          <w:tcPr>
            <w:tcW w:w="760" w:type="dxa"/>
            <w:vAlign w:val="center"/>
          </w:tcPr>
          <w:p>
            <w:pPr>
              <w:spacing w:line="360" w:lineRule="auto"/>
              <w:jc w:val="center"/>
              <w:rPr>
                <w:rFonts w:ascii="宋体" w:hAnsi="宋体" w:cs="Arial"/>
                <w:sz w:val="24"/>
                <w:szCs w:val="20"/>
              </w:rPr>
            </w:pPr>
            <w:r>
              <w:rPr>
                <w:rFonts w:hint="eastAsia" w:ascii="宋体" w:hAnsi="宋体" w:cs="Arial"/>
                <w:sz w:val="24"/>
                <w:szCs w:val="20"/>
              </w:rPr>
              <w:t>合价</w:t>
            </w:r>
          </w:p>
        </w:tc>
        <w:tc>
          <w:tcPr>
            <w:tcW w:w="1700" w:type="dxa"/>
            <w:vAlign w:val="center"/>
          </w:tcPr>
          <w:p>
            <w:pPr>
              <w:spacing w:line="360" w:lineRule="auto"/>
              <w:jc w:val="center"/>
              <w:rPr>
                <w:rFonts w:ascii="宋体" w:hAnsi="宋体" w:cs="Arial"/>
                <w:sz w:val="24"/>
                <w:szCs w:val="20"/>
              </w:rPr>
            </w:pPr>
            <w:r>
              <w:rPr>
                <w:rFonts w:hint="eastAsia" w:ascii="宋体" w:hAnsi="宋体" w:cs="Arial"/>
                <w:sz w:val="24"/>
                <w:szCs w:val="20"/>
              </w:rPr>
              <w:t>品牌及原产地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809" w:type="dxa"/>
          </w:tcPr>
          <w:p>
            <w:pPr>
              <w:spacing w:line="360" w:lineRule="auto"/>
              <w:rPr>
                <w:rFonts w:ascii="楷体_GB2312" w:eastAsia="楷体_GB2312"/>
                <w:sz w:val="24"/>
                <w:szCs w:val="20"/>
              </w:rPr>
            </w:pPr>
          </w:p>
        </w:tc>
        <w:tc>
          <w:tcPr>
            <w:tcW w:w="1800" w:type="dxa"/>
          </w:tcPr>
          <w:p>
            <w:pPr>
              <w:spacing w:line="360" w:lineRule="auto"/>
              <w:rPr>
                <w:rFonts w:ascii="楷体_GB2312" w:eastAsia="楷体_GB2312"/>
                <w:sz w:val="24"/>
                <w:szCs w:val="20"/>
              </w:rPr>
            </w:pPr>
          </w:p>
        </w:tc>
        <w:tc>
          <w:tcPr>
            <w:tcW w:w="1260" w:type="dxa"/>
          </w:tcPr>
          <w:p>
            <w:pPr>
              <w:spacing w:line="360" w:lineRule="auto"/>
              <w:rPr>
                <w:rFonts w:ascii="楷体_GB2312" w:eastAsia="楷体_GB2312"/>
                <w:sz w:val="24"/>
                <w:szCs w:val="20"/>
              </w:rPr>
            </w:pPr>
          </w:p>
        </w:tc>
        <w:tc>
          <w:tcPr>
            <w:tcW w:w="1440" w:type="dxa"/>
          </w:tcPr>
          <w:p>
            <w:pPr>
              <w:spacing w:line="360" w:lineRule="auto"/>
              <w:rPr>
                <w:rFonts w:ascii="楷体_GB2312" w:eastAsia="楷体_GB2312"/>
                <w:sz w:val="24"/>
                <w:szCs w:val="20"/>
              </w:rPr>
            </w:pPr>
          </w:p>
        </w:tc>
        <w:tc>
          <w:tcPr>
            <w:tcW w:w="720" w:type="dxa"/>
          </w:tcPr>
          <w:p>
            <w:pPr>
              <w:spacing w:line="360" w:lineRule="auto"/>
              <w:rPr>
                <w:rFonts w:ascii="楷体_GB2312" w:eastAsia="楷体_GB2312"/>
                <w:sz w:val="24"/>
                <w:szCs w:val="20"/>
              </w:rPr>
            </w:pPr>
          </w:p>
        </w:tc>
        <w:tc>
          <w:tcPr>
            <w:tcW w:w="760" w:type="dxa"/>
          </w:tcPr>
          <w:p>
            <w:pPr>
              <w:spacing w:line="360" w:lineRule="auto"/>
              <w:rPr>
                <w:rFonts w:ascii="楷体_GB2312" w:eastAsia="楷体_GB2312"/>
                <w:sz w:val="24"/>
                <w:szCs w:val="20"/>
              </w:rPr>
            </w:pPr>
          </w:p>
        </w:tc>
        <w:tc>
          <w:tcPr>
            <w:tcW w:w="1700" w:type="dxa"/>
          </w:tcPr>
          <w:p>
            <w:pPr>
              <w:spacing w:line="360" w:lineRule="auto"/>
              <w:rPr>
                <w:rFonts w:ascii="楷体_GB2312" w:eastAsia="楷体_GB231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809" w:type="dxa"/>
          </w:tcPr>
          <w:p>
            <w:pPr>
              <w:spacing w:line="360" w:lineRule="auto"/>
              <w:rPr>
                <w:rFonts w:ascii="楷体_GB2312" w:eastAsia="楷体_GB2312"/>
                <w:sz w:val="24"/>
                <w:szCs w:val="20"/>
              </w:rPr>
            </w:pPr>
          </w:p>
        </w:tc>
        <w:tc>
          <w:tcPr>
            <w:tcW w:w="1800" w:type="dxa"/>
          </w:tcPr>
          <w:p>
            <w:pPr>
              <w:spacing w:line="360" w:lineRule="auto"/>
              <w:rPr>
                <w:rFonts w:ascii="楷体_GB2312" w:eastAsia="楷体_GB2312"/>
                <w:sz w:val="24"/>
                <w:szCs w:val="20"/>
              </w:rPr>
            </w:pPr>
          </w:p>
        </w:tc>
        <w:tc>
          <w:tcPr>
            <w:tcW w:w="1260" w:type="dxa"/>
          </w:tcPr>
          <w:p>
            <w:pPr>
              <w:spacing w:line="360" w:lineRule="auto"/>
              <w:rPr>
                <w:rFonts w:ascii="楷体_GB2312" w:eastAsia="楷体_GB2312"/>
                <w:sz w:val="24"/>
                <w:szCs w:val="20"/>
              </w:rPr>
            </w:pPr>
          </w:p>
        </w:tc>
        <w:tc>
          <w:tcPr>
            <w:tcW w:w="1440" w:type="dxa"/>
          </w:tcPr>
          <w:p>
            <w:pPr>
              <w:spacing w:line="360" w:lineRule="auto"/>
              <w:rPr>
                <w:rFonts w:ascii="楷体_GB2312" w:eastAsia="楷体_GB2312"/>
                <w:sz w:val="24"/>
                <w:szCs w:val="20"/>
              </w:rPr>
            </w:pPr>
          </w:p>
        </w:tc>
        <w:tc>
          <w:tcPr>
            <w:tcW w:w="720" w:type="dxa"/>
          </w:tcPr>
          <w:p>
            <w:pPr>
              <w:spacing w:line="360" w:lineRule="auto"/>
              <w:rPr>
                <w:rFonts w:ascii="楷体_GB2312" w:eastAsia="楷体_GB2312"/>
                <w:sz w:val="24"/>
                <w:szCs w:val="20"/>
              </w:rPr>
            </w:pPr>
          </w:p>
        </w:tc>
        <w:tc>
          <w:tcPr>
            <w:tcW w:w="760" w:type="dxa"/>
          </w:tcPr>
          <w:p>
            <w:pPr>
              <w:spacing w:line="360" w:lineRule="auto"/>
              <w:rPr>
                <w:rFonts w:ascii="楷体_GB2312" w:eastAsia="楷体_GB2312"/>
                <w:sz w:val="24"/>
                <w:szCs w:val="20"/>
              </w:rPr>
            </w:pPr>
          </w:p>
        </w:tc>
        <w:tc>
          <w:tcPr>
            <w:tcW w:w="1700" w:type="dxa"/>
          </w:tcPr>
          <w:p>
            <w:pPr>
              <w:spacing w:line="360" w:lineRule="auto"/>
              <w:rPr>
                <w:rFonts w:ascii="楷体_GB2312" w:eastAsia="楷体_GB231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809" w:type="dxa"/>
          </w:tcPr>
          <w:p>
            <w:pPr>
              <w:spacing w:line="360" w:lineRule="auto"/>
              <w:rPr>
                <w:rFonts w:ascii="楷体_GB2312" w:eastAsia="楷体_GB2312"/>
                <w:sz w:val="24"/>
                <w:szCs w:val="20"/>
              </w:rPr>
            </w:pPr>
          </w:p>
        </w:tc>
        <w:tc>
          <w:tcPr>
            <w:tcW w:w="1800" w:type="dxa"/>
          </w:tcPr>
          <w:p>
            <w:pPr>
              <w:spacing w:line="360" w:lineRule="auto"/>
              <w:rPr>
                <w:rFonts w:ascii="楷体_GB2312" w:eastAsia="楷体_GB2312"/>
                <w:sz w:val="24"/>
                <w:szCs w:val="20"/>
              </w:rPr>
            </w:pPr>
          </w:p>
        </w:tc>
        <w:tc>
          <w:tcPr>
            <w:tcW w:w="1260" w:type="dxa"/>
          </w:tcPr>
          <w:p>
            <w:pPr>
              <w:spacing w:line="360" w:lineRule="auto"/>
              <w:rPr>
                <w:rFonts w:ascii="楷体_GB2312" w:eastAsia="楷体_GB2312"/>
                <w:sz w:val="24"/>
                <w:szCs w:val="20"/>
              </w:rPr>
            </w:pPr>
          </w:p>
        </w:tc>
        <w:tc>
          <w:tcPr>
            <w:tcW w:w="1440" w:type="dxa"/>
          </w:tcPr>
          <w:p>
            <w:pPr>
              <w:spacing w:line="360" w:lineRule="auto"/>
              <w:rPr>
                <w:rFonts w:ascii="楷体_GB2312" w:eastAsia="楷体_GB2312"/>
                <w:sz w:val="24"/>
                <w:szCs w:val="20"/>
              </w:rPr>
            </w:pPr>
          </w:p>
        </w:tc>
        <w:tc>
          <w:tcPr>
            <w:tcW w:w="720" w:type="dxa"/>
          </w:tcPr>
          <w:p>
            <w:pPr>
              <w:spacing w:line="360" w:lineRule="auto"/>
              <w:rPr>
                <w:rFonts w:ascii="楷体_GB2312" w:eastAsia="楷体_GB2312"/>
                <w:sz w:val="24"/>
                <w:szCs w:val="20"/>
              </w:rPr>
            </w:pPr>
          </w:p>
        </w:tc>
        <w:tc>
          <w:tcPr>
            <w:tcW w:w="760" w:type="dxa"/>
          </w:tcPr>
          <w:p>
            <w:pPr>
              <w:spacing w:line="360" w:lineRule="auto"/>
              <w:rPr>
                <w:rFonts w:ascii="楷体_GB2312" w:eastAsia="楷体_GB2312"/>
                <w:sz w:val="24"/>
                <w:szCs w:val="20"/>
              </w:rPr>
            </w:pPr>
          </w:p>
        </w:tc>
        <w:tc>
          <w:tcPr>
            <w:tcW w:w="1700" w:type="dxa"/>
          </w:tcPr>
          <w:p>
            <w:pPr>
              <w:spacing w:line="360" w:lineRule="auto"/>
              <w:rPr>
                <w:rFonts w:ascii="楷体_GB2312" w:eastAsia="楷体_GB2312"/>
                <w:sz w:val="24"/>
                <w:szCs w:val="20"/>
              </w:rPr>
            </w:pPr>
          </w:p>
        </w:tc>
      </w:tr>
    </w:tbl>
    <w:p>
      <w:pPr>
        <w:spacing w:after="120"/>
        <w:rPr>
          <w:rFonts w:ascii="宋体"/>
          <w:u w:val="single"/>
        </w:rPr>
      </w:pPr>
    </w:p>
    <w:p>
      <w:pPr>
        <w:snapToGrid w:val="0"/>
        <w:spacing w:line="240" w:lineRule="atLeast"/>
        <w:rPr>
          <w:rFonts w:ascii="仿宋_GB2312" w:eastAsia="仿宋_GB2312"/>
          <w:b/>
          <w:sz w:val="28"/>
          <w:szCs w:val="28"/>
        </w:rPr>
      </w:pPr>
    </w:p>
    <w:p>
      <w:pPr>
        <w:snapToGrid w:val="0"/>
        <w:spacing w:line="440" w:lineRule="exact"/>
        <w:rPr>
          <w:rFonts w:ascii="仿宋_GB2312" w:eastAsia="仿宋_GB2312"/>
          <w:sz w:val="28"/>
        </w:rPr>
      </w:pPr>
      <w:r>
        <w:rPr>
          <w:rFonts w:hint="eastAsia" w:ascii="仿宋_GB2312" w:eastAsia="仿宋_GB2312"/>
          <w:sz w:val="28"/>
        </w:rPr>
        <w:t>报价合计金额(人民币大写):</w:t>
      </w:r>
    </w:p>
    <w:p>
      <w:pPr>
        <w:snapToGrid w:val="0"/>
        <w:spacing w:line="440" w:lineRule="exact"/>
        <w:rPr>
          <w:rFonts w:ascii="仿宋_GB2312" w:eastAsia="仿宋_GB2312"/>
          <w:sz w:val="28"/>
        </w:rPr>
      </w:pPr>
      <w:r>
        <w:rPr>
          <w:rFonts w:hint="eastAsia" w:ascii="仿宋_GB2312" w:eastAsia="仿宋_GB2312"/>
          <w:sz w:val="28"/>
        </w:rPr>
        <w:t>报价合计金额(人民币小写):</w:t>
      </w:r>
    </w:p>
    <w:p>
      <w:pPr>
        <w:snapToGrid w:val="0"/>
        <w:spacing w:line="440" w:lineRule="exact"/>
        <w:rPr>
          <w:rFonts w:ascii="仿宋_GB2312" w:eastAsia="仿宋_GB2312"/>
          <w:sz w:val="28"/>
          <w:u w:val="single"/>
        </w:rPr>
      </w:pPr>
      <w:r>
        <w:rPr>
          <w:rFonts w:hint="eastAsia" w:ascii="仿宋_GB2312" w:eastAsia="仿宋_GB2312"/>
          <w:sz w:val="28"/>
          <w:u w:val="single"/>
        </w:rPr>
        <w:t>本报价表须机打并加盖报价单位公章，手填无效。</w:t>
      </w:r>
    </w:p>
    <w:p>
      <w:pPr>
        <w:snapToGrid w:val="0"/>
        <w:spacing w:line="440" w:lineRule="exact"/>
        <w:rPr>
          <w:rFonts w:ascii="仿宋_GB2312" w:eastAsia="仿宋_GB2312"/>
          <w:sz w:val="28"/>
          <w:u w:val="single"/>
        </w:rPr>
      </w:pPr>
    </w:p>
    <w:p>
      <w:pPr>
        <w:spacing w:line="500" w:lineRule="exact"/>
        <w:ind w:firstLine="560" w:firstLineChars="200"/>
        <w:rPr>
          <w:rFonts w:ascii="仿宋_GB2312" w:hAnsi="宋体" w:eastAsia="仿宋_GB2312"/>
          <w:sz w:val="28"/>
          <w:szCs w:val="28"/>
        </w:rPr>
      </w:pPr>
    </w:p>
    <w:p>
      <w:pPr>
        <w:spacing w:line="500" w:lineRule="exact"/>
        <w:ind w:firstLine="560" w:firstLineChars="200"/>
        <w:rPr>
          <w:rFonts w:ascii="仿宋_GB2312" w:hAnsi="宋体" w:eastAsia="仿宋_GB2312"/>
          <w:sz w:val="28"/>
          <w:szCs w:val="28"/>
        </w:rPr>
      </w:pPr>
    </w:p>
    <w:p>
      <w:pPr>
        <w:spacing w:line="500" w:lineRule="exact"/>
        <w:ind w:firstLine="3360" w:firstLineChars="1200"/>
        <w:rPr>
          <w:rFonts w:ascii="仿宋_GB2312" w:hAnsi="宋体" w:eastAsia="仿宋_GB2312"/>
          <w:sz w:val="28"/>
          <w:szCs w:val="28"/>
        </w:rPr>
      </w:pPr>
      <w:r>
        <w:rPr>
          <w:rFonts w:hint="eastAsia" w:ascii="仿宋_GB2312" w:hAnsi="宋体" w:eastAsia="仿宋_GB2312"/>
          <w:sz w:val="28"/>
          <w:szCs w:val="28"/>
        </w:rPr>
        <w:t>报价单位盖章：</w:t>
      </w:r>
    </w:p>
    <w:p>
      <w:pPr>
        <w:spacing w:line="500" w:lineRule="exact"/>
        <w:ind w:firstLine="3360" w:firstLineChars="1200"/>
        <w:rPr>
          <w:rFonts w:ascii="仿宋_GB2312" w:hAnsi="宋体" w:eastAsia="仿宋_GB2312"/>
          <w:sz w:val="28"/>
          <w:szCs w:val="28"/>
        </w:rPr>
      </w:pPr>
      <w:r>
        <w:rPr>
          <w:rFonts w:hint="eastAsia" w:ascii="仿宋_GB2312" w:hAnsi="宋体" w:eastAsia="仿宋_GB2312"/>
          <w:sz w:val="28"/>
          <w:szCs w:val="28"/>
        </w:rPr>
        <w:t>法人代表签字：</w:t>
      </w:r>
    </w:p>
    <w:p>
      <w:pPr>
        <w:spacing w:line="500" w:lineRule="exact"/>
        <w:ind w:firstLine="6720" w:firstLineChars="2400"/>
        <w:rPr>
          <w:rFonts w:ascii="仿宋_GB2312" w:hAnsi="宋体" w:eastAsia="仿宋_GB2312"/>
          <w:sz w:val="28"/>
          <w:szCs w:val="28"/>
        </w:rPr>
      </w:pPr>
      <w:r>
        <w:rPr>
          <w:rFonts w:hint="eastAsia" w:ascii="仿宋_GB2312" w:hAnsi="宋体" w:eastAsia="仿宋_GB2312"/>
          <w:sz w:val="28"/>
          <w:szCs w:val="28"/>
        </w:rPr>
        <w:t>年月日</w:t>
      </w:r>
    </w:p>
    <w:p>
      <w:pPr>
        <w:spacing w:line="500" w:lineRule="exact"/>
        <w:ind w:firstLine="6720" w:firstLineChars="2400"/>
        <w:rPr>
          <w:rFonts w:ascii="仿宋_GB2312" w:hAnsi="宋体" w:eastAsia="仿宋_GB2312"/>
          <w:sz w:val="28"/>
          <w:szCs w:val="28"/>
        </w:rPr>
      </w:pPr>
    </w:p>
    <w:p>
      <w:pPr>
        <w:spacing w:line="500" w:lineRule="exact"/>
        <w:ind w:firstLine="6720" w:firstLineChars="2400"/>
        <w:rPr>
          <w:rFonts w:ascii="仿宋_GB2312" w:hAnsi="宋体" w:eastAsia="仿宋_GB2312"/>
          <w:sz w:val="28"/>
          <w:szCs w:val="28"/>
        </w:rPr>
      </w:pPr>
    </w:p>
    <w:p>
      <w:pPr>
        <w:spacing w:line="500" w:lineRule="exact"/>
        <w:rPr>
          <w:rFonts w:ascii="仿宋_GB2312" w:hAnsi="宋体" w:eastAsia="仿宋_GB2312"/>
          <w:sz w:val="28"/>
          <w:szCs w:val="28"/>
        </w:rPr>
      </w:pPr>
    </w:p>
    <w:p>
      <w:pPr>
        <w:spacing w:after="120"/>
        <w:jc w:val="center"/>
        <w:rPr>
          <w:rFonts w:ascii="宋体" w:hAnsi="宋体"/>
          <w:b/>
          <w:sz w:val="36"/>
          <w:szCs w:val="36"/>
        </w:rPr>
      </w:pPr>
      <w:r>
        <w:rPr>
          <w:rFonts w:hint="eastAsia" w:ascii="宋体" w:hAnsi="宋体"/>
          <w:b/>
          <w:sz w:val="36"/>
          <w:szCs w:val="36"/>
        </w:rPr>
        <w:t>项目技术偏离表</w:t>
      </w:r>
    </w:p>
    <w:p>
      <w:pPr>
        <w:spacing w:after="120"/>
        <w:jc w:val="center"/>
        <w:rPr>
          <w:rFonts w:asciiTheme="majorEastAsia" w:hAnsiTheme="majorEastAsia" w:eastAsiaTheme="majorEastAsia"/>
          <w:b/>
          <w:bCs/>
          <w:sz w:val="32"/>
          <w:szCs w:val="32"/>
        </w:rPr>
      </w:pPr>
    </w:p>
    <w:p>
      <w:pPr>
        <w:spacing w:after="120"/>
        <w:ind w:firstLine="210" w:firstLineChars="100"/>
        <w:rPr>
          <w:rFonts w:ascii="宋体"/>
          <w:u w:val="single"/>
        </w:rPr>
      </w:pPr>
      <w:r>
        <w:rPr>
          <w:rFonts w:hint="eastAsia" w:ascii="宋体"/>
        </w:rPr>
        <w:t>项目名称：</w:t>
      </w:r>
      <w:r>
        <w:rPr>
          <w:rFonts w:hint="eastAsia" w:ascii="宋体"/>
          <w:u w:val="single"/>
        </w:rPr>
        <w:t xml:space="preserve">                    </w:t>
      </w:r>
      <w:r>
        <w:rPr>
          <w:rFonts w:hint="eastAsia" w:ascii="宋体"/>
        </w:rPr>
        <w:t>招标编号：</w:t>
      </w:r>
      <w:r>
        <w:rPr>
          <w:rFonts w:hint="eastAsia" w:ascii="宋体"/>
          <w:u w:val="single"/>
        </w:rPr>
        <w:t xml:space="preserve">            </w:t>
      </w:r>
    </w:p>
    <w:p>
      <w:pPr>
        <w:spacing w:after="120"/>
        <w:ind w:firstLine="210" w:firstLineChars="100"/>
        <w:rPr>
          <w:rFonts w:ascii="宋体"/>
          <w:u w:val="single"/>
        </w:rPr>
      </w:pPr>
    </w:p>
    <w:tbl>
      <w:tblPr>
        <w:tblStyle w:val="35"/>
        <w:tblW w:w="9606" w:type="dxa"/>
        <w:jc w:val="center"/>
        <w:tblInd w:w="-9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956"/>
        <w:gridCol w:w="1276"/>
        <w:gridCol w:w="3544"/>
        <w:gridCol w:w="1381"/>
        <w:gridCol w:w="7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 w:hRule="atLeast"/>
          <w:jc w:val="center"/>
        </w:trPr>
        <w:tc>
          <w:tcPr>
            <w:tcW w:w="704" w:type="dxa"/>
            <w:vAlign w:val="center"/>
          </w:tcPr>
          <w:p>
            <w:pPr>
              <w:spacing w:line="360" w:lineRule="auto"/>
              <w:jc w:val="center"/>
              <w:rPr>
                <w:rFonts w:ascii="宋体" w:hAnsi="宋体" w:cs="Arial"/>
                <w:sz w:val="24"/>
                <w:szCs w:val="20"/>
              </w:rPr>
            </w:pPr>
            <w:r>
              <w:rPr>
                <w:rFonts w:hint="eastAsia" w:ascii="宋体" w:hAnsi="宋体" w:cs="Arial"/>
                <w:sz w:val="24"/>
                <w:szCs w:val="20"/>
              </w:rPr>
              <w:t>序号</w:t>
            </w:r>
          </w:p>
        </w:tc>
        <w:tc>
          <w:tcPr>
            <w:tcW w:w="1956" w:type="dxa"/>
            <w:vAlign w:val="center"/>
          </w:tcPr>
          <w:p>
            <w:pPr>
              <w:spacing w:line="360" w:lineRule="auto"/>
              <w:jc w:val="center"/>
              <w:rPr>
                <w:rFonts w:ascii="宋体" w:hAnsi="宋体" w:cs="Arial"/>
                <w:sz w:val="24"/>
                <w:szCs w:val="20"/>
              </w:rPr>
            </w:pPr>
            <w:r>
              <w:rPr>
                <w:rFonts w:hint="eastAsia" w:ascii="宋体" w:hAnsi="宋体" w:cs="Arial"/>
                <w:sz w:val="24"/>
                <w:szCs w:val="20"/>
              </w:rPr>
              <w:t>货物名称</w:t>
            </w:r>
          </w:p>
        </w:tc>
        <w:tc>
          <w:tcPr>
            <w:tcW w:w="1276" w:type="dxa"/>
            <w:vAlign w:val="center"/>
          </w:tcPr>
          <w:p>
            <w:pPr>
              <w:spacing w:line="360" w:lineRule="auto"/>
              <w:jc w:val="center"/>
              <w:rPr>
                <w:rFonts w:ascii="宋体" w:hAnsi="宋体" w:cs="Arial"/>
                <w:sz w:val="24"/>
                <w:szCs w:val="20"/>
              </w:rPr>
            </w:pPr>
            <w:r>
              <w:rPr>
                <w:rFonts w:hint="eastAsia" w:ascii="宋体" w:hAnsi="宋体" w:cs="Arial"/>
                <w:sz w:val="24"/>
                <w:szCs w:val="20"/>
              </w:rPr>
              <w:t>招标要求</w:t>
            </w:r>
          </w:p>
        </w:tc>
        <w:tc>
          <w:tcPr>
            <w:tcW w:w="3544" w:type="dxa"/>
            <w:vAlign w:val="center"/>
          </w:tcPr>
          <w:p>
            <w:pPr>
              <w:spacing w:line="360" w:lineRule="auto"/>
              <w:rPr>
                <w:rFonts w:ascii="宋体" w:hAnsi="宋体" w:cs="Arial"/>
                <w:sz w:val="24"/>
                <w:szCs w:val="20"/>
              </w:rPr>
            </w:pPr>
            <w:r>
              <w:rPr>
                <w:rFonts w:hint="eastAsia" w:ascii="宋体" w:hAnsi="宋体" w:cs="Arial"/>
                <w:sz w:val="24"/>
                <w:szCs w:val="20"/>
              </w:rPr>
              <w:t>投标技术参数</w:t>
            </w:r>
          </w:p>
        </w:tc>
        <w:tc>
          <w:tcPr>
            <w:tcW w:w="1381" w:type="dxa"/>
            <w:vAlign w:val="center"/>
          </w:tcPr>
          <w:p>
            <w:pPr>
              <w:spacing w:line="360" w:lineRule="auto"/>
              <w:jc w:val="center"/>
              <w:rPr>
                <w:rFonts w:ascii="宋体" w:hAnsi="宋体" w:cs="Arial"/>
                <w:sz w:val="24"/>
                <w:szCs w:val="20"/>
              </w:rPr>
            </w:pPr>
            <w:r>
              <w:rPr>
                <w:rFonts w:hint="eastAsia" w:ascii="宋体" w:hAnsi="宋体" w:cs="Arial"/>
                <w:sz w:val="24"/>
                <w:szCs w:val="20"/>
              </w:rPr>
              <w:t>是否</w:t>
            </w:r>
            <w:r>
              <w:rPr>
                <w:rFonts w:ascii="宋体" w:hAnsi="宋体" w:cs="Arial"/>
                <w:sz w:val="24"/>
                <w:szCs w:val="20"/>
              </w:rPr>
              <w:t>偏离</w:t>
            </w:r>
          </w:p>
        </w:tc>
        <w:tc>
          <w:tcPr>
            <w:tcW w:w="745" w:type="dxa"/>
            <w:vAlign w:val="center"/>
          </w:tcPr>
          <w:p>
            <w:pPr>
              <w:spacing w:line="360" w:lineRule="auto"/>
              <w:jc w:val="center"/>
              <w:rPr>
                <w:rFonts w:ascii="宋体" w:hAnsi="宋体" w:cs="Arial"/>
                <w:sz w:val="24"/>
                <w:szCs w:val="20"/>
              </w:rPr>
            </w:pPr>
            <w:r>
              <w:rPr>
                <w:rFonts w:ascii="宋体" w:hAnsi="宋体" w:cs="Arial"/>
                <w:sz w:val="24"/>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04" w:type="dxa"/>
          </w:tcPr>
          <w:p>
            <w:pPr>
              <w:spacing w:line="360" w:lineRule="auto"/>
              <w:rPr>
                <w:rFonts w:ascii="楷体_GB2312" w:eastAsia="楷体_GB2312"/>
                <w:sz w:val="24"/>
                <w:szCs w:val="20"/>
              </w:rPr>
            </w:pPr>
          </w:p>
        </w:tc>
        <w:tc>
          <w:tcPr>
            <w:tcW w:w="1956" w:type="dxa"/>
          </w:tcPr>
          <w:p>
            <w:pPr>
              <w:spacing w:line="360" w:lineRule="auto"/>
              <w:rPr>
                <w:rFonts w:ascii="楷体_GB2312" w:eastAsia="楷体_GB2312"/>
                <w:sz w:val="24"/>
                <w:szCs w:val="20"/>
              </w:rPr>
            </w:pPr>
          </w:p>
        </w:tc>
        <w:tc>
          <w:tcPr>
            <w:tcW w:w="1276" w:type="dxa"/>
          </w:tcPr>
          <w:p>
            <w:pPr>
              <w:spacing w:line="360" w:lineRule="auto"/>
              <w:rPr>
                <w:rFonts w:ascii="楷体_GB2312" w:eastAsia="楷体_GB2312"/>
                <w:sz w:val="24"/>
                <w:szCs w:val="20"/>
              </w:rPr>
            </w:pPr>
          </w:p>
        </w:tc>
        <w:tc>
          <w:tcPr>
            <w:tcW w:w="3544" w:type="dxa"/>
          </w:tcPr>
          <w:p>
            <w:pPr>
              <w:spacing w:line="360" w:lineRule="auto"/>
              <w:rPr>
                <w:rFonts w:ascii="楷体_GB2312" w:eastAsia="楷体_GB2312"/>
                <w:sz w:val="24"/>
                <w:szCs w:val="20"/>
              </w:rPr>
            </w:pPr>
          </w:p>
        </w:tc>
        <w:tc>
          <w:tcPr>
            <w:tcW w:w="1381" w:type="dxa"/>
          </w:tcPr>
          <w:p>
            <w:pPr>
              <w:spacing w:line="360" w:lineRule="auto"/>
              <w:rPr>
                <w:rFonts w:ascii="楷体_GB2312" w:eastAsia="楷体_GB2312"/>
                <w:sz w:val="24"/>
                <w:szCs w:val="20"/>
              </w:rPr>
            </w:pPr>
          </w:p>
        </w:tc>
        <w:tc>
          <w:tcPr>
            <w:tcW w:w="745" w:type="dxa"/>
          </w:tcPr>
          <w:p>
            <w:pPr>
              <w:spacing w:line="360" w:lineRule="auto"/>
              <w:rPr>
                <w:rFonts w:ascii="楷体_GB2312" w:eastAsia="楷体_GB231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04" w:type="dxa"/>
          </w:tcPr>
          <w:p>
            <w:pPr>
              <w:spacing w:line="360" w:lineRule="auto"/>
              <w:rPr>
                <w:rFonts w:ascii="楷体_GB2312" w:eastAsia="楷体_GB2312"/>
                <w:sz w:val="24"/>
                <w:szCs w:val="20"/>
              </w:rPr>
            </w:pPr>
          </w:p>
        </w:tc>
        <w:tc>
          <w:tcPr>
            <w:tcW w:w="1956" w:type="dxa"/>
          </w:tcPr>
          <w:p>
            <w:pPr>
              <w:spacing w:line="360" w:lineRule="auto"/>
              <w:rPr>
                <w:rFonts w:ascii="楷体_GB2312" w:eastAsia="楷体_GB2312"/>
                <w:sz w:val="24"/>
                <w:szCs w:val="20"/>
              </w:rPr>
            </w:pPr>
          </w:p>
        </w:tc>
        <w:tc>
          <w:tcPr>
            <w:tcW w:w="1276" w:type="dxa"/>
          </w:tcPr>
          <w:p>
            <w:pPr>
              <w:spacing w:line="360" w:lineRule="auto"/>
              <w:rPr>
                <w:rFonts w:ascii="楷体_GB2312" w:eastAsia="楷体_GB2312"/>
                <w:sz w:val="24"/>
                <w:szCs w:val="20"/>
              </w:rPr>
            </w:pPr>
          </w:p>
        </w:tc>
        <w:tc>
          <w:tcPr>
            <w:tcW w:w="3544" w:type="dxa"/>
          </w:tcPr>
          <w:p>
            <w:pPr>
              <w:spacing w:line="360" w:lineRule="auto"/>
              <w:rPr>
                <w:rFonts w:ascii="楷体_GB2312" w:eastAsia="楷体_GB2312"/>
                <w:sz w:val="24"/>
                <w:szCs w:val="20"/>
              </w:rPr>
            </w:pPr>
          </w:p>
        </w:tc>
        <w:tc>
          <w:tcPr>
            <w:tcW w:w="1381" w:type="dxa"/>
          </w:tcPr>
          <w:p>
            <w:pPr>
              <w:spacing w:line="360" w:lineRule="auto"/>
              <w:rPr>
                <w:rFonts w:ascii="楷体_GB2312" w:eastAsia="楷体_GB2312"/>
                <w:sz w:val="24"/>
                <w:szCs w:val="20"/>
              </w:rPr>
            </w:pPr>
          </w:p>
        </w:tc>
        <w:tc>
          <w:tcPr>
            <w:tcW w:w="745" w:type="dxa"/>
          </w:tcPr>
          <w:p>
            <w:pPr>
              <w:spacing w:line="360" w:lineRule="auto"/>
              <w:rPr>
                <w:rFonts w:ascii="楷体_GB2312" w:eastAsia="楷体_GB231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04" w:type="dxa"/>
          </w:tcPr>
          <w:p>
            <w:pPr>
              <w:spacing w:line="360" w:lineRule="auto"/>
              <w:rPr>
                <w:rFonts w:ascii="楷体_GB2312" w:eastAsia="楷体_GB2312"/>
                <w:sz w:val="24"/>
                <w:szCs w:val="20"/>
              </w:rPr>
            </w:pPr>
          </w:p>
        </w:tc>
        <w:tc>
          <w:tcPr>
            <w:tcW w:w="1956" w:type="dxa"/>
          </w:tcPr>
          <w:p>
            <w:pPr>
              <w:spacing w:line="360" w:lineRule="auto"/>
              <w:rPr>
                <w:rFonts w:ascii="楷体_GB2312" w:eastAsia="楷体_GB2312"/>
                <w:sz w:val="24"/>
                <w:szCs w:val="20"/>
              </w:rPr>
            </w:pPr>
          </w:p>
        </w:tc>
        <w:tc>
          <w:tcPr>
            <w:tcW w:w="1276" w:type="dxa"/>
          </w:tcPr>
          <w:p>
            <w:pPr>
              <w:spacing w:line="360" w:lineRule="auto"/>
              <w:rPr>
                <w:rFonts w:ascii="楷体_GB2312" w:eastAsia="楷体_GB2312"/>
                <w:sz w:val="24"/>
                <w:szCs w:val="20"/>
              </w:rPr>
            </w:pPr>
          </w:p>
        </w:tc>
        <w:tc>
          <w:tcPr>
            <w:tcW w:w="3544" w:type="dxa"/>
          </w:tcPr>
          <w:p>
            <w:pPr>
              <w:spacing w:line="360" w:lineRule="auto"/>
              <w:rPr>
                <w:rFonts w:ascii="楷体_GB2312" w:eastAsia="楷体_GB2312"/>
                <w:sz w:val="24"/>
                <w:szCs w:val="20"/>
              </w:rPr>
            </w:pPr>
          </w:p>
        </w:tc>
        <w:tc>
          <w:tcPr>
            <w:tcW w:w="1381" w:type="dxa"/>
          </w:tcPr>
          <w:p>
            <w:pPr>
              <w:spacing w:line="360" w:lineRule="auto"/>
              <w:rPr>
                <w:rFonts w:ascii="楷体_GB2312" w:eastAsia="楷体_GB2312"/>
                <w:sz w:val="24"/>
                <w:szCs w:val="20"/>
              </w:rPr>
            </w:pPr>
          </w:p>
        </w:tc>
        <w:tc>
          <w:tcPr>
            <w:tcW w:w="745" w:type="dxa"/>
          </w:tcPr>
          <w:p>
            <w:pPr>
              <w:spacing w:line="360" w:lineRule="auto"/>
              <w:rPr>
                <w:rFonts w:ascii="楷体_GB2312" w:eastAsia="楷体_GB2312"/>
                <w:sz w:val="24"/>
                <w:szCs w:val="20"/>
              </w:rPr>
            </w:pPr>
          </w:p>
        </w:tc>
      </w:tr>
    </w:tbl>
    <w:p>
      <w:pPr>
        <w:spacing w:after="120"/>
        <w:rPr>
          <w:rFonts w:ascii="宋体"/>
          <w:u w:val="single"/>
        </w:rPr>
      </w:pPr>
    </w:p>
    <w:p>
      <w:pPr>
        <w:snapToGrid w:val="0"/>
        <w:spacing w:line="240" w:lineRule="atLeast"/>
        <w:rPr>
          <w:rFonts w:ascii="仿宋_GB2312" w:eastAsia="仿宋_GB2312"/>
          <w:b/>
          <w:sz w:val="28"/>
          <w:szCs w:val="28"/>
        </w:rPr>
      </w:pPr>
    </w:p>
    <w:p>
      <w:pPr>
        <w:snapToGrid w:val="0"/>
        <w:spacing w:line="240" w:lineRule="atLeast"/>
        <w:rPr>
          <w:rFonts w:ascii="仿宋_GB2312" w:eastAsia="仿宋_GB2312"/>
          <w:b/>
          <w:sz w:val="28"/>
          <w:szCs w:val="28"/>
        </w:rPr>
      </w:pPr>
    </w:p>
    <w:p>
      <w:pPr>
        <w:snapToGrid w:val="0"/>
        <w:spacing w:line="440" w:lineRule="exact"/>
        <w:rPr>
          <w:rFonts w:ascii="仿宋_GB2312" w:eastAsia="仿宋_GB2312"/>
          <w:sz w:val="28"/>
          <w:u w:val="single"/>
        </w:rPr>
      </w:pPr>
      <w:r>
        <w:rPr>
          <w:rFonts w:hint="eastAsia" w:ascii="仿宋_GB2312" w:eastAsia="仿宋_GB2312"/>
          <w:sz w:val="28"/>
          <w:u w:val="single"/>
        </w:rPr>
        <w:t>须加盖报价单位公章。</w:t>
      </w:r>
    </w:p>
    <w:p>
      <w:pPr>
        <w:snapToGrid w:val="0"/>
        <w:spacing w:line="440" w:lineRule="exact"/>
        <w:rPr>
          <w:rFonts w:ascii="仿宋_GB2312" w:eastAsia="仿宋_GB2312"/>
          <w:sz w:val="28"/>
          <w:u w:val="single"/>
        </w:rPr>
      </w:pPr>
    </w:p>
    <w:p>
      <w:pPr>
        <w:spacing w:line="500" w:lineRule="exact"/>
        <w:ind w:firstLine="560" w:firstLineChars="200"/>
        <w:rPr>
          <w:rFonts w:ascii="仿宋_GB2312" w:hAnsi="宋体" w:eastAsia="仿宋_GB2312"/>
          <w:sz w:val="28"/>
          <w:szCs w:val="28"/>
        </w:rPr>
      </w:pPr>
    </w:p>
    <w:p>
      <w:pPr>
        <w:spacing w:line="500" w:lineRule="exact"/>
        <w:ind w:firstLine="560" w:firstLineChars="200"/>
        <w:rPr>
          <w:rFonts w:ascii="仿宋_GB2312" w:hAnsi="宋体" w:eastAsia="仿宋_GB2312"/>
          <w:sz w:val="28"/>
          <w:szCs w:val="28"/>
        </w:rPr>
      </w:pPr>
    </w:p>
    <w:p>
      <w:pPr>
        <w:spacing w:line="500" w:lineRule="exact"/>
        <w:ind w:firstLine="3360" w:firstLineChars="1200"/>
        <w:rPr>
          <w:rFonts w:ascii="仿宋_GB2312" w:hAnsi="宋体" w:eastAsia="仿宋_GB2312"/>
          <w:sz w:val="28"/>
          <w:szCs w:val="28"/>
        </w:rPr>
      </w:pPr>
      <w:r>
        <w:rPr>
          <w:rFonts w:hint="eastAsia" w:ascii="仿宋_GB2312" w:hAnsi="宋体" w:eastAsia="仿宋_GB2312"/>
          <w:sz w:val="28"/>
          <w:szCs w:val="28"/>
        </w:rPr>
        <w:t>报价单位盖章：</w:t>
      </w:r>
    </w:p>
    <w:p>
      <w:pPr>
        <w:spacing w:line="500" w:lineRule="exact"/>
        <w:ind w:firstLine="3360" w:firstLineChars="1200"/>
        <w:rPr>
          <w:rFonts w:ascii="仿宋_GB2312" w:hAnsi="宋体" w:eastAsia="仿宋_GB2312"/>
          <w:sz w:val="28"/>
          <w:szCs w:val="28"/>
        </w:rPr>
      </w:pPr>
      <w:r>
        <w:rPr>
          <w:rFonts w:hint="eastAsia" w:ascii="仿宋_GB2312" w:hAnsi="宋体" w:eastAsia="仿宋_GB2312"/>
          <w:sz w:val="28"/>
          <w:szCs w:val="28"/>
        </w:rPr>
        <w:t>法人代表签字：</w:t>
      </w:r>
    </w:p>
    <w:p>
      <w:pPr>
        <w:spacing w:line="500" w:lineRule="exact"/>
        <w:ind w:firstLine="3360" w:firstLineChars="1200"/>
        <w:rPr>
          <w:rFonts w:ascii="仿宋_GB2312" w:hAnsi="宋体" w:eastAsia="仿宋_GB2312"/>
          <w:sz w:val="28"/>
          <w:szCs w:val="28"/>
        </w:rPr>
      </w:pPr>
    </w:p>
    <w:p>
      <w:pPr>
        <w:spacing w:line="500" w:lineRule="exact"/>
        <w:ind w:firstLine="6720" w:firstLineChars="2400"/>
        <w:rPr>
          <w:rFonts w:ascii="仿宋_GB2312" w:hAnsi="宋体" w:eastAsia="仿宋_GB2312"/>
          <w:sz w:val="28"/>
          <w:szCs w:val="28"/>
        </w:rPr>
      </w:pPr>
      <w:r>
        <w:rPr>
          <w:rFonts w:hint="eastAsia" w:ascii="仿宋_GB2312" w:hAnsi="宋体" w:eastAsia="仿宋_GB2312"/>
          <w:sz w:val="28"/>
          <w:szCs w:val="28"/>
        </w:rPr>
        <w:t>年    月    日</w:t>
      </w:r>
    </w:p>
    <w:sectPr>
      <w:pgSz w:w="11906" w:h="16838"/>
      <w:pgMar w:top="1440" w:right="1080" w:bottom="1440" w:left="1080" w:header="850" w:footer="85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华文彩云">
    <w:panose1 w:val="02010800040101010101"/>
    <w:charset w:val="86"/>
    <w:family w:val="auto"/>
    <w:pitch w:val="default"/>
    <w:sig w:usb0="00000001" w:usb1="080F0000" w:usb2="00000000" w:usb3="00000000" w:csb0="00040000" w:csb1="00000000"/>
  </w:font>
  <w:font w:name="楷体">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Constantia">
    <w:panose1 w:val="02030602050306030303"/>
    <w:charset w:val="00"/>
    <w:family w:val="roman"/>
    <w:pitch w:val="default"/>
    <w:sig w:usb0="A00002EF" w:usb1="4000204B" w:usb2="00000000" w:usb3="00000000" w:csb0="2000019F" w:csb1="0000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w:fldChar w:fldCharType="begin"/>
    </w:r>
    <w:r>
      <w:instrText xml:space="preserve">PAGE   \* MERGEFORMAT</w:instrText>
    </w:r>
    <w:r>
      <w:fldChar w:fldCharType="separate"/>
    </w:r>
    <w:r>
      <w:t>5</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jc w:val="left"/>
    </w:pPr>
    <w:r>
      <w:rPr>
        <w:rFonts w:hint="eastAsia"/>
      </w:rPr>
      <w:t>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E5860"/>
    <w:multiLevelType w:val="multilevel"/>
    <w:tmpl w:val="070E5860"/>
    <w:lvl w:ilvl="0" w:tentative="0">
      <w:start w:val="1"/>
      <w:numFmt w:val="chineseCountingThousand"/>
      <w:pStyle w:val="68"/>
      <w:suff w:val="nothing"/>
      <w:lvlText w:val="第%1章"/>
      <w:lvlJc w:val="left"/>
      <w:pPr>
        <w:ind w:left="640" w:firstLine="0"/>
      </w:pPr>
      <w:rPr>
        <w:rFonts w:hint="eastAsia"/>
      </w:rPr>
    </w:lvl>
    <w:lvl w:ilvl="1" w:tentative="0">
      <w:start w:val="1"/>
      <w:numFmt w:val="none"/>
      <w:suff w:val="nothing"/>
      <w:lvlText w:val=""/>
      <w:lvlJc w:val="left"/>
      <w:pPr>
        <w:ind w:left="640" w:firstLine="0"/>
      </w:pPr>
      <w:rPr>
        <w:rFonts w:hint="eastAsia"/>
      </w:rPr>
    </w:lvl>
    <w:lvl w:ilvl="2" w:tentative="0">
      <w:start w:val="1"/>
      <w:numFmt w:val="none"/>
      <w:suff w:val="nothing"/>
      <w:lvlText w:val=""/>
      <w:lvlJc w:val="left"/>
      <w:pPr>
        <w:ind w:left="640" w:firstLine="0"/>
      </w:pPr>
      <w:rPr>
        <w:rFonts w:hint="eastAsia"/>
      </w:rPr>
    </w:lvl>
    <w:lvl w:ilvl="3" w:tentative="0">
      <w:start w:val="1"/>
      <w:numFmt w:val="none"/>
      <w:suff w:val="nothing"/>
      <w:lvlText w:val=""/>
      <w:lvlJc w:val="left"/>
      <w:pPr>
        <w:ind w:left="640" w:firstLine="0"/>
      </w:pPr>
      <w:rPr>
        <w:rFonts w:hint="eastAsia"/>
      </w:rPr>
    </w:lvl>
    <w:lvl w:ilvl="4" w:tentative="0">
      <w:start w:val="1"/>
      <w:numFmt w:val="none"/>
      <w:suff w:val="nothing"/>
      <w:lvlText w:val=""/>
      <w:lvlJc w:val="left"/>
      <w:pPr>
        <w:ind w:left="640" w:firstLine="0"/>
      </w:pPr>
      <w:rPr>
        <w:rFonts w:hint="eastAsia"/>
      </w:rPr>
    </w:lvl>
    <w:lvl w:ilvl="5" w:tentative="0">
      <w:start w:val="1"/>
      <w:numFmt w:val="none"/>
      <w:suff w:val="nothing"/>
      <w:lvlText w:val=""/>
      <w:lvlJc w:val="left"/>
      <w:pPr>
        <w:ind w:left="640" w:firstLine="0"/>
      </w:pPr>
      <w:rPr>
        <w:rFonts w:hint="eastAsia"/>
      </w:rPr>
    </w:lvl>
    <w:lvl w:ilvl="6" w:tentative="0">
      <w:start w:val="1"/>
      <w:numFmt w:val="none"/>
      <w:suff w:val="nothing"/>
      <w:lvlText w:val=""/>
      <w:lvlJc w:val="left"/>
      <w:pPr>
        <w:ind w:left="640" w:firstLine="0"/>
      </w:pPr>
      <w:rPr>
        <w:rFonts w:hint="eastAsia"/>
      </w:rPr>
    </w:lvl>
    <w:lvl w:ilvl="7" w:tentative="0">
      <w:start w:val="1"/>
      <w:numFmt w:val="none"/>
      <w:suff w:val="nothing"/>
      <w:lvlText w:val=""/>
      <w:lvlJc w:val="left"/>
      <w:pPr>
        <w:ind w:left="640" w:firstLine="0"/>
      </w:pPr>
      <w:rPr>
        <w:rFonts w:hint="eastAsia"/>
      </w:rPr>
    </w:lvl>
    <w:lvl w:ilvl="8" w:tentative="0">
      <w:start w:val="1"/>
      <w:numFmt w:val="none"/>
      <w:suff w:val="nothing"/>
      <w:lvlText w:val=""/>
      <w:lvlJc w:val="left"/>
      <w:pPr>
        <w:ind w:left="640" w:firstLine="0"/>
      </w:pPr>
      <w:rPr>
        <w:rFonts w:hint="eastAsia"/>
      </w:rPr>
    </w:lvl>
  </w:abstractNum>
  <w:abstractNum w:abstractNumId="1">
    <w:nsid w:val="50616019"/>
    <w:multiLevelType w:val="multilevel"/>
    <w:tmpl w:val="50616019"/>
    <w:lvl w:ilvl="0" w:tentative="0">
      <w:start w:val="1"/>
      <w:numFmt w:val="chineseCountingThousand"/>
      <w:pStyle w:val="69"/>
      <w:lvlText w:val="%1、"/>
      <w:lvlJc w:val="left"/>
      <w:pPr>
        <w:tabs>
          <w:tab w:val="left" w:pos="420"/>
        </w:tabs>
        <w:ind w:left="420" w:hanging="420"/>
      </w:pPr>
      <w:rPr>
        <w:rFonts w:hint="eastAsia"/>
        <w:b/>
        <w:i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59E45DDA"/>
    <w:multiLevelType w:val="singleLevel"/>
    <w:tmpl w:val="59E45DDA"/>
    <w:lvl w:ilvl="0" w:tentative="0">
      <w:start w:val="1"/>
      <w:numFmt w:val="decimal"/>
      <w:suff w:val="nothing"/>
      <w:lvlText w:val="%1、"/>
      <w:lvlJc w:val="left"/>
    </w:lvl>
  </w:abstractNum>
  <w:abstractNum w:abstractNumId="3">
    <w:nsid w:val="59E4778C"/>
    <w:multiLevelType w:val="singleLevel"/>
    <w:tmpl w:val="59E4778C"/>
    <w:lvl w:ilvl="0" w:tentative="0">
      <w:start w:val="2"/>
      <w:numFmt w:val="chineseCounting"/>
      <w:suff w:val="nothing"/>
      <w:lvlText w:val="%1、"/>
      <w:lvlJc w:val="left"/>
    </w:lvl>
  </w:abstractNum>
  <w:abstractNum w:abstractNumId="4">
    <w:nsid w:val="656D6133"/>
    <w:multiLevelType w:val="multilevel"/>
    <w:tmpl w:val="656D6133"/>
    <w:lvl w:ilvl="0" w:tentative="0">
      <w:start w:val="2"/>
      <w:numFmt w:val="chineseCountingThousand"/>
      <w:pStyle w:val="77"/>
      <w:suff w:val="nothing"/>
      <w:lvlText w:val="第%1部分"/>
      <w:lvlJc w:val="center"/>
      <w:pPr>
        <w:ind w:left="432" w:firstLine="288"/>
      </w:pPr>
      <w:rPr>
        <w:rFonts w:hint="eastAsia"/>
        <w:sz w:val="28"/>
        <w:szCs w:val="28"/>
        <w:lang w:val="en-US"/>
      </w:rPr>
    </w:lvl>
    <w:lvl w:ilvl="1" w:tentative="0">
      <w:start w:val="1"/>
      <w:numFmt w:val="chineseCountingThousand"/>
      <w:suff w:val="nothing"/>
      <w:lvlText w:val="%2、"/>
      <w:lvlJc w:val="left"/>
      <w:pPr>
        <w:ind w:left="360" w:firstLine="0"/>
      </w:pPr>
      <w:rPr>
        <w:rFonts w:hint="eastAsia"/>
        <w:lang w:val="en-US"/>
      </w:rPr>
    </w:lvl>
    <w:lvl w:ilvl="2" w:tentative="0">
      <w:start w:val="1"/>
      <w:numFmt w:val="chineseCountingThousand"/>
      <w:suff w:val="nothing"/>
      <w:lvlText w:val="(%3)"/>
      <w:lvlJc w:val="left"/>
      <w:pPr>
        <w:ind w:left="0" w:firstLine="0"/>
      </w:pPr>
      <w:rPr>
        <w:rFonts w:hint="eastAsia"/>
      </w:rPr>
    </w:lvl>
    <w:lvl w:ilvl="3" w:tentative="0">
      <w:start w:val="1"/>
      <w:numFmt w:val="decimal"/>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F034C"/>
    <w:rsid w:val="00000F2F"/>
    <w:rsid w:val="0000170F"/>
    <w:rsid w:val="00001AEA"/>
    <w:rsid w:val="0000366C"/>
    <w:rsid w:val="0000447C"/>
    <w:rsid w:val="0000468A"/>
    <w:rsid w:val="0000543E"/>
    <w:rsid w:val="000054C2"/>
    <w:rsid w:val="00005AB8"/>
    <w:rsid w:val="0001004E"/>
    <w:rsid w:val="000109D8"/>
    <w:rsid w:val="0001175E"/>
    <w:rsid w:val="00013C5A"/>
    <w:rsid w:val="0001432F"/>
    <w:rsid w:val="00014CEA"/>
    <w:rsid w:val="000160E7"/>
    <w:rsid w:val="0001627D"/>
    <w:rsid w:val="000166E0"/>
    <w:rsid w:val="00016AFC"/>
    <w:rsid w:val="00016D27"/>
    <w:rsid w:val="00017A49"/>
    <w:rsid w:val="00017EA5"/>
    <w:rsid w:val="0002000D"/>
    <w:rsid w:val="000227E5"/>
    <w:rsid w:val="0002282C"/>
    <w:rsid w:val="000234A2"/>
    <w:rsid w:val="00023C90"/>
    <w:rsid w:val="0002430C"/>
    <w:rsid w:val="00024996"/>
    <w:rsid w:val="00025F9C"/>
    <w:rsid w:val="00027B3B"/>
    <w:rsid w:val="00031442"/>
    <w:rsid w:val="00032046"/>
    <w:rsid w:val="00032222"/>
    <w:rsid w:val="00032842"/>
    <w:rsid w:val="0003429D"/>
    <w:rsid w:val="00035D3E"/>
    <w:rsid w:val="00036562"/>
    <w:rsid w:val="00037263"/>
    <w:rsid w:val="00037325"/>
    <w:rsid w:val="00037938"/>
    <w:rsid w:val="00040126"/>
    <w:rsid w:val="000418E9"/>
    <w:rsid w:val="000426DA"/>
    <w:rsid w:val="000435F3"/>
    <w:rsid w:val="00044693"/>
    <w:rsid w:val="00045106"/>
    <w:rsid w:val="0004528B"/>
    <w:rsid w:val="0004674D"/>
    <w:rsid w:val="00046D52"/>
    <w:rsid w:val="00046EA8"/>
    <w:rsid w:val="00047487"/>
    <w:rsid w:val="00050655"/>
    <w:rsid w:val="000508EA"/>
    <w:rsid w:val="00050C81"/>
    <w:rsid w:val="00051003"/>
    <w:rsid w:val="0005151D"/>
    <w:rsid w:val="000516D3"/>
    <w:rsid w:val="00051D96"/>
    <w:rsid w:val="00052A56"/>
    <w:rsid w:val="00052E2B"/>
    <w:rsid w:val="00056342"/>
    <w:rsid w:val="00056C7C"/>
    <w:rsid w:val="0006180F"/>
    <w:rsid w:val="0006422A"/>
    <w:rsid w:val="00064A7E"/>
    <w:rsid w:val="00064D7E"/>
    <w:rsid w:val="00065024"/>
    <w:rsid w:val="000660FD"/>
    <w:rsid w:val="0006781E"/>
    <w:rsid w:val="0007030E"/>
    <w:rsid w:val="00070382"/>
    <w:rsid w:val="00071760"/>
    <w:rsid w:val="00071908"/>
    <w:rsid w:val="00071DCB"/>
    <w:rsid w:val="000725A3"/>
    <w:rsid w:val="00073D8B"/>
    <w:rsid w:val="000744F1"/>
    <w:rsid w:val="00074D84"/>
    <w:rsid w:val="000768E4"/>
    <w:rsid w:val="00076B5A"/>
    <w:rsid w:val="00080750"/>
    <w:rsid w:val="00080DAF"/>
    <w:rsid w:val="00080F21"/>
    <w:rsid w:val="0008154B"/>
    <w:rsid w:val="00082756"/>
    <w:rsid w:val="00084875"/>
    <w:rsid w:val="00084CEB"/>
    <w:rsid w:val="000854A6"/>
    <w:rsid w:val="00085655"/>
    <w:rsid w:val="0008627B"/>
    <w:rsid w:val="00086324"/>
    <w:rsid w:val="00086512"/>
    <w:rsid w:val="00086BD7"/>
    <w:rsid w:val="00092E5A"/>
    <w:rsid w:val="000933C3"/>
    <w:rsid w:val="000939C7"/>
    <w:rsid w:val="000944CD"/>
    <w:rsid w:val="00094C04"/>
    <w:rsid w:val="000960FC"/>
    <w:rsid w:val="000965F6"/>
    <w:rsid w:val="000A0BAB"/>
    <w:rsid w:val="000A0C37"/>
    <w:rsid w:val="000A1625"/>
    <w:rsid w:val="000A1B94"/>
    <w:rsid w:val="000A218D"/>
    <w:rsid w:val="000A3F1C"/>
    <w:rsid w:val="000A400E"/>
    <w:rsid w:val="000A5708"/>
    <w:rsid w:val="000A5D75"/>
    <w:rsid w:val="000A5E48"/>
    <w:rsid w:val="000A668D"/>
    <w:rsid w:val="000A6A94"/>
    <w:rsid w:val="000A7DF9"/>
    <w:rsid w:val="000B0A9F"/>
    <w:rsid w:val="000B0E09"/>
    <w:rsid w:val="000B0F68"/>
    <w:rsid w:val="000B115E"/>
    <w:rsid w:val="000B16BE"/>
    <w:rsid w:val="000B18FB"/>
    <w:rsid w:val="000B1E34"/>
    <w:rsid w:val="000B2035"/>
    <w:rsid w:val="000B2EEF"/>
    <w:rsid w:val="000B3C5E"/>
    <w:rsid w:val="000B4B2F"/>
    <w:rsid w:val="000B4F15"/>
    <w:rsid w:val="000B5A0B"/>
    <w:rsid w:val="000B6B65"/>
    <w:rsid w:val="000B714A"/>
    <w:rsid w:val="000C0549"/>
    <w:rsid w:val="000C2560"/>
    <w:rsid w:val="000C2B77"/>
    <w:rsid w:val="000C31E7"/>
    <w:rsid w:val="000C5248"/>
    <w:rsid w:val="000C6B9C"/>
    <w:rsid w:val="000C778C"/>
    <w:rsid w:val="000D18BF"/>
    <w:rsid w:val="000D1E80"/>
    <w:rsid w:val="000D36A2"/>
    <w:rsid w:val="000D481F"/>
    <w:rsid w:val="000D4DBA"/>
    <w:rsid w:val="000D4DC9"/>
    <w:rsid w:val="000D5DB8"/>
    <w:rsid w:val="000E074D"/>
    <w:rsid w:val="000E1ED8"/>
    <w:rsid w:val="000E1FAF"/>
    <w:rsid w:val="000E2CC8"/>
    <w:rsid w:val="000E4F85"/>
    <w:rsid w:val="000E5111"/>
    <w:rsid w:val="000E5B63"/>
    <w:rsid w:val="000E6050"/>
    <w:rsid w:val="000E6615"/>
    <w:rsid w:val="000E68DB"/>
    <w:rsid w:val="000E7C9B"/>
    <w:rsid w:val="000E7D70"/>
    <w:rsid w:val="000F0145"/>
    <w:rsid w:val="000F26BB"/>
    <w:rsid w:val="000F2A33"/>
    <w:rsid w:val="000F3CE3"/>
    <w:rsid w:val="000F4CBA"/>
    <w:rsid w:val="000F5493"/>
    <w:rsid w:val="000F55E7"/>
    <w:rsid w:val="000F68D6"/>
    <w:rsid w:val="000F6CE1"/>
    <w:rsid w:val="000F7283"/>
    <w:rsid w:val="000F7E60"/>
    <w:rsid w:val="001003AE"/>
    <w:rsid w:val="001003F8"/>
    <w:rsid w:val="00100978"/>
    <w:rsid w:val="001009E3"/>
    <w:rsid w:val="00100FE3"/>
    <w:rsid w:val="001019CD"/>
    <w:rsid w:val="00101C22"/>
    <w:rsid w:val="00102D9C"/>
    <w:rsid w:val="001030E5"/>
    <w:rsid w:val="001037C4"/>
    <w:rsid w:val="00105367"/>
    <w:rsid w:val="00105988"/>
    <w:rsid w:val="00105F4D"/>
    <w:rsid w:val="00106141"/>
    <w:rsid w:val="00107303"/>
    <w:rsid w:val="00107871"/>
    <w:rsid w:val="0011245D"/>
    <w:rsid w:val="00112AC3"/>
    <w:rsid w:val="001133CE"/>
    <w:rsid w:val="00113C8E"/>
    <w:rsid w:val="00113EE3"/>
    <w:rsid w:val="00114B06"/>
    <w:rsid w:val="00114FB3"/>
    <w:rsid w:val="0011529C"/>
    <w:rsid w:val="00115667"/>
    <w:rsid w:val="0011672F"/>
    <w:rsid w:val="001169BC"/>
    <w:rsid w:val="0011799A"/>
    <w:rsid w:val="00120041"/>
    <w:rsid w:val="00120909"/>
    <w:rsid w:val="001219E5"/>
    <w:rsid w:val="00123539"/>
    <w:rsid w:val="00123B73"/>
    <w:rsid w:val="00124569"/>
    <w:rsid w:val="0012457C"/>
    <w:rsid w:val="0012481D"/>
    <w:rsid w:val="0012501F"/>
    <w:rsid w:val="00125136"/>
    <w:rsid w:val="001252BB"/>
    <w:rsid w:val="0012590D"/>
    <w:rsid w:val="001260A6"/>
    <w:rsid w:val="00126558"/>
    <w:rsid w:val="00126B67"/>
    <w:rsid w:val="00127757"/>
    <w:rsid w:val="0013006E"/>
    <w:rsid w:val="001303FC"/>
    <w:rsid w:val="001308DE"/>
    <w:rsid w:val="0013271E"/>
    <w:rsid w:val="00133344"/>
    <w:rsid w:val="00134344"/>
    <w:rsid w:val="00136B0A"/>
    <w:rsid w:val="001375D4"/>
    <w:rsid w:val="00141418"/>
    <w:rsid w:val="00141550"/>
    <w:rsid w:val="0014175F"/>
    <w:rsid w:val="00144709"/>
    <w:rsid w:val="00146032"/>
    <w:rsid w:val="001501D3"/>
    <w:rsid w:val="00150274"/>
    <w:rsid w:val="00150F69"/>
    <w:rsid w:val="001530A4"/>
    <w:rsid w:val="00155511"/>
    <w:rsid w:val="00157D4C"/>
    <w:rsid w:val="0016061C"/>
    <w:rsid w:val="00161D93"/>
    <w:rsid w:val="00161E55"/>
    <w:rsid w:val="0016332D"/>
    <w:rsid w:val="001639B6"/>
    <w:rsid w:val="001655AE"/>
    <w:rsid w:val="00165747"/>
    <w:rsid w:val="001659A9"/>
    <w:rsid w:val="00165DA8"/>
    <w:rsid w:val="00167046"/>
    <w:rsid w:val="001705D9"/>
    <w:rsid w:val="00171686"/>
    <w:rsid w:val="001735E5"/>
    <w:rsid w:val="00174F38"/>
    <w:rsid w:val="00177293"/>
    <w:rsid w:val="0017773A"/>
    <w:rsid w:val="0018043D"/>
    <w:rsid w:val="001804B5"/>
    <w:rsid w:val="00180579"/>
    <w:rsid w:val="00180DA8"/>
    <w:rsid w:val="00182E04"/>
    <w:rsid w:val="001837E2"/>
    <w:rsid w:val="00184F49"/>
    <w:rsid w:val="001850FC"/>
    <w:rsid w:val="00185A76"/>
    <w:rsid w:val="00185C21"/>
    <w:rsid w:val="0018723B"/>
    <w:rsid w:val="001873B7"/>
    <w:rsid w:val="001877F0"/>
    <w:rsid w:val="00187AE1"/>
    <w:rsid w:val="00190049"/>
    <w:rsid w:val="0019159C"/>
    <w:rsid w:val="0019164C"/>
    <w:rsid w:val="001935B8"/>
    <w:rsid w:val="00194716"/>
    <w:rsid w:val="0019503F"/>
    <w:rsid w:val="0019558A"/>
    <w:rsid w:val="00196931"/>
    <w:rsid w:val="00196F5E"/>
    <w:rsid w:val="001A1FD3"/>
    <w:rsid w:val="001A310F"/>
    <w:rsid w:val="001A3467"/>
    <w:rsid w:val="001A3A63"/>
    <w:rsid w:val="001A3DBE"/>
    <w:rsid w:val="001A464B"/>
    <w:rsid w:val="001A5439"/>
    <w:rsid w:val="001A5E13"/>
    <w:rsid w:val="001A7F33"/>
    <w:rsid w:val="001B005C"/>
    <w:rsid w:val="001B02EB"/>
    <w:rsid w:val="001B0B4B"/>
    <w:rsid w:val="001B0D15"/>
    <w:rsid w:val="001B0F9B"/>
    <w:rsid w:val="001B2681"/>
    <w:rsid w:val="001C0469"/>
    <w:rsid w:val="001C05BB"/>
    <w:rsid w:val="001C0C60"/>
    <w:rsid w:val="001C1962"/>
    <w:rsid w:val="001C1BD0"/>
    <w:rsid w:val="001C3C1A"/>
    <w:rsid w:val="001C5061"/>
    <w:rsid w:val="001C5506"/>
    <w:rsid w:val="001C6730"/>
    <w:rsid w:val="001C6885"/>
    <w:rsid w:val="001C68B0"/>
    <w:rsid w:val="001D00B8"/>
    <w:rsid w:val="001D07B8"/>
    <w:rsid w:val="001D0A81"/>
    <w:rsid w:val="001D1088"/>
    <w:rsid w:val="001D167A"/>
    <w:rsid w:val="001D1AC1"/>
    <w:rsid w:val="001D27F3"/>
    <w:rsid w:val="001D2DD0"/>
    <w:rsid w:val="001D2F83"/>
    <w:rsid w:val="001D3AC7"/>
    <w:rsid w:val="001D3B56"/>
    <w:rsid w:val="001D3DA9"/>
    <w:rsid w:val="001D4723"/>
    <w:rsid w:val="001D4DAD"/>
    <w:rsid w:val="001D58B6"/>
    <w:rsid w:val="001D72B2"/>
    <w:rsid w:val="001D749A"/>
    <w:rsid w:val="001E0EE7"/>
    <w:rsid w:val="001E16B7"/>
    <w:rsid w:val="001E2C16"/>
    <w:rsid w:val="001E4721"/>
    <w:rsid w:val="001E4A19"/>
    <w:rsid w:val="001E4C93"/>
    <w:rsid w:val="001E4D3D"/>
    <w:rsid w:val="001E4D5B"/>
    <w:rsid w:val="001E4E16"/>
    <w:rsid w:val="001E59A7"/>
    <w:rsid w:val="001E6576"/>
    <w:rsid w:val="001E7BB8"/>
    <w:rsid w:val="001F018F"/>
    <w:rsid w:val="001F0C2F"/>
    <w:rsid w:val="001F2B40"/>
    <w:rsid w:val="001F2CC6"/>
    <w:rsid w:val="001F3E66"/>
    <w:rsid w:val="001F4649"/>
    <w:rsid w:val="001F48FB"/>
    <w:rsid w:val="001F60F5"/>
    <w:rsid w:val="001F754B"/>
    <w:rsid w:val="0020050E"/>
    <w:rsid w:val="0020206D"/>
    <w:rsid w:val="00203728"/>
    <w:rsid w:val="0020637D"/>
    <w:rsid w:val="00206A77"/>
    <w:rsid w:val="002101F2"/>
    <w:rsid w:val="00210D3E"/>
    <w:rsid w:val="00211679"/>
    <w:rsid w:val="00213454"/>
    <w:rsid w:val="00215617"/>
    <w:rsid w:val="002157FA"/>
    <w:rsid w:val="00220A9C"/>
    <w:rsid w:val="00222EDD"/>
    <w:rsid w:val="00222F2A"/>
    <w:rsid w:val="00224F05"/>
    <w:rsid w:val="0022781E"/>
    <w:rsid w:val="00230A4F"/>
    <w:rsid w:val="00231F62"/>
    <w:rsid w:val="002327EE"/>
    <w:rsid w:val="002329BD"/>
    <w:rsid w:val="00234750"/>
    <w:rsid w:val="00234F1C"/>
    <w:rsid w:val="0023585E"/>
    <w:rsid w:val="00235BFE"/>
    <w:rsid w:val="00236B4D"/>
    <w:rsid w:val="00237205"/>
    <w:rsid w:val="0023791D"/>
    <w:rsid w:val="00237F5B"/>
    <w:rsid w:val="00241D8E"/>
    <w:rsid w:val="0024380B"/>
    <w:rsid w:val="00244DEF"/>
    <w:rsid w:val="00247271"/>
    <w:rsid w:val="00247E3A"/>
    <w:rsid w:val="002501C2"/>
    <w:rsid w:val="00251021"/>
    <w:rsid w:val="00251188"/>
    <w:rsid w:val="00252465"/>
    <w:rsid w:val="002531CE"/>
    <w:rsid w:val="002536D7"/>
    <w:rsid w:val="00253DD3"/>
    <w:rsid w:val="00255E2E"/>
    <w:rsid w:val="00257191"/>
    <w:rsid w:val="00260712"/>
    <w:rsid w:val="0026130B"/>
    <w:rsid w:val="00261FC1"/>
    <w:rsid w:val="00263151"/>
    <w:rsid w:val="00265ECB"/>
    <w:rsid w:val="0026659B"/>
    <w:rsid w:val="00266B48"/>
    <w:rsid w:val="00266F36"/>
    <w:rsid w:val="00267FB2"/>
    <w:rsid w:val="002701D4"/>
    <w:rsid w:val="002706C4"/>
    <w:rsid w:val="00270BC2"/>
    <w:rsid w:val="00274867"/>
    <w:rsid w:val="00274F6B"/>
    <w:rsid w:val="00275B92"/>
    <w:rsid w:val="00276F45"/>
    <w:rsid w:val="00277827"/>
    <w:rsid w:val="002819F6"/>
    <w:rsid w:val="00281CFB"/>
    <w:rsid w:val="00282532"/>
    <w:rsid w:val="00283272"/>
    <w:rsid w:val="00285213"/>
    <w:rsid w:val="00286058"/>
    <w:rsid w:val="002871E6"/>
    <w:rsid w:val="00287C6B"/>
    <w:rsid w:val="00287CE0"/>
    <w:rsid w:val="00290D6C"/>
    <w:rsid w:val="00290F07"/>
    <w:rsid w:val="00291320"/>
    <w:rsid w:val="002919BE"/>
    <w:rsid w:val="002956F8"/>
    <w:rsid w:val="00295A21"/>
    <w:rsid w:val="002963BF"/>
    <w:rsid w:val="002968E5"/>
    <w:rsid w:val="00296D71"/>
    <w:rsid w:val="00297DB0"/>
    <w:rsid w:val="002A00A9"/>
    <w:rsid w:val="002A0749"/>
    <w:rsid w:val="002A080F"/>
    <w:rsid w:val="002A0F23"/>
    <w:rsid w:val="002A1F1D"/>
    <w:rsid w:val="002A35C9"/>
    <w:rsid w:val="002A42A5"/>
    <w:rsid w:val="002A4985"/>
    <w:rsid w:val="002A514C"/>
    <w:rsid w:val="002A5849"/>
    <w:rsid w:val="002A60CE"/>
    <w:rsid w:val="002A60E7"/>
    <w:rsid w:val="002A6809"/>
    <w:rsid w:val="002A6901"/>
    <w:rsid w:val="002B00B4"/>
    <w:rsid w:val="002B18DC"/>
    <w:rsid w:val="002B24DA"/>
    <w:rsid w:val="002B29B6"/>
    <w:rsid w:val="002B2FAF"/>
    <w:rsid w:val="002B52C8"/>
    <w:rsid w:val="002B6C01"/>
    <w:rsid w:val="002B71BE"/>
    <w:rsid w:val="002B7835"/>
    <w:rsid w:val="002C1987"/>
    <w:rsid w:val="002C1A4F"/>
    <w:rsid w:val="002C2077"/>
    <w:rsid w:val="002C2409"/>
    <w:rsid w:val="002C3ED7"/>
    <w:rsid w:val="002C6084"/>
    <w:rsid w:val="002C6443"/>
    <w:rsid w:val="002C6460"/>
    <w:rsid w:val="002C6F8D"/>
    <w:rsid w:val="002D0419"/>
    <w:rsid w:val="002D1565"/>
    <w:rsid w:val="002D167C"/>
    <w:rsid w:val="002D1C57"/>
    <w:rsid w:val="002D224E"/>
    <w:rsid w:val="002D387D"/>
    <w:rsid w:val="002D4CB5"/>
    <w:rsid w:val="002D5534"/>
    <w:rsid w:val="002D5616"/>
    <w:rsid w:val="002D5A64"/>
    <w:rsid w:val="002D63C3"/>
    <w:rsid w:val="002D6784"/>
    <w:rsid w:val="002D7313"/>
    <w:rsid w:val="002E02A1"/>
    <w:rsid w:val="002E085D"/>
    <w:rsid w:val="002E134D"/>
    <w:rsid w:val="002E148A"/>
    <w:rsid w:val="002E1E83"/>
    <w:rsid w:val="002E2DA8"/>
    <w:rsid w:val="002E461A"/>
    <w:rsid w:val="002E51CE"/>
    <w:rsid w:val="002E5B30"/>
    <w:rsid w:val="002E5DD2"/>
    <w:rsid w:val="002E5F37"/>
    <w:rsid w:val="002E68D0"/>
    <w:rsid w:val="002E6AAB"/>
    <w:rsid w:val="002E7AE9"/>
    <w:rsid w:val="002F1DD2"/>
    <w:rsid w:val="002F2304"/>
    <w:rsid w:val="002F2EAE"/>
    <w:rsid w:val="002F3CFD"/>
    <w:rsid w:val="002F3DF8"/>
    <w:rsid w:val="002F45C3"/>
    <w:rsid w:val="002F4A3C"/>
    <w:rsid w:val="002F4F9A"/>
    <w:rsid w:val="002F5550"/>
    <w:rsid w:val="002F613E"/>
    <w:rsid w:val="002F6399"/>
    <w:rsid w:val="002F66B0"/>
    <w:rsid w:val="002F6EA3"/>
    <w:rsid w:val="00300287"/>
    <w:rsid w:val="00300C5E"/>
    <w:rsid w:val="00300FC8"/>
    <w:rsid w:val="00300FCA"/>
    <w:rsid w:val="00301BB4"/>
    <w:rsid w:val="00302267"/>
    <w:rsid w:val="00302AE6"/>
    <w:rsid w:val="00303256"/>
    <w:rsid w:val="00304C94"/>
    <w:rsid w:val="00304FF0"/>
    <w:rsid w:val="0030531B"/>
    <w:rsid w:val="00306FAC"/>
    <w:rsid w:val="00307670"/>
    <w:rsid w:val="003079F8"/>
    <w:rsid w:val="00307D74"/>
    <w:rsid w:val="00311EE4"/>
    <w:rsid w:val="00313238"/>
    <w:rsid w:val="00313947"/>
    <w:rsid w:val="00313BF3"/>
    <w:rsid w:val="0031564C"/>
    <w:rsid w:val="00315966"/>
    <w:rsid w:val="00315D4F"/>
    <w:rsid w:val="00316270"/>
    <w:rsid w:val="003164F2"/>
    <w:rsid w:val="00317E56"/>
    <w:rsid w:val="00321392"/>
    <w:rsid w:val="0032219F"/>
    <w:rsid w:val="00322C05"/>
    <w:rsid w:val="003237F0"/>
    <w:rsid w:val="00324D19"/>
    <w:rsid w:val="0032580F"/>
    <w:rsid w:val="00325C8D"/>
    <w:rsid w:val="00326FE1"/>
    <w:rsid w:val="00327874"/>
    <w:rsid w:val="00330399"/>
    <w:rsid w:val="00330EFA"/>
    <w:rsid w:val="003321FD"/>
    <w:rsid w:val="0033387C"/>
    <w:rsid w:val="003349B8"/>
    <w:rsid w:val="00336101"/>
    <w:rsid w:val="003364A4"/>
    <w:rsid w:val="00336867"/>
    <w:rsid w:val="0033698D"/>
    <w:rsid w:val="00337B41"/>
    <w:rsid w:val="00337F0F"/>
    <w:rsid w:val="00340B78"/>
    <w:rsid w:val="003416CC"/>
    <w:rsid w:val="00341B19"/>
    <w:rsid w:val="00341B1D"/>
    <w:rsid w:val="00341CC4"/>
    <w:rsid w:val="00341F39"/>
    <w:rsid w:val="00342BD7"/>
    <w:rsid w:val="00345996"/>
    <w:rsid w:val="0034661F"/>
    <w:rsid w:val="003469A9"/>
    <w:rsid w:val="00346E54"/>
    <w:rsid w:val="00347606"/>
    <w:rsid w:val="00347D43"/>
    <w:rsid w:val="00350C48"/>
    <w:rsid w:val="00351315"/>
    <w:rsid w:val="00351B4D"/>
    <w:rsid w:val="00351D35"/>
    <w:rsid w:val="00352938"/>
    <w:rsid w:val="00354CCD"/>
    <w:rsid w:val="00356FE2"/>
    <w:rsid w:val="0035721A"/>
    <w:rsid w:val="0036101D"/>
    <w:rsid w:val="003613E1"/>
    <w:rsid w:val="0036171E"/>
    <w:rsid w:val="00361BC2"/>
    <w:rsid w:val="00362A51"/>
    <w:rsid w:val="0036420E"/>
    <w:rsid w:val="00364BA0"/>
    <w:rsid w:val="003650FA"/>
    <w:rsid w:val="003657FD"/>
    <w:rsid w:val="00365968"/>
    <w:rsid w:val="00365FB3"/>
    <w:rsid w:val="00366024"/>
    <w:rsid w:val="003661A6"/>
    <w:rsid w:val="003667D9"/>
    <w:rsid w:val="00370F06"/>
    <w:rsid w:val="00370F65"/>
    <w:rsid w:val="003715ED"/>
    <w:rsid w:val="00371F12"/>
    <w:rsid w:val="00372FB6"/>
    <w:rsid w:val="00373EA0"/>
    <w:rsid w:val="00375443"/>
    <w:rsid w:val="003754C8"/>
    <w:rsid w:val="00377EC6"/>
    <w:rsid w:val="00381039"/>
    <w:rsid w:val="003817D2"/>
    <w:rsid w:val="00382119"/>
    <w:rsid w:val="003821D9"/>
    <w:rsid w:val="00382C33"/>
    <w:rsid w:val="00382EDB"/>
    <w:rsid w:val="00382F43"/>
    <w:rsid w:val="0038364A"/>
    <w:rsid w:val="00386498"/>
    <w:rsid w:val="00387FB7"/>
    <w:rsid w:val="003901D8"/>
    <w:rsid w:val="00390E70"/>
    <w:rsid w:val="003912AC"/>
    <w:rsid w:val="00391CA6"/>
    <w:rsid w:val="00393B74"/>
    <w:rsid w:val="00395493"/>
    <w:rsid w:val="00395732"/>
    <w:rsid w:val="0039663E"/>
    <w:rsid w:val="00396D25"/>
    <w:rsid w:val="00396D51"/>
    <w:rsid w:val="00396E31"/>
    <w:rsid w:val="003974C2"/>
    <w:rsid w:val="00397CA2"/>
    <w:rsid w:val="003A0E5A"/>
    <w:rsid w:val="003A17F8"/>
    <w:rsid w:val="003A23E2"/>
    <w:rsid w:val="003A2978"/>
    <w:rsid w:val="003A5917"/>
    <w:rsid w:val="003A7C70"/>
    <w:rsid w:val="003B0F72"/>
    <w:rsid w:val="003B1BB4"/>
    <w:rsid w:val="003B28E7"/>
    <w:rsid w:val="003B2E6A"/>
    <w:rsid w:val="003B564D"/>
    <w:rsid w:val="003B5FDA"/>
    <w:rsid w:val="003B7EA2"/>
    <w:rsid w:val="003C0D1D"/>
    <w:rsid w:val="003C167D"/>
    <w:rsid w:val="003C5251"/>
    <w:rsid w:val="003C6BC3"/>
    <w:rsid w:val="003D1697"/>
    <w:rsid w:val="003D19AE"/>
    <w:rsid w:val="003D19D5"/>
    <w:rsid w:val="003D1F05"/>
    <w:rsid w:val="003D483A"/>
    <w:rsid w:val="003D4EBE"/>
    <w:rsid w:val="003D5415"/>
    <w:rsid w:val="003D6F82"/>
    <w:rsid w:val="003E0263"/>
    <w:rsid w:val="003E0435"/>
    <w:rsid w:val="003E1198"/>
    <w:rsid w:val="003E1255"/>
    <w:rsid w:val="003E15AB"/>
    <w:rsid w:val="003E26E0"/>
    <w:rsid w:val="003E3C39"/>
    <w:rsid w:val="003E3C9F"/>
    <w:rsid w:val="003E43BC"/>
    <w:rsid w:val="003E5A1F"/>
    <w:rsid w:val="003E6AC3"/>
    <w:rsid w:val="003E6C59"/>
    <w:rsid w:val="003E6E1E"/>
    <w:rsid w:val="003E725B"/>
    <w:rsid w:val="003E7CB6"/>
    <w:rsid w:val="003E7F9E"/>
    <w:rsid w:val="003F1879"/>
    <w:rsid w:val="003F393B"/>
    <w:rsid w:val="003F3F9E"/>
    <w:rsid w:val="003F43F5"/>
    <w:rsid w:val="003F4464"/>
    <w:rsid w:val="003F48B1"/>
    <w:rsid w:val="003F4BB7"/>
    <w:rsid w:val="003F67C1"/>
    <w:rsid w:val="0040048F"/>
    <w:rsid w:val="00400F36"/>
    <w:rsid w:val="0040185B"/>
    <w:rsid w:val="00401898"/>
    <w:rsid w:val="004021D2"/>
    <w:rsid w:val="004036D6"/>
    <w:rsid w:val="004046CF"/>
    <w:rsid w:val="00404A21"/>
    <w:rsid w:val="004054FC"/>
    <w:rsid w:val="00407561"/>
    <w:rsid w:val="004078D9"/>
    <w:rsid w:val="00407E51"/>
    <w:rsid w:val="00410BF8"/>
    <w:rsid w:val="00410CA5"/>
    <w:rsid w:val="00413224"/>
    <w:rsid w:val="00413F29"/>
    <w:rsid w:val="0041460A"/>
    <w:rsid w:val="0041535D"/>
    <w:rsid w:val="0041540A"/>
    <w:rsid w:val="004162DE"/>
    <w:rsid w:val="0041753F"/>
    <w:rsid w:val="00421033"/>
    <w:rsid w:val="004224B9"/>
    <w:rsid w:val="00424CCE"/>
    <w:rsid w:val="004258BB"/>
    <w:rsid w:val="00425B3C"/>
    <w:rsid w:val="00425F1C"/>
    <w:rsid w:val="00427B1B"/>
    <w:rsid w:val="00427BEA"/>
    <w:rsid w:val="00431172"/>
    <w:rsid w:val="004317AC"/>
    <w:rsid w:val="00431873"/>
    <w:rsid w:val="00431BD9"/>
    <w:rsid w:val="00434A56"/>
    <w:rsid w:val="004356C1"/>
    <w:rsid w:val="00435B90"/>
    <w:rsid w:val="00435C74"/>
    <w:rsid w:val="0043618E"/>
    <w:rsid w:val="004365E4"/>
    <w:rsid w:val="0043691C"/>
    <w:rsid w:val="004376B8"/>
    <w:rsid w:val="0043782C"/>
    <w:rsid w:val="0043795D"/>
    <w:rsid w:val="00441806"/>
    <w:rsid w:val="00442782"/>
    <w:rsid w:val="00442D5A"/>
    <w:rsid w:val="00443768"/>
    <w:rsid w:val="004452D6"/>
    <w:rsid w:val="00446678"/>
    <w:rsid w:val="004469FB"/>
    <w:rsid w:val="00450C56"/>
    <w:rsid w:val="004515A5"/>
    <w:rsid w:val="00451A1C"/>
    <w:rsid w:val="00452650"/>
    <w:rsid w:val="0045462A"/>
    <w:rsid w:val="00455C37"/>
    <w:rsid w:val="00455D31"/>
    <w:rsid w:val="004570AC"/>
    <w:rsid w:val="00457BB5"/>
    <w:rsid w:val="00460E71"/>
    <w:rsid w:val="00461A1D"/>
    <w:rsid w:val="00461E8F"/>
    <w:rsid w:val="0046271B"/>
    <w:rsid w:val="00464C95"/>
    <w:rsid w:val="00465048"/>
    <w:rsid w:val="0046526D"/>
    <w:rsid w:val="0047023E"/>
    <w:rsid w:val="00470663"/>
    <w:rsid w:val="00471450"/>
    <w:rsid w:val="004720BB"/>
    <w:rsid w:val="00472C8A"/>
    <w:rsid w:val="00473A0D"/>
    <w:rsid w:val="00474464"/>
    <w:rsid w:val="004748A0"/>
    <w:rsid w:val="00475130"/>
    <w:rsid w:val="00475172"/>
    <w:rsid w:val="00475231"/>
    <w:rsid w:val="00475B41"/>
    <w:rsid w:val="00475D43"/>
    <w:rsid w:val="00475E90"/>
    <w:rsid w:val="004761E5"/>
    <w:rsid w:val="00476C08"/>
    <w:rsid w:val="00477331"/>
    <w:rsid w:val="004805CE"/>
    <w:rsid w:val="0048061E"/>
    <w:rsid w:val="00481AA6"/>
    <w:rsid w:val="00482F16"/>
    <w:rsid w:val="00482FAF"/>
    <w:rsid w:val="00485175"/>
    <w:rsid w:val="00486DF9"/>
    <w:rsid w:val="00486FF0"/>
    <w:rsid w:val="00487776"/>
    <w:rsid w:val="00490457"/>
    <w:rsid w:val="004912A2"/>
    <w:rsid w:val="004914C1"/>
    <w:rsid w:val="00491A56"/>
    <w:rsid w:val="00492369"/>
    <w:rsid w:val="00492417"/>
    <w:rsid w:val="004925FE"/>
    <w:rsid w:val="00492E7C"/>
    <w:rsid w:val="0049496F"/>
    <w:rsid w:val="004979FD"/>
    <w:rsid w:val="004A0D4E"/>
    <w:rsid w:val="004A1DFB"/>
    <w:rsid w:val="004A3A2B"/>
    <w:rsid w:val="004A57F1"/>
    <w:rsid w:val="004A620C"/>
    <w:rsid w:val="004A7601"/>
    <w:rsid w:val="004A7DAE"/>
    <w:rsid w:val="004B00AC"/>
    <w:rsid w:val="004B1F1E"/>
    <w:rsid w:val="004B400C"/>
    <w:rsid w:val="004B4B52"/>
    <w:rsid w:val="004B54DA"/>
    <w:rsid w:val="004B55E4"/>
    <w:rsid w:val="004B5D31"/>
    <w:rsid w:val="004B78A4"/>
    <w:rsid w:val="004C0DEC"/>
    <w:rsid w:val="004C2F7A"/>
    <w:rsid w:val="004C3C12"/>
    <w:rsid w:val="004C3F1D"/>
    <w:rsid w:val="004C44DF"/>
    <w:rsid w:val="004C4620"/>
    <w:rsid w:val="004C6549"/>
    <w:rsid w:val="004C677C"/>
    <w:rsid w:val="004C75F6"/>
    <w:rsid w:val="004C79FA"/>
    <w:rsid w:val="004D07DC"/>
    <w:rsid w:val="004D0C40"/>
    <w:rsid w:val="004D1BDC"/>
    <w:rsid w:val="004D1C31"/>
    <w:rsid w:val="004D21E9"/>
    <w:rsid w:val="004D3969"/>
    <w:rsid w:val="004D3BD2"/>
    <w:rsid w:val="004D6690"/>
    <w:rsid w:val="004D696A"/>
    <w:rsid w:val="004D74BD"/>
    <w:rsid w:val="004E0000"/>
    <w:rsid w:val="004E0573"/>
    <w:rsid w:val="004E0AD3"/>
    <w:rsid w:val="004E11DB"/>
    <w:rsid w:val="004E1E45"/>
    <w:rsid w:val="004E2013"/>
    <w:rsid w:val="004E2459"/>
    <w:rsid w:val="004E3934"/>
    <w:rsid w:val="004E5676"/>
    <w:rsid w:val="004E578C"/>
    <w:rsid w:val="004E60B9"/>
    <w:rsid w:val="004E6234"/>
    <w:rsid w:val="004E6584"/>
    <w:rsid w:val="004E6B68"/>
    <w:rsid w:val="004E794D"/>
    <w:rsid w:val="004E7CBC"/>
    <w:rsid w:val="004F0F2D"/>
    <w:rsid w:val="004F11B8"/>
    <w:rsid w:val="004F1BA8"/>
    <w:rsid w:val="004F2802"/>
    <w:rsid w:val="004F2C5D"/>
    <w:rsid w:val="004F2DC8"/>
    <w:rsid w:val="004F2F02"/>
    <w:rsid w:val="004F3AFF"/>
    <w:rsid w:val="004F4474"/>
    <w:rsid w:val="004F44CB"/>
    <w:rsid w:val="004F4548"/>
    <w:rsid w:val="004F4B0F"/>
    <w:rsid w:val="004F5973"/>
    <w:rsid w:val="004F6604"/>
    <w:rsid w:val="004F66BA"/>
    <w:rsid w:val="004F6A8C"/>
    <w:rsid w:val="004F703A"/>
    <w:rsid w:val="004F7462"/>
    <w:rsid w:val="004F7565"/>
    <w:rsid w:val="004F7768"/>
    <w:rsid w:val="004F77C0"/>
    <w:rsid w:val="00500FC0"/>
    <w:rsid w:val="005028EA"/>
    <w:rsid w:val="005031A4"/>
    <w:rsid w:val="005031F3"/>
    <w:rsid w:val="00503671"/>
    <w:rsid w:val="005037BF"/>
    <w:rsid w:val="005038E9"/>
    <w:rsid w:val="0050548A"/>
    <w:rsid w:val="005100D6"/>
    <w:rsid w:val="00510B41"/>
    <w:rsid w:val="00511B4E"/>
    <w:rsid w:val="00512EB2"/>
    <w:rsid w:val="00513325"/>
    <w:rsid w:val="00513711"/>
    <w:rsid w:val="0051497B"/>
    <w:rsid w:val="00514B59"/>
    <w:rsid w:val="005160A0"/>
    <w:rsid w:val="005165BD"/>
    <w:rsid w:val="005178A2"/>
    <w:rsid w:val="005210C2"/>
    <w:rsid w:val="00522046"/>
    <w:rsid w:val="00523F4A"/>
    <w:rsid w:val="0052418C"/>
    <w:rsid w:val="00526525"/>
    <w:rsid w:val="00526AA6"/>
    <w:rsid w:val="00526B0F"/>
    <w:rsid w:val="00527054"/>
    <w:rsid w:val="005270FA"/>
    <w:rsid w:val="00527616"/>
    <w:rsid w:val="00527708"/>
    <w:rsid w:val="00527765"/>
    <w:rsid w:val="005317B3"/>
    <w:rsid w:val="0053226D"/>
    <w:rsid w:val="00532E62"/>
    <w:rsid w:val="00533BAB"/>
    <w:rsid w:val="00533E84"/>
    <w:rsid w:val="005344E4"/>
    <w:rsid w:val="00534FFA"/>
    <w:rsid w:val="00535072"/>
    <w:rsid w:val="00535B0C"/>
    <w:rsid w:val="0053644D"/>
    <w:rsid w:val="0053663A"/>
    <w:rsid w:val="00536CF3"/>
    <w:rsid w:val="0053718E"/>
    <w:rsid w:val="00537BBD"/>
    <w:rsid w:val="0054104C"/>
    <w:rsid w:val="005410CA"/>
    <w:rsid w:val="005418FB"/>
    <w:rsid w:val="005443EB"/>
    <w:rsid w:val="00544567"/>
    <w:rsid w:val="00544DE9"/>
    <w:rsid w:val="005455D4"/>
    <w:rsid w:val="00545FD0"/>
    <w:rsid w:val="005462D7"/>
    <w:rsid w:val="005466BF"/>
    <w:rsid w:val="005473B1"/>
    <w:rsid w:val="0054740A"/>
    <w:rsid w:val="005476C7"/>
    <w:rsid w:val="00547973"/>
    <w:rsid w:val="00550DEB"/>
    <w:rsid w:val="00552268"/>
    <w:rsid w:val="00552401"/>
    <w:rsid w:val="005558FC"/>
    <w:rsid w:val="00556090"/>
    <w:rsid w:val="005566EE"/>
    <w:rsid w:val="005575F9"/>
    <w:rsid w:val="00557EB0"/>
    <w:rsid w:val="005602C8"/>
    <w:rsid w:val="00560357"/>
    <w:rsid w:val="00560821"/>
    <w:rsid w:val="005610F6"/>
    <w:rsid w:val="005613FD"/>
    <w:rsid w:val="00561F28"/>
    <w:rsid w:val="00561F54"/>
    <w:rsid w:val="0056263E"/>
    <w:rsid w:val="005635FF"/>
    <w:rsid w:val="00563D01"/>
    <w:rsid w:val="00564350"/>
    <w:rsid w:val="00565D5E"/>
    <w:rsid w:val="00566694"/>
    <w:rsid w:val="0056676B"/>
    <w:rsid w:val="00571463"/>
    <w:rsid w:val="00571EC5"/>
    <w:rsid w:val="0057271F"/>
    <w:rsid w:val="00572759"/>
    <w:rsid w:val="0057318D"/>
    <w:rsid w:val="005751CD"/>
    <w:rsid w:val="00575C46"/>
    <w:rsid w:val="00575DD3"/>
    <w:rsid w:val="00576163"/>
    <w:rsid w:val="00577802"/>
    <w:rsid w:val="00580FD6"/>
    <w:rsid w:val="005824C4"/>
    <w:rsid w:val="00584116"/>
    <w:rsid w:val="00584BCA"/>
    <w:rsid w:val="005852B3"/>
    <w:rsid w:val="00587E89"/>
    <w:rsid w:val="005902BD"/>
    <w:rsid w:val="00592DDE"/>
    <w:rsid w:val="00592E80"/>
    <w:rsid w:val="0059304C"/>
    <w:rsid w:val="005930F0"/>
    <w:rsid w:val="0059331C"/>
    <w:rsid w:val="00594148"/>
    <w:rsid w:val="00594274"/>
    <w:rsid w:val="00595440"/>
    <w:rsid w:val="00595BA9"/>
    <w:rsid w:val="005964B9"/>
    <w:rsid w:val="005965C4"/>
    <w:rsid w:val="005973C1"/>
    <w:rsid w:val="005979B6"/>
    <w:rsid w:val="005A0565"/>
    <w:rsid w:val="005A0BA3"/>
    <w:rsid w:val="005A0E0E"/>
    <w:rsid w:val="005A3138"/>
    <w:rsid w:val="005A3EA1"/>
    <w:rsid w:val="005A41C0"/>
    <w:rsid w:val="005A4738"/>
    <w:rsid w:val="005A5579"/>
    <w:rsid w:val="005A5890"/>
    <w:rsid w:val="005A6DDB"/>
    <w:rsid w:val="005A757C"/>
    <w:rsid w:val="005A7AB4"/>
    <w:rsid w:val="005A7E25"/>
    <w:rsid w:val="005B182F"/>
    <w:rsid w:val="005B3598"/>
    <w:rsid w:val="005B3E17"/>
    <w:rsid w:val="005B6005"/>
    <w:rsid w:val="005B6916"/>
    <w:rsid w:val="005B6EDB"/>
    <w:rsid w:val="005C26D1"/>
    <w:rsid w:val="005C28D9"/>
    <w:rsid w:val="005C2C9C"/>
    <w:rsid w:val="005C3929"/>
    <w:rsid w:val="005C552E"/>
    <w:rsid w:val="005C6108"/>
    <w:rsid w:val="005C6282"/>
    <w:rsid w:val="005C6968"/>
    <w:rsid w:val="005C794A"/>
    <w:rsid w:val="005D00E3"/>
    <w:rsid w:val="005D0296"/>
    <w:rsid w:val="005D3389"/>
    <w:rsid w:val="005D43EF"/>
    <w:rsid w:val="005D4608"/>
    <w:rsid w:val="005D464B"/>
    <w:rsid w:val="005D5492"/>
    <w:rsid w:val="005D5F76"/>
    <w:rsid w:val="005D6263"/>
    <w:rsid w:val="005D7FBD"/>
    <w:rsid w:val="005E039E"/>
    <w:rsid w:val="005E097E"/>
    <w:rsid w:val="005E15C1"/>
    <w:rsid w:val="005E1699"/>
    <w:rsid w:val="005E1773"/>
    <w:rsid w:val="005E1948"/>
    <w:rsid w:val="005E20B1"/>
    <w:rsid w:val="005E2A32"/>
    <w:rsid w:val="005E33E6"/>
    <w:rsid w:val="005E4A4B"/>
    <w:rsid w:val="005E4BD8"/>
    <w:rsid w:val="005E4D64"/>
    <w:rsid w:val="005E52C3"/>
    <w:rsid w:val="005E612C"/>
    <w:rsid w:val="005E635A"/>
    <w:rsid w:val="005E6948"/>
    <w:rsid w:val="005E7460"/>
    <w:rsid w:val="005F034C"/>
    <w:rsid w:val="005F112A"/>
    <w:rsid w:val="005F2C91"/>
    <w:rsid w:val="005F3067"/>
    <w:rsid w:val="005F3DBC"/>
    <w:rsid w:val="005F6377"/>
    <w:rsid w:val="005F6AB2"/>
    <w:rsid w:val="005F78D6"/>
    <w:rsid w:val="006001FC"/>
    <w:rsid w:val="00600F68"/>
    <w:rsid w:val="00601200"/>
    <w:rsid w:val="006039BF"/>
    <w:rsid w:val="00605958"/>
    <w:rsid w:val="00605E68"/>
    <w:rsid w:val="0060653D"/>
    <w:rsid w:val="006065C3"/>
    <w:rsid w:val="006065FE"/>
    <w:rsid w:val="0061019A"/>
    <w:rsid w:val="00612AE3"/>
    <w:rsid w:val="00613206"/>
    <w:rsid w:val="0061356E"/>
    <w:rsid w:val="0061482F"/>
    <w:rsid w:val="00614C31"/>
    <w:rsid w:val="00614EA0"/>
    <w:rsid w:val="00615104"/>
    <w:rsid w:val="00615287"/>
    <w:rsid w:val="0061535C"/>
    <w:rsid w:val="00615493"/>
    <w:rsid w:val="00615617"/>
    <w:rsid w:val="00615CFF"/>
    <w:rsid w:val="0061747F"/>
    <w:rsid w:val="00620D8E"/>
    <w:rsid w:val="006210BB"/>
    <w:rsid w:val="006211B5"/>
    <w:rsid w:val="006211EB"/>
    <w:rsid w:val="00621251"/>
    <w:rsid w:val="006217DD"/>
    <w:rsid w:val="00622246"/>
    <w:rsid w:val="0062366C"/>
    <w:rsid w:val="006238EB"/>
    <w:rsid w:val="00624782"/>
    <w:rsid w:val="006255B9"/>
    <w:rsid w:val="00625F09"/>
    <w:rsid w:val="006309FD"/>
    <w:rsid w:val="006310C5"/>
    <w:rsid w:val="006314DD"/>
    <w:rsid w:val="006324E3"/>
    <w:rsid w:val="00633000"/>
    <w:rsid w:val="00633A09"/>
    <w:rsid w:val="00634A6A"/>
    <w:rsid w:val="00635152"/>
    <w:rsid w:val="00637014"/>
    <w:rsid w:val="00637FB6"/>
    <w:rsid w:val="00642B65"/>
    <w:rsid w:val="00645300"/>
    <w:rsid w:val="00646B7F"/>
    <w:rsid w:val="00647069"/>
    <w:rsid w:val="006477D0"/>
    <w:rsid w:val="00647F21"/>
    <w:rsid w:val="006517EC"/>
    <w:rsid w:val="00652133"/>
    <w:rsid w:val="0065239C"/>
    <w:rsid w:val="006525E1"/>
    <w:rsid w:val="00653052"/>
    <w:rsid w:val="006545A6"/>
    <w:rsid w:val="00654857"/>
    <w:rsid w:val="00654A3C"/>
    <w:rsid w:val="00654DAE"/>
    <w:rsid w:val="0065510C"/>
    <w:rsid w:val="00655C54"/>
    <w:rsid w:val="00657832"/>
    <w:rsid w:val="006578BB"/>
    <w:rsid w:val="006608BD"/>
    <w:rsid w:val="006614E6"/>
    <w:rsid w:val="0066223B"/>
    <w:rsid w:val="00662428"/>
    <w:rsid w:val="00662ADF"/>
    <w:rsid w:val="00662E23"/>
    <w:rsid w:val="00662F73"/>
    <w:rsid w:val="00663E8F"/>
    <w:rsid w:val="00664949"/>
    <w:rsid w:val="00665941"/>
    <w:rsid w:val="00665DA9"/>
    <w:rsid w:val="00666549"/>
    <w:rsid w:val="0066708F"/>
    <w:rsid w:val="006673E9"/>
    <w:rsid w:val="0066781F"/>
    <w:rsid w:val="006733C2"/>
    <w:rsid w:val="00673831"/>
    <w:rsid w:val="0067384E"/>
    <w:rsid w:val="00673BB7"/>
    <w:rsid w:val="00673EC6"/>
    <w:rsid w:val="00674501"/>
    <w:rsid w:val="00674EB0"/>
    <w:rsid w:val="006756D2"/>
    <w:rsid w:val="006758CC"/>
    <w:rsid w:val="006764FD"/>
    <w:rsid w:val="006769C6"/>
    <w:rsid w:val="006777ED"/>
    <w:rsid w:val="00677F2A"/>
    <w:rsid w:val="006800A4"/>
    <w:rsid w:val="00680E3F"/>
    <w:rsid w:val="00682C46"/>
    <w:rsid w:val="00684171"/>
    <w:rsid w:val="006850BA"/>
    <w:rsid w:val="00685412"/>
    <w:rsid w:val="00685548"/>
    <w:rsid w:val="0068730C"/>
    <w:rsid w:val="006873A3"/>
    <w:rsid w:val="006874D0"/>
    <w:rsid w:val="006876DB"/>
    <w:rsid w:val="00687BEE"/>
    <w:rsid w:val="006912C1"/>
    <w:rsid w:val="0069143A"/>
    <w:rsid w:val="0069174B"/>
    <w:rsid w:val="00691CB8"/>
    <w:rsid w:val="006928E6"/>
    <w:rsid w:val="00692F96"/>
    <w:rsid w:val="00694D8D"/>
    <w:rsid w:val="006954D2"/>
    <w:rsid w:val="00695582"/>
    <w:rsid w:val="0069569B"/>
    <w:rsid w:val="00695BB9"/>
    <w:rsid w:val="00695E3D"/>
    <w:rsid w:val="006970A6"/>
    <w:rsid w:val="0069766D"/>
    <w:rsid w:val="00697736"/>
    <w:rsid w:val="00697E17"/>
    <w:rsid w:val="006A03B6"/>
    <w:rsid w:val="006A0B82"/>
    <w:rsid w:val="006A14D0"/>
    <w:rsid w:val="006A3FD1"/>
    <w:rsid w:val="006A4F0D"/>
    <w:rsid w:val="006A55D8"/>
    <w:rsid w:val="006A57F3"/>
    <w:rsid w:val="006A5902"/>
    <w:rsid w:val="006A6AE5"/>
    <w:rsid w:val="006A7BE0"/>
    <w:rsid w:val="006B09FD"/>
    <w:rsid w:val="006B0FFF"/>
    <w:rsid w:val="006B1B2A"/>
    <w:rsid w:val="006B4745"/>
    <w:rsid w:val="006B4FAD"/>
    <w:rsid w:val="006B5158"/>
    <w:rsid w:val="006B570B"/>
    <w:rsid w:val="006B5768"/>
    <w:rsid w:val="006B5939"/>
    <w:rsid w:val="006B59D5"/>
    <w:rsid w:val="006B6926"/>
    <w:rsid w:val="006B7BFE"/>
    <w:rsid w:val="006C0474"/>
    <w:rsid w:val="006C092D"/>
    <w:rsid w:val="006C0D42"/>
    <w:rsid w:val="006C1CF6"/>
    <w:rsid w:val="006C1D89"/>
    <w:rsid w:val="006C1FDB"/>
    <w:rsid w:val="006C2743"/>
    <w:rsid w:val="006C2BB2"/>
    <w:rsid w:val="006C3265"/>
    <w:rsid w:val="006C3613"/>
    <w:rsid w:val="006C362C"/>
    <w:rsid w:val="006C368E"/>
    <w:rsid w:val="006C471B"/>
    <w:rsid w:val="006C4CDE"/>
    <w:rsid w:val="006C4E97"/>
    <w:rsid w:val="006C4EA2"/>
    <w:rsid w:val="006C4F1E"/>
    <w:rsid w:val="006C59D5"/>
    <w:rsid w:val="006C5B86"/>
    <w:rsid w:val="006C5F62"/>
    <w:rsid w:val="006C6012"/>
    <w:rsid w:val="006C6102"/>
    <w:rsid w:val="006C61FA"/>
    <w:rsid w:val="006C6E4E"/>
    <w:rsid w:val="006D005C"/>
    <w:rsid w:val="006D0151"/>
    <w:rsid w:val="006D191E"/>
    <w:rsid w:val="006D1940"/>
    <w:rsid w:val="006D1CC8"/>
    <w:rsid w:val="006D326B"/>
    <w:rsid w:val="006D4BE5"/>
    <w:rsid w:val="006D5C77"/>
    <w:rsid w:val="006D7B66"/>
    <w:rsid w:val="006D7D52"/>
    <w:rsid w:val="006E0A28"/>
    <w:rsid w:val="006E16AB"/>
    <w:rsid w:val="006E2BFD"/>
    <w:rsid w:val="006E2F68"/>
    <w:rsid w:val="006E42FD"/>
    <w:rsid w:val="006E4C19"/>
    <w:rsid w:val="006E547C"/>
    <w:rsid w:val="006E5C11"/>
    <w:rsid w:val="006E6BE7"/>
    <w:rsid w:val="006E75F4"/>
    <w:rsid w:val="006E78DC"/>
    <w:rsid w:val="006F03A3"/>
    <w:rsid w:val="006F0D18"/>
    <w:rsid w:val="006F171B"/>
    <w:rsid w:val="006F288C"/>
    <w:rsid w:val="006F2F37"/>
    <w:rsid w:val="006F33CD"/>
    <w:rsid w:val="006F35B9"/>
    <w:rsid w:val="006F3D1A"/>
    <w:rsid w:val="006F4CCD"/>
    <w:rsid w:val="006F5D82"/>
    <w:rsid w:val="006F605C"/>
    <w:rsid w:val="006F6F85"/>
    <w:rsid w:val="006F790A"/>
    <w:rsid w:val="00700609"/>
    <w:rsid w:val="0070487C"/>
    <w:rsid w:val="007049EE"/>
    <w:rsid w:val="007058A1"/>
    <w:rsid w:val="007063BE"/>
    <w:rsid w:val="007070D5"/>
    <w:rsid w:val="00707111"/>
    <w:rsid w:val="00710128"/>
    <w:rsid w:val="00711090"/>
    <w:rsid w:val="0071171D"/>
    <w:rsid w:val="00711733"/>
    <w:rsid w:val="0071185D"/>
    <w:rsid w:val="00711881"/>
    <w:rsid w:val="0071200C"/>
    <w:rsid w:val="00712F09"/>
    <w:rsid w:val="0071408B"/>
    <w:rsid w:val="00716320"/>
    <w:rsid w:val="00717F10"/>
    <w:rsid w:val="0072058B"/>
    <w:rsid w:val="00720AAD"/>
    <w:rsid w:val="00720ACD"/>
    <w:rsid w:val="00720E36"/>
    <w:rsid w:val="0072144F"/>
    <w:rsid w:val="00722006"/>
    <w:rsid w:val="00722E88"/>
    <w:rsid w:val="00724701"/>
    <w:rsid w:val="00725C1E"/>
    <w:rsid w:val="00725D4B"/>
    <w:rsid w:val="007277CB"/>
    <w:rsid w:val="007301CF"/>
    <w:rsid w:val="007301FC"/>
    <w:rsid w:val="00732BD9"/>
    <w:rsid w:val="00732F36"/>
    <w:rsid w:val="00733B2A"/>
    <w:rsid w:val="00733EE3"/>
    <w:rsid w:val="00734824"/>
    <w:rsid w:val="00734FB1"/>
    <w:rsid w:val="007350C4"/>
    <w:rsid w:val="00736333"/>
    <w:rsid w:val="0073642D"/>
    <w:rsid w:val="007379E5"/>
    <w:rsid w:val="007404C2"/>
    <w:rsid w:val="00741325"/>
    <w:rsid w:val="00741AAB"/>
    <w:rsid w:val="00741FC3"/>
    <w:rsid w:val="00742006"/>
    <w:rsid w:val="0074266A"/>
    <w:rsid w:val="00742A0C"/>
    <w:rsid w:val="00742C81"/>
    <w:rsid w:val="00742F09"/>
    <w:rsid w:val="00745A0D"/>
    <w:rsid w:val="007503E9"/>
    <w:rsid w:val="007504B0"/>
    <w:rsid w:val="007508A7"/>
    <w:rsid w:val="00750FAA"/>
    <w:rsid w:val="00751005"/>
    <w:rsid w:val="007511E5"/>
    <w:rsid w:val="0075137F"/>
    <w:rsid w:val="00751C85"/>
    <w:rsid w:val="007523AE"/>
    <w:rsid w:val="0075298E"/>
    <w:rsid w:val="00752EE7"/>
    <w:rsid w:val="00755448"/>
    <w:rsid w:val="00755EBC"/>
    <w:rsid w:val="00756053"/>
    <w:rsid w:val="00757FFB"/>
    <w:rsid w:val="00762965"/>
    <w:rsid w:val="00762A78"/>
    <w:rsid w:val="0076347A"/>
    <w:rsid w:val="00764204"/>
    <w:rsid w:val="00764738"/>
    <w:rsid w:val="00765C37"/>
    <w:rsid w:val="0076699B"/>
    <w:rsid w:val="00766E17"/>
    <w:rsid w:val="00767328"/>
    <w:rsid w:val="00770562"/>
    <w:rsid w:val="0077163E"/>
    <w:rsid w:val="00771CFF"/>
    <w:rsid w:val="00771E5A"/>
    <w:rsid w:val="00773CB3"/>
    <w:rsid w:val="00775656"/>
    <w:rsid w:val="00776B60"/>
    <w:rsid w:val="007805DA"/>
    <w:rsid w:val="00780B6A"/>
    <w:rsid w:val="007819F9"/>
    <w:rsid w:val="007821A6"/>
    <w:rsid w:val="0078289A"/>
    <w:rsid w:val="00782AAC"/>
    <w:rsid w:val="00782CE4"/>
    <w:rsid w:val="00782FE4"/>
    <w:rsid w:val="0078304E"/>
    <w:rsid w:val="00784B83"/>
    <w:rsid w:val="007858D6"/>
    <w:rsid w:val="00785EA2"/>
    <w:rsid w:val="00786518"/>
    <w:rsid w:val="00786849"/>
    <w:rsid w:val="00786DBD"/>
    <w:rsid w:val="00787AD9"/>
    <w:rsid w:val="0079049C"/>
    <w:rsid w:val="0079080A"/>
    <w:rsid w:val="00790994"/>
    <w:rsid w:val="007927FC"/>
    <w:rsid w:val="007937BC"/>
    <w:rsid w:val="007937DF"/>
    <w:rsid w:val="0079503D"/>
    <w:rsid w:val="007964FE"/>
    <w:rsid w:val="00796604"/>
    <w:rsid w:val="00796CA1"/>
    <w:rsid w:val="007A0550"/>
    <w:rsid w:val="007A09C7"/>
    <w:rsid w:val="007A0F9F"/>
    <w:rsid w:val="007A3D67"/>
    <w:rsid w:val="007A5016"/>
    <w:rsid w:val="007A5421"/>
    <w:rsid w:val="007A6589"/>
    <w:rsid w:val="007A759B"/>
    <w:rsid w:val="007A7691"/>
    <w:rsid w:val="007B0E14"/>
    <w:rsid w:val="007B1289"/>
    <w:rsid w:val="007B13F7"/>
    <w:rsid w:val="007B13FA"/>
    <w:rsid w:val="007B1EAF"/>
    <w:rsid w:val="007B22CF"/>
    <w:rsid w:val="007B574F"/>
    <w:rsid w:val="007B58F3"/>
    <w:rsid w:val="007B6B27"/>
    <w:rsid w:val="007B6DBF"/>
    <w:rsid w:val="007B6E28"/>
    <w:rsid w:val="007B6F1E"/>
    <w:rsid w:val="007B6F62"/>
    <w:rsid w:val="007B7C05"/>
    <w:rsid w:val="007C17A3"/>
    <w:rsid w:val="007C2207"/>
    <w:rsid w:val="007C2A98"/>
    <w:rsid w:val="007C2ADF"/>
    <w:rsid w:val="007C3565"/>
    <w:rsid w:val="007C366A"/>
    <w:rsid w:val="007C398F"/>
    <w:rsid w:val="007C51CF"/>
    <w:rsid w:val="007C5599"/>
    <w:rsid w:val="007C604A"/>
    <w:rsid w:val="007C6549"/>
    <w:rsid w:val="007C6A5F"/>
    <w:rsid w:val="007D0933"/>
    <w:rsid w:val="007D0F02"/>
    <w:rsid w:val="007D162B"/>
    <w:rsid w:val="007D170A"/>
    <w:rsid w:val="007D1F0D"/>
    <w:rsid w:val="007D1F6D"/>
    <w:rsid w:val="007D513F"/>
    <w:rsid w:val="007D6BF4"/>
    <w:rsid w:val="007D7EA9"/>
    <w:rsid w:val="007E0AFA"/>
    <w:rsid w:val="007E0D05"/>
    <w:rsid w:val="007E1071"/>
    <w:rsid w:val="007E1741"/>
    <w:rsid w:val="007E2B42"/>
    <w:rsid w:val="007E31BD"/>
    <w:rsid w:val="007E43C1"/>
    <w:rsid w:val="007E5177"/>
    <w:rsid w:val="007E5583"/>
    <w:rsid w:val="007E5740"/>
    <w:rsid w:val="007E57A7"/>
    <w:rsid w:val="007E6505"/>
    <w:rsid w:val="007E6FB6"/>
    <w:rsid w:val="007F01D0"/>
    <w:rsid w:val="007F039B"/>
    <w:rsid w:val="007F1DDE"/>
    <w:rsid w:val="007F280F"/>
    <w:rsid w:val="007F293B"/>
    <w:rsid w:val="007F3F38"/>
    <w:rsid w:val="007F5419"/>
    <w:rsid w:val="007F6980"/>
    <w:rsid w:val="007F6A57"/>
    <w:rsid w:val="007F7AD0"/>
    <w:rsid w:val="00800D93"/>
    <w:rsid w:val="008015F1"/>
    <w:rsid w:val="00801B0B"/>
    <w:rsid w:val="00802FB5"/>
    <w:rsid w:val="008032EA"/>
    <w:rsid w:val="008032F0"/>
    <w:rsid w:val="00804BA6"/>
    <w:rsid w:val="00804D3B"/>
    <w:rsid w:val="0080659D"/>
    <w:rsid w:val="00806CDF"/>
    <w:rsid w:val="00806E4A"/>
    <w:rsid w:val="00807CF2"/>
    <w:rsid w:val="00810A59"/>
    <w:rsid w:val="00810D37"/>
    <w:rsid w:val="00811490"/>
    <w:rsid w:val="00811A23"/>
    <w:rsid w:val="00811D64"/>
    <w:rsid w:val="0081305D"/>
    <w:rsid w:val="0081403B"/>
    <w:rsid w:val="00814507"/>
    <w:rsid w:val="008148BE"/>
    <w:rsid w:val="008151EE"/>
    <w:rsid w:val="0081732B"/>
    <w:rsid w:val="00817C79"/>
    <w:rsid w:val="00821FC6"/>
    <w:rsid w:val="00822077"/>
    <w:rsid w:val="00822452"/>
    <w:rsid w:val="00822F50"/>
    <w:rsid w:val="008232FC"/>
    <w:rsid w:val="00823CA1"/>
    <w:rsid w:val="00823F08"/>
    <w:rsid w:val="0082423E"/>
    <w:rsid w:val="008252C6"/>
    <w:rsid w:val="00826B08"/>
    <w:rsid w:val="0082708B"/>
    <w:rsid w:val="008270FA"/>
    <w:rsid w:val="00827F43"/>
    <w:rsid w:val="00830717"/>
    <w:rsid w:val="00830CE9"/>
    <w:rsid w:val="00830F8B"/>
    <w:rsid w:val="0083145A"/>
    <w:rsid w:val="008323ED"/>
    <w:rsid w:val="00833218"/>
    <w:rsid w:val="0083334D"/>
    <w:rsid w:val="008349B5"/>
    <w:rsid w:val="00835D82"/>
    <w:rsid w:val="008362F3"/>
    <w:rsid w:val="00837B04"/>
    <w:rsid w:val="00837D08"/>
    <w:rsid w:val="00840506"/>
    <w:rsid w:val="008413D5"/>
    <w:rsid w:val="008423AA"/>
    <w:rsid w:val="008428E6"/>
    <w:rsid w:val="0084317E"/>
    <w:rsid w:val="008433F1"/>
    <w:rsid w:val="00843CFB"/>
    <w:rsid w:val="008443A2"/>
    <w:rsid w:val="00844CF4"/>
    <w:rsid w:val="008469DC"/>
    <w:rsid w:val="0084750F"/>
    <w:rsid w:val="00847873"/>
    <w:rsid w:val="00847A02"/>
    <w:rsid w:val="00847E88"/>
    <w:rsid w:val="00850B18"/>
    <w:rsid w:val="00850EA5"/>
    <w:rsid w:val="00851F10"/>
    <w:rsid w:val="00852E50"/>
    <w:rsid w:val="00853230"/>
    <w:rsid w:val="00854CF2"/>
    <w:rsid w:val="008552D9"/>
    <w:rsid w:val="0085549D"/>
    <w:rsid w:val="00855AA5"/>
    <w:rsid w:val="00855AF6"/>
    <w:rsid w:val="008574F0"/>
    <w:rsid w:val="008601D5"/>
    <w:rsid w:val="008602D7"/>
    <w:rsid w:val="00861213"/>
    <w:rsid w:val="00861885"/>
    <w:rsid w:val="00861D8B"/>
    <w:rsid w:val="00862514"/>
    <w:rsid w:val="00862BB0"/>
    <w:rsid w:val="00864234"/>
    <w:rsid w:val="008642B0"/>
    <w:rsid w:val="00864C13"/>
    <w:rsid w:val="008651B0"/>
    <w:rsid w:val="00866704"/>
    <w:rsid w:val="00866F5B"/>
    <w:rsid w:val="00867A0A"/>
    <w:rsid w:val="00871326"/>
    <w:rsid w:val="008715D5"/>
    <w:rsid w:val="008716FC"/>
    <w:rsid w:val="008717F8"/>
    <w:rsid w:val="00871CC7"/>
    <w:rsid w:val="008722A3"/>
    <w:rsid w:val="008743C3"/>
    <w:rsid w:val="0087481A"/>
    <w:rsid w:val="0087677A"/>
    <w:rsid w:val="00876C0A"/>
    <w:rsid w:val="00877D5B"/>
    <w:rsid w:val="00877F2D"/>
    <w:rsid w:val="008800BF"/>
    <w:rsid w:val="008815A5"/>
    <w:rsid w:val="00881648"/>
    <w:rsid w:val="00881C8A"/>
    <w:rsid w:val="00881FD4"/>
    <w:rsid w:val="00882CAE"/>
    <w:rsid w:val="00882DB6"/>
    <w:rsid w:val="0088350A"/>
    <w:rsid w:val="0088354C"/>
    <w:rsid w:val="0088454F"/>
    <w:rsid w:val="00885037"/>
    <w:rsid w:val="0088588C"/>
    <w:rsid w:val="008868C7"/>
    <w:rsid w:val="0088737F"/>
    <w:rsid w:val="008873CA"/>
    <w:rsid w:val="00890747"/>
    <w:rsid w:val="00890CDF"/>
    <w:rsid w:val="00891601"/>
    <w:rsid w:val="008917D9"/>
    <w:rsid w:val="008938A1"/>
    <w:rsid w:val="00894434"/>
    <w:rsid w:val="00894AB4"/>
    <w:rsid w:val="00895933"/>
    <w:rsid w:val="008962BB"/>
    <w:rsid w:val="008A050D"/>
    <w:rsid w:val="008A1BFF"/>
    <w:rsid w:val="008A2303"/>
    <w:rsid w:val="008A314C"/>
    <w:rsid w:val="008A3F64"/>
    <w:rsid w:val="008A5359"/>
    <w:rsid w:val="008A5DF8"/>
    <w:rsid w:val="008A6370"/>
    <w:rsid w:val="008A6A04"/>
    <w:rsid w:val="008B0804"/>
    <w:rsid w:val="008B2859"/>
    <w:rsid w:val="008B4566"/>
    <w:rsid w:val="008B5BB8"/>
    <w:rsid w:val="008B6262"/>
    <w:rsid w:val="008B6817"/>
    <w:rsid w:val="008B7146"/>
    <w:rsid w:val="008B77F5"/>
    <w:rsid w:val="008B7EDE"/>
    <w:rsid w:val="008C0D29"/>
    <w:rsid w:val="008C1211"/>
    <w:rsid w:val="008C15C1"/>
    <w:rsid w:val="008C301C"/>
    <w:rsid w:val="008C345E"/>
    <w:rsid w:val="008C4ACA"/>
    <w:rsid w:val="008C4FBE"/>
    <w:rsid w:val="008C5C28"/>
    <w:rsid w:val="008C5F58"/>
    <w:rsid w:val="008C69C2"/>
    <w:rsid w:val="008C7157"/>
    <w:rsid w:val="008D1586"/>
    <w:rsid w:val="008D1B35"/>
    <w:rsid w:val="008D1E20"/>
    <w:rsid w:val="008D2F7B"/>
    <w:rsid w:val="008D3544"/>
    <w:rsid w:val="008D3944"/>
    <w:rsid w:val="008D3C90"/>
    <w:rsid w:val="008D441A"/>
    <w:rsid w:val="008D56E3"/>
    <w:rsid w:val="008D6124"/>
    <w:rsid w:val="008D7029"/>
    <w:rsid w:val="008E29A4"/>
    <w:rsid w:val="008E5284"/>
    <w:rsid w:val="008E5F0B"/>
    <w:rsid w:val="008E63FA"/>
    <w:rsid w:val="008E78C8"/>
    <w:rsid w:val="008F3248"/>
    <w:rsid w:val="008F38D4"/>
    <w:rsid w:val="008F4346"/>
    <w:rsid w:val="008F4665"/>
    <w:rsid w:val="008F4667"/>
    <w:rsid w:val="008F54A9"/>
    <w:rsid w:val="008F70C6"/>
    <w:rsid w:val="008F7183"/>
    <w:rsid w:val="008F7844"/>
    <w:rsid w:val="008F7DD5"/>
    <w:rsid w:val="008F7EEB"/>
    <w:rsid w:val="00900828"/>
    <w:rsid w:val="00901430"/>
    <w:rsid w:val="00902276"/>
    <w:rsid w:val="0090278C"/>
    <w:rsid w:val="00903E16"/>
    <w:rsid w:val="00903F47"/>
    <w:rsid w:val="00904806"/>
    <w:rsid w:val="009056BD"/>
    <w:rsid w:val="00905E1F"/>
    <w:rsid w:val="00905FB6"/>
    <w:rsid w:val="00906056"/>
    <w:rsid w:val="00906266"/>
    <w:rsid w:val="00906345"/>
    <w:rsid w:val="0090732B"/>
    <w:rsid w:val="00907959"/>
    <w:rsid w:val="00910F72"/>
    <w:rsid w:val="00912318"/>
    <w:rsid w:val="0091295F"/>
    <w:rsid w:val="00913E36"/>
    <w:rsid w:val="009144E9"/>
    <w:rsid w:val="009145C8"/>
    <w:rsid w:val="00914D59"/>
    <w:rsid w:val="009151C3"/>
    <w:rsid w:val="00915A3C"/>
    <w:rsid w:val="00915CC4"/>
    <w:rsid w:val="00917B94"/>
    <w:rsid w:val="00917F47"/>
    <w:rsid w:val="009219AC"/>
    <w:rsid w:val="00925C75"/>
    <w:rsid w:val="00926253"/>
    <w:rsid w:val="00926B05"/>
    <w:rsid w:val="009279AA"/>
    <w:rsid w:val="009301E8"/>
    <w:rsid w:val="00930709"/>
    <w:rsid w:val="00930E03"/>
    <w:rsid w:val="009317AA"/>
    <w:rsid w:val="009320BA"/>
    <w:rsid w:val="0093348C"/>
    <w:rsid w:val="009350D6"/>
    <w:rsid w:val="00935445"/>
    <w:rsid w:val="00936CEE"/>
    <w:rsid w:val="009379BD"/>
    <w:rsid w:val="00940651"/>
    <w:rsid w:val="00940B8F"/>
    <w:rsid w:val="0094235A"/>
    <w:rsid w:val="00942701"/>
    <w:rsid w:val="00943A41"/>
    <w:rsid w:val="00943B33"/>
    <w:rsid w:val="00944E24"/>
    <w:rsid w:val="00944E2A"/>
    <w:rsid w:val="0094676B"/>
    <w:rsid w:val="00947429"/>
    <w:rsid w:val="00950081"/>
    <w:rsid w:val="00952257"/>
    <w:rsid w:val="00953664"/>
    <w:rsid w:val="00956AC3"/>
    <w:rsid w:val="0096042A"/>
    <w:rsid w:val="00960614"/>
    <w:rsid w:val="00961699"/>
    <w:rsid w:val="00963A29"/>
    <w:rsid w:val="00964D40"/>
    <w:rsid w:val="0096626C"/>
    <w:rsid w:val="009663E6"/>
    <w:rsid w:val="00966FB1"/>
    <w:rsid w:val="00967315"/>
    <w:rsid w:val="0097034D"/>
    <w:rsid w:val="00971BCA"/>
    <w:rsid w:val="0097258A"/>
    <w:rsid w:val="00972840"/>
    <w:rsid w:val="00974540"/>
    <w:rsid w:val="009746DD"/>
    <w:rsid w:val="00974D57"/>
    <w:rsid w:val="00974EDB"/>
    <w:rsid w:val="00977399"/>
    <w:rsid w:val="0098084A"/>
    <w:rsid w:val="00980D1D"/>
    <w:rsid w:val="00980D7B"/>
    <w:rsid w:val="00981A0F"/>
    <w:rsid w:val="00982218"/>
    <w:rsid w:val="00983D59"/>
    <w:rsid w:val="0098414E"/>
    <w:rsid w:val="00984EDF"/>
    <w:rsid w:val="0098534B"/>
    <w:rsid w:val="00985593"/>
    <w:rsid w:val="00985697"/>
    <w:rsid w:val="00985C1E"/>
    <w:rsid w:val="00985FE9"/>
    <w:rsid w:val="00986B71"/>
    <w:rsid w:val="00987677"/>
    <w:rsid w:val="00990DD8"/>
    <w:rsid w:val="00992869"/>
    <w:rsid w:val="00992B39"/>
    <w:rsid w:val="00994440"/>
    <w:rsid w:val="0099590C"/>
    <w:rsid w:val="00995994"/>
    <w:rsid w:val="0099694E"/>
    <w:rsid w:val="00996AE7"/>
    <w:rsid w:val="009A0DDE"/>
    <w:rsid w:val="009A10CB"/>
    <w:rsid w:val="009A4B1E"/>
    <w:rsid w:val="009A4CB4"/>
    <w:rsid w:val="009A5C0E"/>
    <w:rsid w:val="009A7A84"/>
    <w:rsid w:val="009B08AB"/>
    <w:rsid w:val="009B14D8"/>
    <w:rsid w:val="009B174D"/>
    <w:rsid w:val="009B1A72"/>
    <w:rsid w:val="009B391E"/>
    <w:rsid w:val="009B3E4F"/>
    <w:rsid w:val="009B4331"/>
    <w:rsid w:val="009B4A68"/>
    <w:rsid w:val="009B5A1A"/>
    <w:rsid w:val="009B7225"/>
    <w:rsid w:val="009B74D0"/>
    <w:rsid w:val="009C16AD"/>
    <w:rsid w:val="009C1A01"/>
    <w:rsid w:val="009C3042"/>
    <w:rsid w:val="009C3D2D"/>
    <w:rsid w:val="009C4A44"/>
    <w:rsid w:val="009C4CE3"/>
    <w:rsid w:val="009C5888"/>
    <w:rsid w:val="009C589C"/>
    <w:rsid w:val="009C6E42"/>
    <w:rsid w:val="009C7659"/>
    <w:rsid w:val="009C7F7C"/>
    <w:rsid w:val="009D0132"/>
    <w:rsid w:val="009D01FD"/>
    <w:rsid w:val="009D0BFA"/>
    <w:rsid w:val="009D12DB"/>
    <w:rsid w:val="009D1326"/>
    <w:rsid w:val="009D1FF8"/>
    <w:rsid w:val="009D2AAB"/>
    <w:rsid w:val="009D2C31"/>
    <w:rsid w:val="009D317F"/>
    <w:rsid w:val="009D3921"/>
    <w:rsid w:val="009D39C3"/>
    <w:rsid w:val="009D3E8D"/>
    <w:rsid w:val="009D55A6"/>
    <w:rsid w:val="009D5A66"/>
    <w:rsid w:val="009D6A87"/>
    <w:rsid w:val="009D72D2"/>
    <w:rsid w:val="009D7699"/>
    <w:rsid w:val="009E0516"/>
    <w:rsid w:val="009E0A9B"/>
    <w:rsid w:val="009E1174"/>
    <w:rsid w:val="009E1BDA"/>
    <w:rsid w:val="009E2305"/>
    <w:rsid w:val="009E2FB5"/>
    <w:rsid w:val="009E3331"/>
    <w:rsid w:val="009E341F"/>
    <w:rsid w:val="009E36CB"/>
    <w:rsid w:val="009E4530"/>
    <w:rsid w:val="009E46C2"/>
    <w:rsid w:val="009E53C6"/>
    <w:rsid w:val="009E70D6"/>
    <w:rsid w:val="009E7639"/>
    <w:rsid w:val="009F048A"/>
    <w:rsid w:val="009F0922"/>
    <w:rsid w:val="009F0E65"/>
    <w:rsid w:val="009F3735"/>
    <w:rsid w:val="009F4FE7"/>
    <w:rsid w:val="009F59B6"/>
    <w:rsid w:val="009F6BF2"/>
    <w:rsid w:val="009F73F3"/>
    <w:rsid w:val="00A005E7"/>
    <w:rsid w:val="00A00C25"/>
    <w:rsid w:val="00A0205A"/>
    <w:rsid w:val="00A0283C"/>
    <w:rsid w:val="00A0355B"/>
    <w:rsid w:val="00A035FB"/>
    <w:rsid w:val="00A03CD0"/>
    <w:rsid w:val="00A0551F"/>
    <w:rsid w:val="00A05A42"/>
    <w:rsid w:val="00A0677D"/>
    <w:rsid w:val="00A06798"/>
    <w:rsid w:val="00A06A0B"/>
    <w:rsid w:val="00A074D7"/>
    <w:rsid w:val="00A07E35"/>
    <w:rsid w:val="00A10807"/>
    <w:rsid w:val="00A10991"/>
    <w:rsid w:val="00A10DBE"/>
    <w:rsid w:val="00A11175"/>
    <w:rsid w:val="00A11A13"/>
    <w:rsid w:val="00A12FD1"/>
    <w:rsid w:val="00A141B2"/>
    <w:rsid w:val="00A152CD"/>
    <w:rsid w:val="00A15C08"/>
    <w:rsid w:val="00A15F67"/>
    <w:rsid w:val="00A1693F"/>
    <w:rsid w:val="00A16DB2"/>
    <w:rsid w:val="00A177A0"/>
    <w:rsid w:val="00A17C31"/>
    <w:rsid w:val="00A2171B"/>
    <w:rsid w:val="00A21A11"/>
    <w:rsid w:val="00A22F9A"/>
    <w:rsid w:val="00A23822"/>
    <w:rsid w:val="00A24AE9"/>
    <w:rsid w:val="00A25009"/>
    <w:rsid w:val="00A25144"/>
    <w:rsid w:val="00A26481"/>
    <w:rsid w:val="00A316C9"/>
    <w:rsid w:val="00A32259"/>
    <w:rsid w:val="00A3296C"/>
    <w:rsid w:val="00A32B91"/>
    <w:rsid w:val="00A33A66"/>
    <w:rsid w:val="00A33B0F"/>
    <w:rsid w:val="00A34843"/>
    <w:rsid w:val="00A35936"/>
    <w:rsid w:val="00A35A82"/>
    <w:rsid w:val="00A3660E"/>
    <w:rsid w:val="00A408B8"/>
    <w:rsid w:val="00A4102C"/>
    <w:rsid w:val="00A410E1"/>
    <w:rsid w:val="00A419EE"/>
    <w:rsid w:val="00A42BC8"/>
    <w:rsid w:val="00A431D3"/>
    <w:rsid w:val="00A43386"/>
    <w:rsid w:val="00A440B5"/>
    <w:rsid w:val="00A44B27"/>
    <w:rsid w:val="00A45190"/>
    <w:rsid w:val="00A45F2C"/>
    <w:rsid w:val="00A506CA"/>
    <w:rsid w:val="00A51D34"/>
    <w:rsid w:val="00A5291F"/>
    <w:rsid w:val="00A5379B"/>
    <w:rsid w:val="00A53F1C"/>
    <w:rsid w:val="00A5478C"/>
    <w:rsid w:val="00A5495A"/>
    <w:rsid w:val="00A551ED"/>
    <w:rsid w:val="00A55A6E"/>
    <w:rsid w:val="00A55C42"/>
    <w:rsid w:val="00A55C9D"/>
    <w:rsid w:val="00A5781A"/>
    <w:rsid w:val="00A57E15"/>
    <w:rsid w:val="00A6139D"/>
    <w:rsid w:val="00A616C4"/>
    <w:rsid w:val="00A644C3"/>
    <w:rsid w:val="00A6488C"/>
    <w:rsid w:val="00A64A59"/>
    <w:rsid w:val="00A653F5"/>
    <w:rsid w:val="00A65B7A"/>
    <w:rsid w:val="00A66248"/>
    <w:rsid w:val="00A66A13"/>
    <w:rsid w:val="00A66A1A"/>
    <w:rsid w:val="00A7121A"/>
    <w:rsid w:val="00A71951"/>
    <w:rsid w:val="00A7260F"/>
    <w:rsid w:val="00A74E4E"/>
    <w:rsid w:val="00A75075"/>
    <w:rsid w:val="00A75CEB"/>
    <w:rsid w:val="00A75E35"/>
    <w:rsid w:val="00A76C12"/>
    <w:rsid w:val="00A76DA1"/>
    <w:rsid w:val="00A776E1"/>
    <w:rsid w:val="00A82A87"/>
    <w:rsid w:val="00A82ADE"/>
    <w:rsid w:val="00A83D8B"/>
    <w:rsid w:val="00A84FFA"/>
    <w:rsid w:val="00A85DE0"/>
    <w:rsid w:val="00A90C00"/>
    <w:rsid w:val="00A9144D"/>
    <w:rsid w:val="00A91469"/>
    <w:rsid w:val="00A915D2"/>
    <w:rsid w:val="00A9248A"/>
    <w:rsid w:val="00A930C5"/>
    <w:rsid w:val="00A938C4"/>
    <w:rsid w:val="00A941D1"/>
    <w:rsid w:val="00A97958"/>
    <w:rsid w:val="00AA161B"/>
    <w:rsid w:val="00AA222A"/>
    <w:rsid w:val="00AA2488"/>
    <w:rsid w:val="00AA2AD5"/>
    <w:rsid w:val="00AA2C88"/>
    <w:rsid w:val="00AA6137"/>
    <w:rsid w:val="00AA72A6"/>
    <w:rsid w:val="00AA7FA9"/>
    <w:rsid w:val="00AB0AF2"/>
    <w:rsid w:val="00AB0BC3"/>
    <w:rsid w:val="00AB15D7"/>
    <w:rsid w:val="00AB185F"/>
    <w:rsid w:val="00AB36D9"/>
    <w:rsid w:val="00AB395C"/>
    <w:rsid w:val="00AB39A2"/>
    <w:rsid w:val="00AB3DF9"/>
    <w:rsid w:val="00AB42FE"/>
    <w:rsid w:val="00AB4C9E"/>
    <w:rsid w:val="00AB5C14"/>
    <w:rsid w:val="00AC04CE"/>
    <w:rsid w:val="00AC118D"/>
    <w:rsid w:val="00AC1966"/>
    <w:rsid w:val="00AC263B"/>
    <w:rsid w:val="00AC29D6"/>
    <w:rsid w:val="00AC386D"/>
    <w:rsid w:val="00AC4042"/>
    <w:rsid w:val="00AC48CB"/>
    <w:rsid w:val="00AC49EC"/>
    <w:rsid w:val="00AC4CD8"/>
    <w:rsid w:val="00AC58DE"/>
    <w:rsid w:val="00AC58F4"/>
    <w:rsid w:val="00AC6844"/>
    <w:rsid w:val="00AC6A51"/>
    <w:rsid w:val="00AC7149"/>
    <w:rsid w:val="00AC7B68"/>
    <w:rsid w:val="00AD1B4D"/>
    <w:rsid w:val="00AD1BB6"/>
    <w:rsid w:val="00AD2D21"/>
    <w:rsid w:val="00AD2EF5"/>
    <w:rsid w:val="00AD4B12"/>
    <w:rsid w:val="00AD54BD"/>
    <w:rsid w:val="00AD5AAA"/>
    <w:rsid w:val="00AD6DC9"/>
    <w:rsid w:val="00AE0131"/>
    <w:rsid w:val="00AE14DC"/>
    <w:rsid w:val="00AE1A44"/>
    <w:rsid w:val="00AE2203"/>
    <w:rsid w:val="00AE2500"/>
    <w:rsid w:val="00AE2755"/>
    <w:rsid w:val="00AE3A56"/>
    <w:rsid w:val="00AE3B69"/>
    <w:rsid w:val="00AE433A"/>
    <w:rsid w:val="00AE4492"/>
    <w:rsid w:val="00AE4C43"/>
    <w:rsid w:val="00AE4CE1"/>
    <w:rsid w:val="00AE65CF"/>
    <w:rsid w:val="00AE67D1"/>
    <w:rsid w:val="00AE6F74"/>
    <w:rsid w:val="00AE6FDF"/>
    <w:rsid w:val="00AE77AE"/>
    <w:rsid w:val="00AF115D"/>
    <w:rsid w:val="00AF1F46"/>
    <w:rsid w:val="00AF3822"/>
    <w:rsid w:val="00AF4802"/>
    <w:rsid w:val="00AF58F6"/>
    <w:rsid w:val="00AF5A39"/>
    <w:rsid w:val="00AF6757"/>
    <w:rsid w:val="00AF67B5"/>
    <w:rsid w:val="00AF6A3E"/>
    <w:rsid w:val="00AF7165"/>
    <w:rsid w:val="00AF79D2"/>
    <w:rsid w:val="00B00C3E"/>
    <w:rsid w:val="00B013A4"/>
    <w:rsid w:val="00B01ADD"/>
    <w:rsid w:val="00B028ED"/>
    <w:rsid w:val="00B02D3D"/>
    <w:rsid w:val="00B05849"/>
    <w:rsid w:val="00B05CD8"/>
    <w:rsid w:val="00B06F98"/>
    <w:rsid w:val="00B10532"/>
    <w:rsid w:val="00B115A6"/>
    <w:rsid w:val="00B14ED8"/>
    <w:rsid w:val="00B15265"/>
    <w:rsid w:val="00B21E83"/>
    <w:rsid w:val="00B22F24"/>
    <w:rsid w:val="00B22F6A"/>
    <w:rsid w:val="00B234E0"/>
    <w:rsid w:val="00B2414F"/>
    <w:rsid w:val="00B2474F"/>
    <w:rsid w:val="00B25238"/>
    <w:rsid w:val="00B2536D"/>
    <w:rsid w:val="00B26014"/>
    <w:rsid w:val="00B27EB2"/>
    <w:rsid w:val="00B3052E"/>
    <w:rsid w:val="00B30CA0"/>
    <w:rsid w:val="00B3230D"/>
    <w:rsid w:val="00B334A4"/>
    <w:rsid w:val="00B339B9"/>
    <w:rsid w:val="00B339FC"/>
    <w:rsid w:val="00B34497"/>
    <w:rsid w:val="00B3453A"/>
    <w:rsid w:val="00B34A3D"/>
    <w:rsid w:val="00B34B6E"/>
    <w:rsid w:val="00B35032"/>
    <w:rsid w:val="00B377EE"/>
    <w:rsid w:val="00B37D6D"/>
    <w:rsid w:val="00B40A83"/>
    <w:rsid w:val="00B41700"/>
    <w:rsid w:val="00B41B35"/>
    <w:rsid w:val="00B41CDD"/>
    <w:rsid w:val="00B41EF9"/>
    <w:rsid w:val="00B42645"/>
    <w:rsid w:val="00B43214"/>
    <w:rsid w:val="00B435DF"/>
    <w:rsid w:val="00B43732"/>
    <w:rsid w:val="00B44405"/>
    <w:rsid w:val="00B46666"/>
    <w:rsid w:val="00B46851"/>
    <w:rsid w:val="00B51C83"/>
    <w:rsid w:val="00B52416"/>
    <w:rsid w:val="00B52C80"/>
    <w:rsid w:val="00B53FF5"/>
    <w:rsid w:val="00B55058"/>
    <w:rsid w:val="00B55DDD"/>
    <w:rsid w:val="00B600D1"/>
    <w:rsid w:val="00B6281A"/>
    <w:rsid w:val="00B62CA7"/>
    <w:rsid w:val="00B63213"/>
    <w:rsid w:val="00B6528D"/>
    <w:rsid w:val="00B66744"/>
    <w:rsid w:val="00B668AE"/>
    <w:rsid w:val="00B671A1"/>
    <w:rsid w:val="00B67D6A"/>
    <w:rsid w:val="00B70098"/>
    <w:rsid w:val="00B7160C"/>
    <w:rsid w:val="00B71C8D"/>
    <w:rsid w:val="00B72822"/>
    <w:rsid w:val="00B73442"/>
    <w:rsid w:val="00B74B7F"/>
    <w:rsid w:val="00B75068"/>
    <w:rsid w:val="00B754E1"/>
    <w:rsid w:val="00B76028"/>
    <w:rsid w:val="00B77698"/>
    <w:rsid w:val="00B77AD4"/>
    <w:rsid w:val="00B77B14"/>
    <w:rsid w:val="00B80A68"/>
    <w:rsid w:val="00B810C2"/>
    <w:rsid w:val="00B81734"/>
    <w:rsid w:val="00B81E4F"/>
    <w:rsid w:val="00B8276B"/>
    <w:rsid w:val="00B82812"/>
    <w:rsid w:val="00B83554"/>
    <w:rsid w:val="00B83EF9"/>
    <w:rsid w:val="00B846BA"/>
    <w:rsid w:val="00B85398"/>
    <w:rsid w:val="00B85898"/>
    <w:rsid w:val="00B86667"/>
    <w:rsid w:val="00B8766E"/>
    <w:rsid w:val="00B91824"/>
    <w:rsid w:val="00B91BBA"/>
    <w:rsid w:val="00B91C90"/>
    <w:rsid w:val="00B91D7D"/>
    <w:rsid w:val="00B92370"/>
    <w:rsid w:val="00B9440C"/>
    <w:rsid w:val="00B9478D"/>
    <w:rsid w:val="00B95B74"/>
    <w:rsid w:val="00B96042"/>
    <w:rsid w:val="00B96A8D"/>
    <w:rsid w:val="00BA08B3"/>
    <w:rsid w:val="00BA094F"/>
    <w:rsid w:val="00BA0BBA"/>
    <w:rsid w:val="00BA411A"/>
    <w:rsid w:val="00BA4689"/>
    <w:rsid w:val="00BA4956"/>
    <w:rsid w:val="00BA54CE"/>
    <w:rsid w:val="00BA59B0"/>
    <w:rsid w:val="00BA629F"/>
    <w:rsid w:val="00BA6992"/>
    <w:rsid w:val="00BA6C1C"/>
    <w:rsid w:val="00BA78A3"/>
    <w:rsid w:val="00BB12C9"/>
    <w:rsid w:val="00BB278A"/>
    <w:rsid w:val="00BB2C98"/>
    <w:rsid w:val="00BB3842"/>
    <w:rsid w:val="00BB3B4F"/>
    <w:rsid w:val="00BB6B0A"/>
    <w:rsid w:val="00BB6BFF"/>
    <w:rsid w:val="00BC397A"/>
    <w:rsid w:val="00BC4CAE"/>
    <w:rsid w:val="00BC6073"/>
    <w:rsid w:val="00BC6124"/>
    <w:rsid w:val="00BC631F"/>
    <w:rsid w:val="00BC6A3E"/>
    <w:rsid w:val="00BC6DC4"/>
    <w:rsid w:val="00BC7AC7"/>
    <w:rsid w:val="00BD1A4B"/>
    <w:rsid w:val="00BD1B8A"/>
    <w:rsid w:val="00BD1DBE"/>
    <w:rsid w:val="00BD2B7A"/>
    <w:rsid w:val="00BD366D"/>
    <w:rsid w:val="00BD3F59"/>
    <w:rsid w:val="00BD463B"/>
    <w:rsid w:val="00BD50A0"/>
    <w:rsid w:val="00BD5231"/>
    <w:rsid w:val="00BD52A6"/>
    <w:rsid w:val="00BD713A"/>
    <w:rsid w:val="00BD731A"/>
    <w:rsid w:val="00BD7841"/>
    <w:rsid w:val="00BD7D95"/>
    <w:rsid w:val="00BE03FF"/>
    <w:rsid w:val="00BE0A01"/>
    <w:rsid w:val="00BE2028"/>
    <w:rsid w:val="00BE322F"/>
    <w:rsid w:val="00BE35BE"/>
    <w:rsid w:val="00BE399A"/>
    <w:rsid w:val="00BE53BE"/>
    <w:rsid w:val="00BE53EF"/>
    <w:rsid w:val="00BE639A"/>
    <w:rsid w:val="00BF079A"/>
    <w:rsid w:val="00BF0A79"/>
    <w:rsid w:val="00BF1186"/>
    <w:rsid w:val="00BF22B3"/>
    <w:rsid w:val="00BF2CC0"/>
    <w:rsid w:val="00BF2F50"/>
    <w:rsid w:val="00BF5926"/>
    <w:rsid w:val="00BF7452"/>
    <w:rsid w:val="00BF7FB1"/>
    <w:rsid w:val="00C0058E"/>
    <w:rsid w:val="00C03322"/>
    <w:rsid w:val="00C0380A"/>
    <w:rsid w:val="00C041DB"/>
    <w:rsid w:val="00C04434"/>
    <w:rsid w:val="00C04947"/>
    <w:rsid w:val="00C0574D"/>
    <w:rsid w:val="00C065EE"/>
    <w:rsid w:val="00C067A7"/>
    <w:rsid w:val="00C0730D"/>
    <w:rsid w:val="00C10CDD"/>
    <w:rsid w:val="00C10D4D"/>
    <w:rsid w:val="00C1138C"/>
    <w:rsid w:val="00C122DF"/>
    <w:rsid w:val="00C141D4"/>
    <w:rsid w:val="00C15B8D"/>
    <w:rsid w:val="00C16129"/>
    <w:rsid w:val="00C17734"/>
    <w:rsid w:val="00C17B10"/>
    <w:rsid w:val="00C21792"/>
    <w:rsid w:val="00C21C36"/>
    <w:rsid w:val="00C2255E"/>
    <w:rsid w:val="00C23A65"/>
    <w:rsid w:val="00C243D1"/>
    <w:rsid w:val="00C2469D"/>
    <w:rsid w:val="00C24F1E"/>
    <w:rsid w:val="00C250C1"/>
    <w:rsid w:val="00C252DB"/>
    <w:rsid w:val="00C25EE9"/>
    <w:rsid w:val="00C26232"/>
    <w:rsid w:val="00C26301"/>
    <w:rsid w:val="00C26C11"/>
    <w:rsid w:val="00C27442"/>
    <w:rsid w:val="00C276A9"/>
    <w:rsid w:val="00C300C5"/>
    <w:rsid w:val="00C30573"/>
    <w:rsid w:val="00C30700"/>
    <w:rsid w:val="00C30A06"/>
    <w:rsid w:val="00C30C5B"/>
    <w:rsid w:val="00C33039"/>
    <w:rsid w:val="00C332B1"/>
    <w:rsid w:val="00C345CC"/>
    <w:rsid w:val="00C3580E"/>
    <w:rsid w:val="00C3601B"/>
    <w:rsid w:val="00C40862"/>
    <w:rsid w:val="00C40D37"/>
    <w:rsid w:val="00C40E6B"/>
    <w:rsid w:val="00C41B00"/>
    <w:rsid w:val="00C42645"/>
    <w:rsid w:val="00C428A4"/>
    <w:rsid w:val="00C42E31"/>
    <w:rsid w:val="00C452B0"/>
    <w:rsid w:val="00C455D4"/>
    <w:rsid w:val="00C46B5E"/>
    <w:rsid w:val="00C46EC9"/>
    <w:rsid w:val="00C512BF"/>
    <w:rsid w:val="00C51770"/>
    <w:rsid w:val="00C52343"/>
    <w:rsid w:val="00C52F84"/>
    <w:rsid w:val="00C5334B"/>
    <w:rsid w:val="00C53355"/>
    <w:rsid w:val="00C547E7"/>
    <w:rsid w:val="00C54B8F"/>
    <w:rsid w:val="00C55F80"/>
    <w:rsid w:val="00C56D64"/>
    <w:rsid w:val="00C574E4"/>
    <w:rsid w:val="00C57D9C"/>
    <w:rsid w:val="00C60699"/>
    <w:rsid w:val="00C61324"/>
    <w:rsid w:val="00C61797"/>
    <w:rsid w:val="00C61E1A"/>
    <w:rsid w:val="00C6270E"/>
    <w:rsid w:val="00C635AD"/>
    <w:rsid w:val="00C63E65"/>
    <w:rsid w:val="00C64789"/>
    <w:rsid w:val="00C6526F"/>
    <w:rsid w:val="00C65731"/>
    <w:rsid w:val="00C66659"/>
    <w:rsid w:val="00C67628"/>
    <w:rsid w:val="00C71E4F"/>
    <w:rsid w:val="00C760D9"/>
    <w:rsid w:val="00C762DC"/>
    <w:rsid w:val="00C803DC"/>
    <w:rsid w:val="00C8050E"/>
    <w:rsid w:val="00C822DC"/>
    <w:rsid w:val="00C83767"/>
    <w:rsid w:val="00C83D81"/>
    <w:rsid w:val="00C8410D"/>
    <w:rsid w:val="00C84AE2"/>
    <w:rsid w:val="00C86BAF"/>
    <w:rsid w:val="00C8771E"/>
    <w:rsid w:val="00C87AB6"/>
    <w:rsid w:val="00C90317"/>
    <w:rsid w:val="00C90485"/>
    <w:rsid w:val="00C90519"/>
    <w:rsid w:val="00C90CF3"/>
    <w:rsid w:val="00C93EF4"/>
    <w:rsid w:val="00C94327"/>
    <w:rsid w:val="00C950DF"/>
    <w:rsid w:val="00CA06A5"/>
    <w:rsid w:val="00CA0A43"/>
    <w:rsid w:val="00CA11B8"/>
    <w:rsid w:val="00CA2DA5"/>
    <w:rsid w:val="00CA31B8"/>
    <w:rsid w:val="00CA32FA"/>
    <w:rsid w:val="00CA3928"/>
    <w:rsid w:val="00CA4FED"/>
    <w:rsid w:val="00CA58D7"/>
    <w:rsid w:val="00CA6C09"/>
    <w:rsid w:val="00CA7550"/>
    <w:rsid w:val="00CA784B"/>
    <w:rsid w:val="00CA7A33"/>
    <w:rsid w:val="00CA7CA2"/>
    <w:rsid w:val="00CB20BC"/>
    <w:rsid w:val="00CB32F4"/>
    <w:rsid w:val="00CB34A5"/>
    <w:rsid w:val="00CB3D5F"/>
    <w:rsid w:val="00CB4DA0"/>
    <w:rsid w:val="00CB50A4"/>
    <w:rsid w:val="00CB5962"/>
    <w:rsid w:val="00CC1180"/>
    <w:rsid w:val="00CC135C"/>
    <w:rsid w:val="00CC24F0"/>
    <w:rsid w:val="00CC2F29"/>
    <w:rsid w:val="00CC32A8"/>
    <w:rsid w:val="00CC389A"/>
    <w:rsid w:val="00CC3E63"/>
    <w:rsid w:val="00CC43ED"/>
    <w:rsid w:val="00CC6B33"/>
    <w:rsid w:val="00CC6ECC"/>
    <w:rsid w:val="00CC700D"/>
    <w:rsid w:val="00CC7CA1"/>
    <w:rsid w:val="00CD0682"/>
    <w:rsid w:val="00CD1F58"/>
    <w:rsid w:val="00CD2CFD"/>
    <w:rsid w:val="00CD2D45"/>
    <w:rsid w:val="00CD2DA3"/>
    <w:rsid w:val="00CD3B4F"/>
    <w:rsid w:val="00CD3E1E"/>
    <w:rsid w:val="00CD5548"/>
    <w:rsid w:val="00CD56E0"/>
    <w:rsid w:val="00CD5A46"/>
    <w:rsid w:val="00CD67AC"/>
    <w:rsid w:val="00CD6846"/>
    <w:rsid w:val="00CD6CFC"/>
    <w:rsid w:val="00CD7F88"/>
    <w:rsid w:val="00CE340D"/>
    <w:rsid w:val="00CE4AFE"/>
    <w:rsid w:val="00CE4BD2"/>
    <w:rsid w:val="00CE514E"/>
    <w:rsid w:val="00CE59CD"/>
    <w:rsid w:val="00CE5CAC"/>
    <w:rsid w:val="00CE708D"/>
    <w:rsid w:val="00CE7C02"/>
    <w:rsid w:val="00CF0AA7"/>
    <w:rsid w:val="00CF151D"/>
    <w:rsid w:val="00CF1C00"/>
    <w:rsid w:val="00CF3DAA"/>
    <w:rsid w:val="00CF3F29"/>
    <w:rsid w:val="00CF4428"/>
    <w:rsid w:val="00CF6C1C"/>
    <w:rsid w:val="00CF761E"/>
    <w:rsid w:val="00D00F11"/>
    <w:rsid w:val="00D01104"/>
    <w:rsid w:val="00D01BEA"/>
    <w:rsid w:val="00D01F3F"/>
    <w:rsid w:val="00D038E7"/>
    <w:rsid w:val="00D04A7D"/>
    <w:rsid w:val="00D051AC"/>
    <w:rsid w:val="00D059AA"/>
    <w:rsid w:val="00D05A8F"/>
    <w:rsid w:val="00D060ED"/>
    <w:rsid w:val="00D06665"/>
    <w:rsid w:val="00D0739A"/>
    <w:rsid w:val="00D10405"/>
    <w:rsid w:val="00D10479"/>
    <w:rsid w:val="00D10574"/>
    <w:rsid w:val="00D11D8A"/>
    <w:rsid w:val="00D120F3"/>
    <w:rsid w:val="00D14895"/>
    <w:rsid w:val="00D15932"/>
    <w:rsid w:val="00D15F6E"/>
    <w:rsid w:val="00D16E59"/>
    <w:rsid w:val="00D17616"/>
    <w:rsid w:val="00D21807"/>
    <w:rsid w:val="00D21E7F"/>
    <w:rsid w:val="00D222C6"/>
    <w:rsid w:val="00D22593"/>
    <w:rsid w:val="00D246B0"/>
    <w:rsid w:val="00D252BB"/>
    <w:rsid w:val="00D25385"/>
    <w:rsid w:val="00D2555F"/>
    <w:rsid w:val="00D25EE8"/>
    <w:rsid w:val="00D26AFA"/>
    <w:rsid w:val="00D30F6C"/>
    <w:rsid w:val="00D31112"/>
    <w:rsid w:val="00D321C3"/>
    <w:rsid w:val="00D342B6"/>
    <w:rsid w:val="00D35216"/>
    <w:rsid w:val="00D35ECC"/>
    <w:rsid w:val="00D363C9"/>
    <w:rsid w:val="00D36497"/>
    <w:rsid w:val="00D37BC1"/>
    <w:rsid w:val="00D41F54"/>
    <w:rsid w:val="00D42489"/>
    <w:rsid w:val="00D42706"/>
    <w:rsid w:val="00D4300A"/>
    <w:rsid w:val="00D43C94"/>
    <w:rsid w:val="00D44D47"/>
    <w:rsid w:val="00D458B2"/>
    <w:rsid w:val="00D4611F"/>
    <w:rsid w:val="00D46EB4"/>
    <w:rsid w:val="00D471A3"/>
    <w:rsid w:val="00D475F2"/>
    <w:rsid w:val="00D479CC"/>
    <w:rsid w:val="00D47CFF"/>
    <w:rsid w:val="00D50605"/>
    <w:rsid w:val="00D50A49"/>
    <w:rsid w:val="00D5228F"/>
    <w:rsid w:val="00D5231E"/>
    <w:rsid w:val="00D526DC"/>
    <w:rsid w:val="00D536E4"/>
    <w:rsid w:val="00D53C47"/>
    <w:rsid w:val="00D53C51"/>
    <w:rsid w:val="00D54007"/>
    <w:rsid w:val="00D54242"/>
    <w:rsid w:val="00D54614"/>
    <w:rsid w:val="00D54F28"/>
    <w:rsid w:val="00D55017"/>
    <w:rsid w:val="00D559AA"/>
    <w:rsid w:val="00D566E7"/>
    <w:rsid w:val="00D5799E"/>
    <w:rsid w:val="00D607FE"/>
    <w:rsid w:val="00D608DB"/>
    <w:rsid w:val="00D60CF8"/>
    <w:rsid w:val="00D61109"/>
    <w:rsid w:val="00D616DB"/>
    <w:rsid w:val="00D633EC"/>
    <w:rsid w:val="00D63B63"/>
    <w:rsid w:val="00D649E7"/>
    <w:rsid w:val="00D64DDC"/>
    <w:rsid w:val="00D65C99"/>
    <w:rsid w:val="00D65F81"/>
    <w:rsid w:val="00D669A0"/>
    <w:rsid w:val="00D67587"/>
    <w:rsid w:val="00D6759C"/>
    <w:rsid w:val="00D67E2F"/>
    <w:rsid w:val="00D67F36"/>
    <w:rsid w:val="00D67FF4"/>
    <w:rsid w:val="00D705C9"/>
    <w:rsid w:val="00D70ABE"/>
    <w:rsid w:val="00D7127C"/>
    <w:rsid w:val="00D71F4D"/>
    <w:rsid w:val="00D7236F"/>
    <w:rsid w:val="00D72EBD"/>
    <w:rsid w:val="00D736C4"/>
    <w:rsid w:val="00D74EE4"/>
    <w:rsid w:val="00D7539C"/>
    <w:rsid w:val="00D75DFA"/>
    <w:rsid w:val="00D77739"/>
    <w:rsid w:val="00D77C2B"/>
    <w:rsid w:val="00D80914"/>
    <w:rsid w:val="00D81234"/>
    <w:rsid w:val="00D8178C"/>
    <w:rsid w:val="00D823D1"/>
    <w:rsid w:val="00D82FCA"/>
    <w:rsid w:val="00D830CC"/>
    <w:rsid w:val="00D84340"/>
    <w:rsid w:val="00D85E23"/>
    <w:rsid w:val="00D86493"/>
    <w:rsid w:val="00D870C0"/>
    <w:rsid w:val="00D90D64"/>
    <w:rsid w:val="00D90EF0"/>
    <w:rsid w:val="00D915CE"/>
    <w:rsid w:val="00D9175F"/>
    <w:rsid w:val="00D92CF0"/>
    <w:rsid w:val="00D93ED7"/>
    <w:rsid w:val="00D940CB"/>
    <w:rsid w:val="00D94632"/>
    <w:rsid w:val="00D9466A"/>
    <w:rsid w:val="00D94995"/>
    <w:rsid w:val="00D94FF7"/>
    <w:rsid w:val="00D9564B"/>
    <w:rsid w:val="00D95CBE"/>
    <w:rsid w:val="00D96045"/>
    <w:rsid w:val="00D97051"/>
    <w:rsid w:val="00D976CF"/>
    <w:rsid w:val="00DA094A"/>
    <w:rsid w:val="00DA0E79"/>
    <w:rsid w:val="00DA21B9"/>
    <w:rsid w:val="00DA295A"/>
    <w:rsid w:val="00DA37CB"/>
    <w:rsid w:val="00DA3A69"/>
    <w:rsid w:val="00DA3D78"/>
    <w:rsid w:val="00DA53EC"/>
    <w:rsid w:val="00DA5CEE"/>
    <w:rsid w:val="00DA5DE0"/>
    <w:rsid w:val="00DA6729"/>
    <w:rsid w:val="00DA7B08"/>
    <w:rsid w:val="00DA7BA1"/>
    <w:rsid w:val="00DB10E2"/>
    <w:rsid w:val="00DB15B1"/>
    <w:rsid w:val="00DB1C2F"/>
    <w:rsid w:val="00DB43DE"/>
    <w:rsid w:val="00DB441D"/>
    <w:rsid w:val="00DB4504"/>
    <w:rsid w:val="00DB45B4"/>
    <w:rsid w:val="00DB5588"/>
    <w:rsid w:val="00DB6235"/>
    <w:rsid w:val="00DB6699"/>
    <w:rsid w:val="00DB6723"/>
    <w:rsid w:val="00DB72E2"/>
    <w:rsid w:val="00DB7580"/>
    <w:rsid w:val="00DC0982"/>
    <w:rsid w:val="00DC0D45"/>
    <w:rsid w:val="00DC1320"/>
    <w:rsid w:val="00DC2572"/>
    <w:rsid w:val="00DC3194"/>
    <w:rsid w:val="00DC3E85"/>
    <w:rsid w:val="00DC59A6"/>
    <w:rsid w:val="00DC5C20"/>
    <w:rsid w:val="00DD12E9"/>
    <w:rsid w:val="00DD1F55"/>
    <w:rsid w:val="00DD2AFF"/>
    <w:rsid w:val="00DD4E94"/>
    <w:rsid w:val="00DD508E"/>
    <w:rsid w:val="00DD59CE"/>
    <w:rsid w:val="00DD69AC"/>
    <w:rsid w:val="00DE0C93"/>
    <w:rsid w:val="00DE10BC"/>
    <w:rsid w:val="00DE3AC3"/>
    <w:rsid w:val="00DE48AA"/>
    <w:rsid w:val="00DE4A9B"/>
    <w:rsid w:val="00DE4F96"/>
    <w:rsid w:val="00DE5F70"/>
    <w:rsid w:val="00DE66EC"/>
    <w:rsid w:val="00DE69AF"/>
    <w:rsid w:val="00DE6BED"/>
    <w:rsid w:val="00DE7BFF"/>
    <w:rsid w:val="00DE7C17"/>
    <w:rsid w:val="00DF02DD"/>
    <w:rsid w:val="00DF0624"/>
    <w:rsid w:val="00DF09B9"/>
    <w:rsid w:val="00DF43EE"/>
    <w:rsid w:val="00DF4CB2"/>
    <w:rsid w:val="00DF513E"/>
    <w:rsid w:val="00DF52CE"/>
    <w:rsid w:val="00DF7535"/>
    <w:rsid w:val="00E01729"/>
    <w:rsid w:val="00E029D6"/>
    <w:rsid w:val="00E02E81"/>
    <w:rsid w:val="00E044A9"/>
    <w:rsid w:val="00E049F7"/>
    <w:rsid w:val="00E0693D"/>
    <w:rsid w:val="00E077A7"/>
    <w:rsid w:val="00E11B5F"/>
    <w:rsid w:val="00E13082"/>
    <w:rsid w:val="00E1495D"/>
    <w:rsid w:val="00E14E96"/>
    <w:rsid w:val="00E14F26"/>
    <w:rsid w:val="00E17606"/>
    <w:rsid w:val="00E17AFC"/>
    <w:rsid w:val="00E17F63"/>
    <w:rsid w:val="00E2104E"/>
    <w:rsid w:val="00E212FD"/>
    <w:rsid w:val="00E21508"/>
    <w:rsid w:val="00E22AD2"/>
    <w:rsid w:val="00E22F40"/>
    <w:rsid w:val="00E23569"/>
    <w:rsid w:val="00E23F51"/>
    <w:rsid w:val="00E24564"/>
    <w:rsid w:val="00E25063"/>
    <w:rsid w:val="00E25604"/>
    <w:rsid w:val="00E277D4"/>
    <w:rsid w:val="00E27D0D"/>
    <w:rsid w:val="00E30748"/>
    <w:rsid w:val="00E321D0"/>
    <w:rsid w:val="00E32C51"/>
    <w:rsid w:val="00E33137"/>
    <w:rsid w:val="00E33999"/>
    <w:rsid w:val="00E339FF"/>
    <w:rsid w:val="00E33CC8"/>
    <w:rsid w:val="00E33DD2"/>
    <w:rsid w:val="00E3459C"/>
    <w:rsid w:val="00E35848"/>
    <w:rsid w:val="00E35B42"/>
    <w:rsid w:val="00E379BE"/>
    <w:rsid w:val="00E413A8"/>
    <w:rsid w:val="00E41EEA"/>
    <w:rsid w:val="00E4789C"/>
    <w:rsid w:val="00E50550"/>
    <w:rsid w:val="00E50EA7"/>
    <w:rsid w:val="00E51506"/>
    <w:rsid w:val="00E51EF8"/>
    <w:rsid w:val="00E52833"/>
    <w:rsid w:val="00E54AF0"/>
    <w:rsid w:val="00E5531C"/>
    <w:rsid w:val="00E5682B"/>
    <w:rsid w:val="00E57EEE"/>
    <w:rsid w:val="00E609F1"/>
    <w:rsid w:val="00E613FE"/>
    <w:rsid w:val="00E6222F"/>
    <w:rsid w:val="00E62D1C"/>
    <w:rsid w:val="00E62FE9"/>
    <w:rsid w:val="00E63AF9"/>
    <w:rsid w:val="00E6532B"/>
    <w:rsid w:val="00E65C8C"/>
    <w:rsid w:val="00E67D81"/>
    <w:rsid w:val="00E705B7"/>
    <w:rsid w:val="00E71FD7"/>
    <w:rsid w:val="00E723D9"/>
    <w:rsid w:val="00E726E0"/>
    <w:rsid w:val="00E72761"/>
    <w:rsid w:val="00E73E23"/>
    <w:rsid w:val="00E7542A"/>
    <w:rsid w:val="00E75C44"/>
    <w:rsid w:val="00E768E5"/>
    <w:rsid w:val="00E76E51"/>
    <w:rsid w:val="00E777D5"/>
    <w:rsid w:val="00E77AD1"/>
    <w:rsid w:val="00E80B35"/>
    <w:rsid w:val="00E812E1"/>
    <w:rsid w:val="00E826E0"/>
    <w:rsid w:val="00E82F72"/>
    <w:rsid w:val="00E853C9"/>
    <w:rsid w:val="00E854C5"/>
    <w:rsid w:val="00E85BA0"/>
    <w:rsid w:val="00E86298"/>
    <w:rsid w:val="00E87B03"/>
    <w:rsid w:val="00E87F87"/>
    <w:rsid w:val="00E90FF3"/>
    <w:rsid w:val="00E92B23"/>
    <w:rsid w:val="00E92F37"/>
    <w:rsid w:val="00E96592"/>
    <w:rsid w:val="00E96ED6"/>
    <w:rsid w:val="00E9791E"/>
    <w:rsid w:val="00E9796F"/>
    <w:rsid w:val="00EA017F"/>
    <w:rsid w:val="00EA1F84"/>
    <w:rsid w:val="00EA2713"/>
    <w:rsid w:val="00EA2A18"/>
    <w:rsid w:val="00EA33A2"/>
    <w:rsid w:val="00EA542E"/>
    <w:rsid w:val="00EA5581"/>
    <w:rsid w:val="00EA5FB8"/>
    <w:rsid w:val="00EA6CA6"/>
    <w:rsid w:val="00EA7B1E"/>
    <w:rsid w:val="00EB11D6"/>
    <w:rsid w:val="00EB2029"/>
    <w:rsid w:val="00EB35BF"/>
    <w:rsid w:val="00EB5660"/>
    <w:rsid w:val="00EB56D6"/>
    <w:rsid w:val="00EB597E"/>
    <w:rsid w:val="00EB6A4C"/>
    <w:rsid w:val="00EB72A7"/>
    <w:rsid w:val="00EC06BA"/>
    <w:rsid w:val="00EC0CC3"/>
    <w:rsid w:val="00EC1B6B"/>
    <w:rsid w:val="00EC3A5A"/>
    <w:rsid w:val="00EC57B9"/>
    <w:rsid w:val="00EC6A44"/>
    <w:rsid w:val="00EC6EEF"/>
    <w:rsid w:val="00ED09D8"/>
    <w:rsid w:val="00ED2A82"/>
    <w:rsid w:val="00ED2E52"/>
    <w:rsid w:val="00ED32DB"/>
    <w:rsid w:val="00ED39F8"/>
    <w:rsid w:val="00ED424A"/>
    <w:rsid w:val="00ED4253"/>
    <w:rsid w:val="00ED43A6"/>
    <w:rsid w:val="00EE091C"/>
    <w:rsid w:val="00EE1BC2"/>
    <w:rsid w:val="00EE21BD"/>
    <w:rsid w:val="00EE2E72"/>
    <w:rsid w:val="00EE3E59"/>
    <w:rsid w:val="00EE4B91"/>
    <w:rsid w:val="00EE5A0E"/>
    <w:rsid w:val="00EF0379"/>
    <w:rsid w:val="00EF08F6"/>
    <w:rsid w:val="00EF1686"/>
    <w:rsid w:val="00EF261A"/>
    <w:rsid w:val="00EF2C46"/>
    <w:rsid w:val="00EF40A3"/>
    <w:rsid w:val="00EF43F5"/>
    <w:rsid w:val="00EF6826"/>
    <w:rsid w:val="00EF6FBA"/>
    <w:rsid w:val="00EF712C"/>
    <w:rsid w:val="00EF7A3E"/>
    <w:rsid w:val="00F00D1D"/>
    <w:rsid w:val="00F03036"/>
    <w:rsid w:val="00F0315B"/>
    <w:rsid w:val="00F038F7"/>
    <w:rsid w:val="00F03D19"/>
    <w:rsid w:val="00F043D7"/>
    <w:rsid w:val="00F04DC7"/>
    <w:rsid w:val="00F0512C"/>
    <w:rsid w:val="00F063E6"/>
    <w:rsid w:val="00F068FD"/>
    <w:rsid w:val="00F07514"/>
    <w:rsid w:val="00F07539"/>
    <w:rsid w:val="00F07707"/>
    <w:rsid w:val="00F0774C"/>
    <w:rsid w:val="00F120A8"/>
    <w:rsid w:val="00F13B69"/>
    <w:rsid w:val="00F14C6A"/>
    <w:rsid w:val="00F174CE"/>
    <w:rsid w:val="00F1793C"/>
    <w:rsid w:val="00F232E1"/>
    <w:rsid w:val="00F23D58"/>
    <w:rsid w:val="00F244DB"/>
    <w:rsid w:val="00F251F7"/>
    <w:rsid w:val="00F2573B"/>
    <w:rsid w:val="00F25961"/>
    <w:rsid w:val="00F27CA8"/>
    <w:rsid w:val="00F30379"/>
    <w:rsid w:val="00F31813"/>
    <w:rsid w:val="00F32162"/>
    <w:rsid w:val="00F321E7"/>
    <w:rsid w:val="00F32722"/>
    <w:rsid w:val="00F350CA"/>
    <w:rsid w:val="00F35849"/>
    <w:rsid w:val="00F35A50"/>
    <w:rsid w:val="00F36CA8"/>
    <w:rsid w:val="00F372EC"/>
    <w:rsid w:val="00F37F0D"/>
    <w:rsid w:val="00F41199"/>
    <w:rsid w:val="00F41E7A"/>
    <w:rsid w:val="00F43697"/>
    <w:rsid w:val="00F436AC"/>
    <w:rsid w:val="00F44059"/>
    <w:rsid w:val="00F44F0E"/>
    <w:rsid w:val="00F45CC5"/>
    <w:rsid w:val="00F4643E"/>
    <w:rsid w:val="00F46B2E"/>
    <w:rsid w:val="00F47179"/>
    <w:rsid w:val="00F501A3"/>
    <w:rsid w:val="00F50C6B"/>
    <w:rsid w:val="00F50F38"/>
    <w:rsid w:val="00F52091"/>
    <w:rsid w:val="00F53C95"/>
    <w:rsid w:val="00F53DF7"/>
    <w:rsid w:val="00F55E68"/>
    <w:rsid w:val="00F57B39"/>
    <w:rsid w:val="00F57B6E"/>
    <w:rsid w:val="00F6029F"/>
    <w:rsid w:val="00F60984"/>
    <w:rsid w:val="00F61032"/>
    <w:rsid w:val="00F6211B"/>
    <w:rsid w:val="00F62275"/>
    <w:rsid w:val="00F62DF3"/>
    <w:rsid w:val="00F63018"/>
    <w:rsid w:val="00F641C9"/>
    <w:rsid w:val="00F648F6"/>
    <w:rsid w:val="00F65153"/>
    <w:rsid w:val="00F653AF"/>
    <w:rsid w:val="00F663A7"/>
    <w:rsid w:val="00F6743E"/>
    <w:rsid w:val="00F678E4"/>
    <w:rsid w:val="00F70108"/>
    <w:rsid w:val="00F71DD6"/>
    <w:rsid w:val="00F73CB5"/>
    <w:rsid w:val="00F75542"/>
    <w:rsid w:val="00F76411"/>
    <w:rsid w:val="00F76A34"/>
    <w:rsid w:val="00F80559"/>
    <w:rsid w:val="00F80726"/>
    <w:rsid w:val="00F81991"/>
    <w:rsid w:val="00F81F9A"/>
    <w:rsid w:val="00F82361"/>
    <w:rsid w:val="00F82889"/>
    <w:rsid w:val="00F82DAC"/>
    <w:rsid w:val="00F82F72"/>
    <w:rsid w:val="00F83512"/>
    <w:rsid w:val="00F83F76"/>
    <w:rsid w:val="00F84723"/>
    <w:rsid w:val="00F8500D"/>
    <w:rsid w:val="00F85192"/>
    <w:rsid w:val="00F868F4"/>
    <w:rsid w:val="00F86CC7"/>
    <w:rsid w:val="00F87553"/>
    <w:rsid w:val="00F92AC1"/>
    <w:rsid w:val="00F937B7"/>
    <w:rsid w:val="00F948F7"/>
    <w:rsid w:val="00F94A24"/>
    <w:rsid w:val="00F94A66"/>
    <w:rsid w:val="00F9594E"/>
    <w:rsid w:val="00F96140"/>
    <w:rsid w:val="00F96205"/>
    <w:rsid w:val="00F96A2C"/>
    <w:rsid w:val="00F97210"/>
    <w:rsid w:val="00FA0D1B"/>
    <w:rsid w:val="00FA16B8"/>
    <w:rsid w:val="00FA1B98"/>
    <w:rsid w:val="00FA1D78"/>
    <w:rsid w:val="00FA2747"/>
    <w:rsid w:val="00FA27AC"/>
    <w:rsid w:val="00FA2875"/>
    <w:rsid w:val="00FA411E"/>
    <w:rsid w:val="00FA4228"/>
    <w:rsid w:val="00FA42CB"/>
    <w:rsid w:val="00FA639D"/>
    <w:rsid w:val="00FA7116"/>
    <w:rsid w:val="00FA7C5D"/>
    <w:rsid w:val="00FA7DA5"/>
    <w:rsid w:val="00FB0D66"/>
    <w:rsid w:val="00FB0EE1"/>
    <w:rsid w:val="00FB1E34"/>
    <w:rsid w:val="00FB33C2"/>
    <w:rsid w:val="00FB416C"/>
    <w:rsid w:val="00FB46AE"/>
    <w:rsid w:val="00FB5A8E"/>
    <w:rsid w:val="00FB6EE6"/>
    <w:rsid w:val="00FB71F4"/>
    <w:rsid w:val="00FB7680"/>
    <w:rsid w:val="00FC03C9"/>
    <w:rsid w:val="00FC1390"/>
    <w:rsid w:val="00FC188B"/>
    <w:rsid w:val="00FC1B70"/>
    <w:rsid w:val="00FC3E28"/>
    <w:rsid w:val="00FC3E51"/>
    <w:rsid w:val="00FC526B"/>
    <w:rsid w:val="00FC5AAA"/>
    <w:rsid w:val="00FC63A8"/>
    <w:rsid w:val="00FC63F8"/>
    <w:rsid w:val="00FC6504"/>
    <w:rsid w:val="00FC78BF"/>
    <w:rsid w:val="00FD00D2"/>
    <w:rsid w:val="00FD224C"/>
    <w:rsid w:val="00FD32D7"/>
    <w:rsid w:val="00FD34D8"/>
    <w:rsid w:val="00FD4853"/>
    <w:rsid w:val="00FD588A"/>
    <w:rsid w:val="00FD631C"/>
    <w:rsid w:val="00FD6B30"/>
    <w:rsid w:val="00FD72F7"/>
    <w:rsid w:val="00FD754A"/>
    <w:rsid w:val="00FD79EA"/>
    <w:rsid w:val="00FD7ABD"/>
    <w:rsid w:val="00FE115A"/>
    <w:rsid w:val="00FE136A"/>
    <w:rsid w:val="00FE240F"/>
    <w:rsid w:val="00FE3215"/>
    <w:rsid w:val="00FE42A4"/>
    <w:rsid w:val="00FE478C"/>
    <w:rsid w:val="00FE4B3D"/>
    <w:rsid w:val="00FE50B2"/>
    <w:rsid w:val="00FE5CCF"/>
    <w:rsid w:val="00FE61DA"/>
    <w:rsid w:val="00FE6582"/>
    <w:rsid w:val="00FE65BC"/>
    <w:rsid w:val="00FE6AD4"/>
    <w:rsid w:val="00FE7230"/>
    <w:rsid w:val="00FF0B13"/>
    <w:rsid w:val="00FF0CEB"/>
    <w:rsid w:val="00FF17DA"/>
    <w:rsid w:val="00FF4896"/>
    <w:rsid w:val="00FF56F8"/>
    <w:rsid w:val="00FF6A05"/>
    <w:rsid w:val="00FF6BBC"/>
    <w:rsid w:val="03BD3559"/>
    <w:rsid w:val="05FD31FE"/>
    <w:rsid w:val="075A2A7B"/>
    <w:rsid w:val="0822758F"/>
    <w:rsid w:val="08313B80"/>
    <w:rsid w:val="097F5F89"/>
    <w:rsid w:val="0A477811"/>
    <w:rsid w:val="0ABB67CE"/>
    <w:rsid w:val="0FB26250"/>
    <w:rsid w:val="14B55E2A"/>
    <w:rsid w:val="16226CEC"/>
    <w:rsid w:val="1D9E7C25"/>
    <w:rsid w:val="1DE166EC"/>
    <w:rsid w:val="23454FED"/>
    <w:rsid w:val="238E1A06"/>
    <w:rsid w:val="23B7553F"/>
    <w:rsid w:val="2BF4376B"/>
    <w:rsid w:val="2CAE5761"/>
    <w:rsid w:val="2E016B8B"/>
    <w:rsid w:val="33A14D9B"/>
    <w:rsid w:val="38086121"/>
    <w:rsid w:val="3AD76819"/>
    <w:rsid w:val="3CB26D83"/>
    <w:rsid w:val="3E5D2F50"/>
    <w:rsid w:val="3F732CAD"/>
    <w:rsid w:val="429C4E56"/>
    <w:rsid w:val="476969BE"/>
    <w:rsid w:val="4A1E02D0"/>
    <w:rsid w:val="4C7A4EC9"/>
    <w:rsid w:val="4DD827C4"/>
    <w:rsid w:val="50D911DD"/>
    <w:rsid w:val="50E53737"/>
    <w:rsid w:val="51432C46"/>
    <w:rsid w:val="54BE1FB9"/>
    <w:rsid w:val="55BA5175"/>
    <w:rsid w:val="577E7371"/>
    <w:rsid w:val="58206E3F"/>
    <w:rsid w:val="5D4D4E63"/>
    <w:rsid w:val="60AE1A84"/>
    <w:rsid w:val="61EA20BC"/>
    <w:rsid w:val="63A32486"/>
    <w:rsid w:val="63EE052B"/>
    <w:rsid w:val="6AC552B3"/>
    <w:rsid w:val="6E8E12EF"/>
    <w:rsid w:val="74AC783C"/>
    <w:rsid w:val="75D5263C"/>
    <w:rsid w:val="7FB0205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qFormat="1" w:unhideWhenUsed="0" w:uiPriority="0" w:semiHidden="0" w:name="Body Text 3"/>
    <w:lsdException w:qFormat="1" w:unhideWhenUsed="0" w:uiPriority="0" w:semiHidden="0" w:name="Body Text Indent 2"/>
    <w:lsdException w:qFormat="1" w:unhideWhenUsed="0" w:uiPriority="99"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7"/>
    <w:qFormat/>
    <w:uiPriority w:val="0"/>
    <w:pPr>
      <w:keepNext/>
      <w:keepLines/>
      <w:spacing w:before="340" w:after="330" w:line="578" w:lineRule="auto"/>
      <w:outlineLvl w:val="0"/>
    </w:pPr>
    <w:rPr>
      <w:b/>
      <w:bCs/>
      <w:kern w:val="44"/>
      <w:sz w:val="44"/>
      <w:szCs w:val="44"/>
      <w:lang w:val="zh-CN"/>
    </w:rPr>
  </w:style>
  <w:style w:type="paragraph" w:styleId="3">
    <w:name w:val="heading 2"/>
    <w:basedOn w:val="1"/>
    <w:next w:val="4"/>
    <w:qFormat/>
    <w:uiPriority w:val="9"/>
    <w:pPr>
      <w:keepNext/>
      <w:keepLines/>
      <w:spacing w:before="260" w:after="260" w:line="413" w:lineRule="auto"/>
      <w:outlineLvl w:val="1"/>
    </w:pPr>
    <w:rPr>
      <w:rFonts w:ascii="Arial" w:hAnsi="Arial" w:eastAsia="黑体"/>
      <w:b/>
      <w:sz w:val="32"/>
      <w:szCs w:val="20"/>
    </w:rPr>
  </w:style>
  <w:style w:type="paragraph" w:styleId="5">
    <w:name w:val="heading 3"/>
    <w:basedOn w:val="1"/>
    <w:next w:val="1"/>
    <w:link w:val="53"/>
    <w:qFormat/>
    <w:uiPriority w:val="9"/>
    <w:pPr>
      <w:keepNext/>
      <w:keepLines/>
      <w:spacing w:before="260" w:after="260" w:line="413" w:lineRule="auto"/>
      <w:outlineLvl w:val="2"/>
    </w:pPr>
    <w:rPr>
      <w:rFonts w:ascii="Arial" w:hAnsi="Arial"/>
      <w:b/>
      <w:sz w:val="32"/>
      <w:szCs w:val="20"/>
      <w:lang w:val="zh-CN"/>
    </w:rPr>
  </w:style>
  <w:style w:type="paragraph" w:styleId="6">
    <w:name w:val="heading 4"/>
    <w:basedOn w:val="1"/>
    <w:next w:val="1"/>
    <w:link w:val="55"/>
    <w:qFormat/>
    <w:uiPriority w:val="9"/>
    <w:pPr>
      <w:keepNext/>
      <w:keepLines/>
      <w:spacing w:before="280" w:after="290" w:line="376" w:lineRule="auto"/>
      <w:outlineLvl w:val="3"/>
    </w:pPr>
    <w:rPr>
      <w:rFonts w:ascii="Cambria" w:hAnsi="Cambria"/>
      <w:b/>
      <w:bCs/>
      <w:sz w:val="28"/>
      <w:szCs w:val="28"/>
      <w:lang w:val="zh-CN"/>
    </w:rPr>
  </w:style>
  <w:style w:type="paragraph" w:styleId="7">
    <w:name w:val="heading 5"/>
    <w:basedOn w:val="1"/>
    <w:next w:val="1"/>
    <w:link w:val="51"/>
    <w:qFormat/>
    <w:uiPriority w:val="9"/>
    <w:pPr>
      <w:keepNext/>
      <w:keepLines/>
      <w:spacing w:before="280" w:after="290" w:line="376" w:lineRule="auto"/>
      <w:outlineLvl w:val="4"/>
    </w:pPr>
    <w:rPr>
      <w:b/>
      <w:bCs/>
      <w:sz w:val="28"/>
      <w:szCs w:val="28"/>
      <w:lang w:val="zh-CN"/>
    </w:rPr>
  </w:style>
  <w:style w:type="character" w:default="1" w:styleId="28">
    <w:name w:val="Default Paragraph Font"/>
    <w:semiHidden/>
    <w:unhideWhenUsed/>
    <w:qFormat/>
    <w:uiPriority w:val="1"/>
  </w:style>
  <w:style w:type="table" w:default="1" w:styleId="35">
    <w:name w:val="Normal Table"/>
    <w:semiHidden/>
    <w:unhideWhenUsed/>
    <w:qFormat/>
    <w:uiPriority w:val="99"/>
    <w:tblPr>
      <w:tblLayout w:type="fixed"/>
      <w:tblCellMar>
        <w:top w:w="0" w:type="dxa"/>
        <w:left w:w="108" w:type="dxa"/>
        <w:bottom w:w="0" w:type="dxa"/>
        <w:right w:w="108" w:type="dxa"/>
      </w:tblCellMar>
    </w:tblPr>
  </w:style>
  <w:style w:type="paragraph" w:styleId="4">
    <w:name w:val="Normal Indent"/>
    <w:basedOn w:val="1"/>
    <w:qFormat/>
    <w:uiPriority w:val="0"/>
    <w:pPr>
      <w:ind w:firstLine="420"/>
    </w:pPr>
    <w:rPr>
      <w:szCs w:val="20"/>
    </w:rPr>
  </w:style>
  <w:style w:type="paragraph" w:styleId="8">
    <w:name w:val="caption"/>
    <w:basedOn w:val="1"/>
    <w:next w:val="1"/>
    <w:qFormat/>
    <w:uiPriority w:val="35"/>
    <w:pPr>
      <w:spacing w:beforeLines="50" w:afterLines="50" w:line="360" w:lineRule="auto"/>
      <w:jc w:val="center"/>
    </w:pPr>
    <w:rPr>
      <w:rFonts w:ascii="Arial" w:hAnsi="Arial" w:cs="Arial"/>
      <w:sz w:val="24"/>
      <w:szCs w:val="20"/>
    </w:rPr>
  </w:style>
  <w:style w:type="paragraph" w:styleId="9">
    <w:name w:val="Document Map"/>
    <w:basedOn w:val="1"/>
    <w:semiHidden/>
    <w:qFormat/>
    <w:uiPriority w:val="0"/>
    <w:pPr>
      <w:shd w:val="clear" w:color="auto" w:fill="000080"/>
    </w:pPr>
  </w:style>
  <w:style w:type="paragraph" w:styleId="10">
    <w:name w:val="annotation text"/>
    <w:basedOn w:val="1"/>
    <w:link w:val="57"/>
    <w:unhideWhenUsed/>
    <w:qFormat/>
    <w:uiPriority w:val="99"/>
    <w:pPr>
      <w:jc w:val="left"/>
    </w:pPr>
    <w:rPr>
      <w:lang w:val="zh-CN"/>
    </w:rPr>
  </w:style>
  <w:style w:type="paragraph" w:styleId="11">
    <w:name w:val="Body Text 3"/>
    <w:basedOn w:val="1"/>
    <w:qFormat/>
    <w:uiPriority w:val="0"/>
    <w:rPr>
      <w:rFonts w:ascii="楷体_GB2312" w:hAnsi="Arial" w:eastAsia="楷体_GB2312" w:cs="Arial"/>
      <w:b/>
      <w:bCs/>
      <w:color w:val="000000"/>
      <w:sz w:val="24"/>
    </w:rPr>
  </w:style>
  <w:style w:type="paragraph" w:styleId="12">
    <w:name w:val="Body Text"/>
    <w:basedOn w:val="1"/>
    <w:qFormat/>
    <w:uiPriority w:val="99"/>
    <w:pPr>
      <w:tabs>
        <w:tab w:val="left" w:pos="2020"/>
        <w:tab w:val="center" w:pos="4535"/>
      </w:tabs>
      <w:spacing w:line="500" w:lineRule="exact"/>
      <w:outlineLvl w:val="0"/>
    </w:pPr>
    <w:rPr>
      <w:rFonts w:ascii="华文彩云" w:hAnsi="宋体" w:eastAsia="华文彩云"/>
      <w:bCs/>
      <w:color w:val="000000"/>
      <w:sz w:val="28"/>
    </w:rPr>
  </w:style>
  <w:style w:type="paragraph" w:styleId="13">
    <w:name w:val="Body Text Indent"/>
    <w:basedOn w:val="1"/>
    <w:qFormat/>
    <w:uiPriority w:val="0"/>
    <w:pPr>
      <w:ind w:firstLine="630"/>
    </w:pPr>
    <w:rPr>
      <w:rFonts w:ascii="楷体_GB2312" w:eastAsia="楷体_GB2312"/>
      <w:sz w:val="32"/>
      <w:szCs w:val="20"/>
    </w:rPr>
  </w:style>
  <w:style w:type="paragraph" w:styleId="14">
    <w:name w:val="Block Text"/>
    <w:basedOn w:val="1"/>
    <w:qFormat/>
    <w:uiPriority w:val="0"/>
    <w:pPr>
      <w:adjustRightInd w:val="0"/>
      <w:ind w:left="420" w:right="33"/>
      <w:jc w:val="left"/>
      <w:textAlignment w:val="baseline"/>
    </w:pPr>
    <w:rPr>
      <w:kern w:val="0"/>
      <w:sz w:val="24"/>
      <w:szCs w:val="20"/>
    </w:rPr>
  </w:style>
  <w:style w:type="paragraph" w:styleId="15">
    <w:name w:val="toc 3"/>
    <w:basedOn w:val="1"/>
    <w:next w:val="1"/>
    <w:qFormat/>
    <w:uiPriority w:val="39"/>
    <w:pPr>
      <w:tabs>
        <w:tab w:val="right" w:leader="dot" w:pos="9344"/>
      </w:tabs>
      <w:spacing w:line="300" w:lineRule="auto"/>
    </w:pPr>
    <w:rPr>
      <w:rFonts w:ascii="楷体" w:hAnsi="楷体" w:eastAsia="楷体" w:cs="Arial"/>
      <w:b/>
      <w:szCs w:val="21"/>
    </w:rPr>
  </w:style>
  <w:style w:type="paragraph" w:styleId="16">
    <w:name w:val="Plain Text"/>
    <w:basedOn w:val="1"/>
    <w:link w:val="39"/>
    <w:qFormat/>
    <w:uiPriority w:val="0"/>
    <w:rPr>
      <w:rFonts w:ascii="宋体" w:hAnsi="Courier New"/>
      <w:szCs w:val="20"/>
    </w:rPr>
  </w:style>
  <w:style w:type="paragraph" w:styleId="17">
    <w:name w:val="Body Text Indent 2"/>
    <w:basedOn w:val="1"/>
    <w:qFormat/>
    <w:uiPriority w:val="0"/>
    <w:pPr>
      <w:spacing w:after="120" w:line="480" w:lineRule="auto"/>
      <w:ind w:left="420" w:leftChars="200"/>
    </w:pPr>
  </w:style>
  <w:style w:type="paragraph" w:styleId="18">
    <w:name w:val="Balloon Text"/>
    <w:basedOn w:val="1"/>
    <w:semiHidden/>
    <w:qFormat/>
    <w:uiPriority w:val="0"/>
    <w:rPr>
      <w:sz w:val="18"/>
      <w:szCs w:val="18"/>
    </w:rPr>
  </w:style>
  <w:style w:type="paragraph" w:styleId="19">
    <w:name w:val="footer"/>
    <w:basedOn w:val="1"/>
    <w:link w:val="41"/>
    <w:qFormat/>
    <w:uiPriority w:val="99"/>
    <w:pPr>
      <w:tabs>
        <w:tab w:val="center" w:pos="4153"/>
        <w:tab w:val="right" w:pos="8306"/>
      </w:tabs>
      <w:snapToGrid w:val="0"/>
      <w:jc w:val="left"/>
    </w:pPr>
    <w:rPr>
      <w:sz w:val="18"/>
      <w:szCs w:val="18"/>
      <w:lang w:val="zh-CN"/>
    </w:rPr>
  </w:style>
  <w:style w:type="paragraph" w:styleId="20">
    <w:name w:val="Body Text First Indent 2"/>
    <w:basedOn w:val="13"/>
    <w:qFormat/>
    <w:uiPriority w:val="0"/>
    <w:pPr>
      <w:widowControl/>
      <w:spacing w:after="120"/>
      <w:ind w:left="420" w:leftChars="200" w:firstLine="420" w:firstLineChars="200"/>
    </w:pPr>
    <w:rPr>
      <w:rFonts w:ascii="仿宋_GB2312" w:eastAsia="仿宋_GB2312"/>
      <w:color w:val="FF6600"/>
      <w:sz w:val="21"/>
    </w:rPr>
  </w:style>
  <w:style w:type="paragraph" w:styleId="21">
    <w:name w:val="header"/>
    <w:basedOn w:val="1"/>
    <w:link w:val="50"/>
    <w:qFormat/>
    <w:uiPriority w:val="99"/>
    <w:pPr>
      <w:pBdr>
        <w:bottom w:val="single" w:color="auto" w:sz="6" w:space="1"/>
      </w:pBdr>
      <w:tabs>
        <w:tab w:val="center" w:pos="4153"/>
        <w:tab w:val="right" w:pos="8306"/>
      </w:tabs>
      <w:snapToGrid w:val="0"/>
      <w:jc w:val="center"/>
    </w:pPr>
    <w:rPr>
      <w:sz w:val="18"/>
      <w:szCs w:val="18"/>
      <w:lang w:val="zh-CN"/>
    </w:rPr>
  </w:style>
  <w:style w:type="paragraph" w:styleId="22">
    <w:name w:val="toc 1"/>
    <w:basedOn w:val="1"/>
    <w:next w:val="1"/>
    <w:qFormat/>
    <w:uiPriority w:val="39"/>
    <w:rPr>
      <w:rFonts w:eastAsia="楷体"/>
      <w:b/>
      <w:sz w:val="28"/>
    </w:rPr>
  </w:style>
  <w:style w:type="paragraph" w:styleId="23">
    <w:name w:val="Body Text Indent 3"/>
    <w:basedOn w:val="1"/>
    <w:qFormat/>
    <w:uiPriority w:val="99"/>
    <w:pPr>
      <w:ind w:firstLine="420" w:firstLineChars="200"/>
    </w:pPr>
    <w:rPr>
      <w:rFonts w:eastAsia="楷体_GB2312"/>
    </w:rPr>
  </w:style>
  <w:style w:type="paragraph" w:styleId="24">
    <w:name w:val="toc 2"/>
    <w:basedOn w:val="1"/>
    <w:next w:val="1"/>
    <w:semiHidden/>
    <w:qFormat/>
    <w:uiPriority w:val="0"/>
    <w:pPr>
      <w:ind w:left="420" w:leftChars="200"/>
    </w:pPr>
    <w:rPr>
      <w:szCs w:val="20"/>
    </w:rPr>
  </w:style>
  <w:style w:type="paragraph" w:styleId="25">
    <w:name w:val="Body Text 2"/>
    <w:basedOn w:val="1"/>
    <w:qFormat/>
    <w:uiPriority w:val="99"/>
    <w:pPr>
      <w:spacing w:line="440" w:lineRule="exact"/>
    </w:pPr>
    <w:rPr>
      <w:rFonts w:ascii="楷体_GB2312" w:eastAsia="楷体_GB2312"/>
      <w:sz w:val="28"/>
    </w:rPr>
  </w:style>
  <w:style w:type="paragraph" w:styleId="2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7">
    <w:name w:val="Title"/>
    <w:basedOn w:val="1"/>
    <w:next w:val="1"/>
    <w:link w:val="43"/>
    <w:qFormat/>
    <w:uiPriority w:val="0"/>
    <w:pPr>
      <w:spacing w:before="240" w:after="60"/>
      <w:jc w:val="center"/>
      <w:outlineLvl w:val="0"/>
    </w:pPr>
    <w:rPr>
      <w:rFonts w:ascii="Cambria" w:hAnsi="Cambria"/>
      <w:b/>
      <w:bCs/>
      <w:sz w:val="32"/>
      <w:szCs w:val="32"/>
      <w:lang w:val="zh-CN"/>
    </w:rPr>
  </w:style>
  <w:style w:type="character" w:styleId="29">
    <w:name w:val="Strong"/>
    <w:qFormat/>
    <w:uiPriority w:val="22"/>
    <w:rPr>
      <w:b/>
      <w:bCs/>
    </w:rPr>
  </w:style>
  <w:style w:type="character" w:styleId="30">
    <w:name w:val="page number"/>
    <w:basedOn w:val="28"/>
    <w:qFormat/>
    <w:uiPriority w:val="99"/>
  </w:style>
  <w:style w:type="character" w:styleId="31">
    <w:name w:val="FollowedHyperlink"/>
    <w:qFormat/>
    <w:uiPriority w:val="0"/>
    <w:rPr>
      <w:color w:val="800080"/>
      <w:u w:val="single"/>
    </w:rPr>
  </w:style>
  <w:style w:type="character" w:styleId="32">
    <w:name w:val="Emphasis"/>
    <w:qFormat/>
    <w:uiPriority w:val="0"/>
    <w:rPr>
      <w:i/>
      <w:iCs/>
    </w:rPr>
  </w:style>
  <w:style w:type="character" w:styleId="33">
    <w:name w:val="Hyperlink"/>
    <w:qFormat/>
    <w:uiPriority w:val="99"/>
    <w:rPr>
      <w:color w:val="0000FF"/>
      <w:u w:val="single"/>
    </w:rPr>
  </w:style>
  <w:style w:type="character" w:styleId="34">
    <w:name w:val="annotation reference"/>
    <w:qFormat/>
    <w:uiPriority w:val="0"/>
    <w:rPr>
      <w:sz w:val="21"/>
      <w:szCs w:val="21"/>
    </w:rPr>
  </w:style>
  <w:style w:type="table" w:styleId="36">
    <w:name w:val="Table Grid"/>
    <w:basedOn w:val="3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37">
    <w:name w:val="列出段落 Char"/>
    <w:link w:val="38"/>
    <w:qFormat/>
    <w:uiPriority w:val="0"/>
    <w:rPr>
      <w:rFonts w:ascii="Calibri" w:hAnsi="Calibri"/>
      <w:kern w:val="2"/>
      <w:sz w:val="21"/>
      <w:szCs w:val="22"/>
    </w:rPr>
  </w:style>
  <w:style w:type="paragraph" w:styleId="38">
    <w:name w:val="List Paragraph"/>
    <w:basedOn w:val="1"/>
    <w:link w:val="37"/>
    <w:qFormat/>
    <w:uiPriority w:val="0"/>
    <w:pPr>
      <w:ind w:firstLine="420" w:firstLineChars="200"/>
    </w:pPr>
    <w:rPr>
      <w:rFonts w:ascii="Calibri" w:hAnsi="Calibri"/>
      <w:szCs w:val="22"/>
      <w:lang w:val="zh-CN"/>
    </w:rPr>
  </w:style>
  <w:style w:type="character" w:customStyle="1" w:styleId="39">
    <w:name w:val="纯文本 Char"/>
    <w:link w:val="16"/>
    <w:qFormat/>
    <w:uiPriority w:val="0"/>
    <w:rPr>
      <w:rFonts w:ascii="宋体" w:hAnsi="Courier New" w:eastAsia="宋体"/>
      <w:kern w:val="2"/>
      <w:sz w:val="21"/>
      <w:lang w:val="en-US" w:eastAsia="zh-CN" w:bidi="ar-SA"/>
    </w:rPr>
  </w:style>
  <w:style w:type="character" w:customStyle="1" w:styleId="40">
    <w:name w:val="param-value"/>
    <w:basedOn w:val="28"/>
    <w:qFormat/>
    <w:uiPriority w:val="0"/>
  </w:style>
  <w:style w:type="character" w:customStyle="1" w:styleId="41">
    <w:name w:val="页脚 Char"/>
    <w:link w:val="19"/>
    <w:qFormat/>
    <w:uiPriority w:val="99"/>
    <w:rPr>
      <w:kern w:val="2"/>
      <w:sz w:val="18"/>
      <w:szCs w:val="18"/>
    </w:rPr>
  </w:style>
  <w:style w:type="character" w:customStyle="1" w:styleId="42">
    <w:name w:val="Font Style36"/>
    <w:qFormat/>
    <w:uiPriority w:val="0"/>
    <w:rPr>
      <w:rFonts w:ascii="宋体" w:eastAsia="宋体" w:cs="宋体"/>
      <w:sz w:val="16"/>
      <w:szCs w:val="16"/>
    </w:rPr>
  </w:style>
  <w:style w:type="character" w:customStyle="1" w:styleId="43">
    <w:name w:val="标题 Char"/>
    <w:link w:val="27"/>
    <w:qFormat/>
    <w:uiPriority w:val="0"/>
    <w:rPr>
      <w:rFonts w:ascii="Cambria" w:hAnsi="Cambria" w:cs="Times New Roman"/>
      <w:b/>
      <w:bCs/>
      <w:kern w:val="2"/>
      <w:sz w:val="32"/>
      <w:szCs w:val="32"/>
    </w:rPr>
  </w:style>
  <w:style w:type="character" w:customStyle="1" w:styleId="44">
    <w:name w:val="Font Style28"/>
    <w:qFormat/>
    <w:uiPriority w:val="0"/>
    <w:rPr>
      <w:rFonts w:ascii="Constantia" w:hAnsi="Constantia" w:cs="Constantia"/>
      <w:sz w:val="28"/>
      <w:szCs w:val="28"/>
    </w:rPr>
  </w:style>
  <w:style w:type="character" w:customStyle="1" w:styleId="45">
    <w:name w:val="Font Style30"/>
    <w:qFormat/>
    <w:uiPriority w:val="0"/>
    <w:rPr>
      <w:rFonts w:ascii="宋体" w:eastAsia="宋体" w:cs="宋体"/>
      <w:sz w:val="14"/>
      <w:szCs w:val="14"/>
    </w:rPr>
  </w:style>
  <w:style w:type="character" w:customStyle="1" w:styleId="46">
    <w:name w:val="Font Style37"/>
    <w:qFormat/>
    <w:uiPriority w:val="0"/>
    <w:rPr>
      <w:rFonts w:ascii="Arial" w:hAnsi="Arial" w:cs="Arial"/>
      <w:sz w:val="16"/>
      <w:szCs w:val="16"/>
    </w:rPr>
  </w:style>
  <w:style w:type="character" w:customStyle="1" w:styleId="47">
    <w:name w:val="标题 1 Char"/>
    <w:link w:val="2"/>
    <w:qFormat/>
    <w:uiPriority w:val="0"/>
    <w:rPr>
      <w:b/>
      <w:bCs/>
      <w:kern w:val="44"/>
      <w:sz w:val="44"/>
      <w:szCs w:val="44"/>
    </w:rPr>
  </w:style>
  <w:style w:type="character" w:customStyle="1" w:styleId="48">
    <w:name w:val="apple-converted-space"/>
    <w:qFormat/>
    <w:uiPriority w:val="0"/>
  </w:style>
  <w:style w:type="character" w:customStyle="1" w:styleId="49">
    <w:name w:val="标题 2 Char"/>
    <w:qFormat/>
    <w:uiPriority w:val="9"/>
    <w:rPr>
      <w:rFonts w:ascii="Arial" w:hAnsi="Arial" w:eastAsia="黑体"/>
      <w:b/>
      <w:kern w:val="2"/>
      <w:sz w:val="32"/>
      <w:lang w:val="en-US" w:eastAsia="zh-CN"/>
    </w:rPr>
  </w:style>
  <w:style w:type="character" w:customStyle="1" w:styleId="50">
    <w:name w:val="页眉 Char"/>
    <w:link w:val="21"/>
    <w:qFormat/>
    <w:uiPriority w:val="99"/>
    <w:rPr>
      <w:kern w:val="2"/>
      <w:sz w:val="18"/>
      <w:szCs w:val="18"/>
    </w:rPr>
  </w:style>
  <w:style w:type="character" w:customStyle="1" w:styleId="51">
    <w:name w:val="标题 5 Char"/>
    <w:link w:val="7"/>
    <w:qFormat/>
    <w:uiPriority w:val="9"/>
    <w:rPr>
      <w:b/>
      <w:bCs/>
      <w:kern w:val="2"/>
      <w:sz w:val="28"/>
      <w:szCs w:val="28"/>
    </w:rPr>
  </w:style>
  <w:style w:type="character" w:customStyle="1" w:styleId="52">
    <w:name w:val="Font Style29"/>
    <w:qFormat/>
    <w:uiPriority w:val="0"/>
    <w:rPr>
      <w:rFonts w:ascii="Arial" w:hAnsi="Arial" w:cs="Arial"/>
      <w:sz w:val="14"/>
      <w:szCs w:val="14"/>
    </w:rPr>
  </w:style>
  <w:style w:type="character" w:customStyle="1" w:styleId="53">
    <w:name w:val="标题 3 Char"/>
    <w:link w:val="5"/>
    <w:qFormat/>
    <w:uiPriority w:val="9"/>
    <w:rPr>
      <w:rFonts w:ascii="Arial" w:hAnsi="Arial"/>
      <w:b/>
      <w:kern w:val="2"/>
      <w:sz w:val="32"/>
    </w:rPr>
  </w:style>
  <w:style w:type="character" w:customStyle="1" w:styleId="54">
    <w:name w:val="style4"/>
    <w:qFormat/>
    <w:uiPriority w:val="0"/>
  </w:style>
  <w:style w:type="character" w:customStyle="1" w:styleId="55">
    <w:name w:val="标题 4 Char"/>
    <w:link w:val="6"/>
    <w:qFormat/>
    <w:uiPriority w:val="9"/>
    <w:rPr>
      <w:rFonts w:ascii="Cambria" w:hAnsi="Cambria"/>
      <w:b/>
      <w:bCs/>
      <w:kern w:val="2"/>
      <w:sz w:val="28"/>
      <w:szCs w:val="28"/>
    </w:rPr>
  </w:style>
  <w:style w:type="character" w:customStyle="1" w:styleId="56">
    <w:name w:val="Plain Text Char"/>
    <w:qFormat/>
    <w:locked/>
    <w:uiPriority w:val="0"/>
    <w:rPr>
      <w:rFonts w:ascii="宋体" w:hAnsi="Courier New" w:eastAsia="宋体"/>
      <w:kern w:val="2"/>
      <w:sz w:val="21"/>
      <w:lang w:val="en-US" w:eastAsia="zh-CN" w:bidi="ar-SA"/>
    </w:rPr>
  </w:style>
  <w:style w:type="character" w:customStyle="1" w:styleId="57">
    <w:name w:val="批注文字 Char"/>
    <w:link w:val="10"/>
    <w:qFormat/>
    <w:uiPriority w:val="99"/>
    <w:rPr>
      <w:kern w:val="2"/>
      <w:sz w:val="21"/>
      <w:szCs w:val="24"/>
    </w:rPr>
  </w:style>
  <w:style w:type="paragraph" w:customStyle="1" w:styleId="58">
    <w:name w:val="Style10"/>
    <w:basedOn w:val="1"/>
    <w:qFormat/>
    <w:uiPriority w:val="0"/>
    <w:pPr>
      <w:adjustRightInd w:val="0"/>
      <w:jc w:val="left"/>
    </w:pPr>
    <w:rPr>
      <w:rFonts w:ascii="宋体"/>
      <w:kern w:val="0"/>
      <w:sz w:val="24"/>
    </w:rPr>
  </w:style>
  <w:style w:type="paragraph" w:customStyle="1" w:styleId="59">
    <w:name w:val="文档正文"/>
    <w:basedOn w:val="1"/>
    <w:qFormat/>
    <w:uiPriority w:val="0"/>
    <w:pPr>
      <w:adjustRightInd w:val="0"/>
      <w:spacing w:line="480" w:lineRule="atLeast"/>
      <w:ind w:firstLine="567"/>
      <w:textAlignment w:val="baseline"/>
    </w:pPr>
    <w:rPr>
      <w:rFonts w:ascii="仿宋_GB2312"/>
      <w:kern w:val="0"/>
      <w:szCs w:val="20"/>
    </w:rPr>
  </w:style>
  <w:style w:type="paragraph" w:customStyle="1" w:styleId="60">
    <w:name w:val="Style11"/>
    <w:basedOn w:val="1"/>
    <w:qFormat/>
    <w:uiPriority w:val="0"/>
    <w:pPr>
      <w:adjustRightInd w:val="0"/>
      <w:spacing w:line="446" w:lineRule="exact"/>
      <w:jc w:val="left"/>
    </w:pPr>
    <w:rPr>
      <w:rFonts w:ascii="宋体"/>
      <w:kern w:val="0"/>
      <w:sz w:val="24"/>
    </w:rPr>
  </w:style>
  <w:style w:type="paragraph" w:customStyle="1" w:styleId="61">
    <w:name w:val="TOC 标题1"/>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62">
    <w:name w:val="Char Char1 Char Char Char Char Char Char"/>
    <w:basedOn w:val="1"/>
    <w:uiPriority w:val="0"/>
    <w:pPr>
      <w:widowControl/>
      <w:jc w:val="center"/>
    </w:pPr>
    <w:rPr>
      <w:rFonts w:ascii="宋体" w:hAnsi="宋体"/>
      <w:b/>
      <w:kern w:val="0"/>
      <w:sz w:val="24"/>
      <w:lang w:eastAsia="en-US"/>
    </w:rPr>
  </w:style>
  <w:style w:type="paragraph" w:customStyle="1" w:styleId="63">
    <w:name w:val="表格正文"/>
    <w:uiPriority w:val="0"/>
    <w:pPr>
      <w:spacing w:line="0" w:lineRule="atLeast"/>
    </w:pPr>
    <w:rPr>
      <w:rFonts w:ascii="Times New Roman" w:hAnsi="Times New Roman" w:eastAsia="宋体" w:cs="Times New Roman"/>
      <w:sz w:val="24"/>
      <w:szCs w:val="24"/>
      <w:lang w:val="en-US" w:eastAsia="zh-CN" w:bidi="he-IL"/>
    </w:rPr>
  </w:style>
  <w:style w:type="paragraph" w:customStyle="1" w:styleId="64">
    <w:name w:val="Style9"/>
    <w:basedOn w:val="1"/>
    <w:uiPriority w:val="0"/>
    <w:pPr>
      <w:adjustRightInd w:val="0"/>
      <w:jc w:val="left"/>
    </w:pPr>
    <w:rPr>
      <w:rFonts w:ascii="宋体"/>
      <w:kern w:val="0"/>
      <w:sz w:val="24"/>
    </w:rPr>
  </w:style>
  <w:style w:type="paragraph" w:customStyle="1" w:styleId="65">
    <w:name w:val="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66">
    <w:name w:val="Char"/>
    <w:basedOn w:val="1"/>
    <w:uiPriority w:val="0"/>
    <w:pPr>
      <w:tabs>
        <w:tab w:val="left" w:pos="360"/>
      </w:tabs>
    </w:pPr>
    <w:rPr>
      <w:sz w:val="24"/>
    </w:rPr>
  </w:style>
  <w:style w:type="paragraph" w:customStyle="1" w:styleId="67">
    <w:name w:val="Defaul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paragraph" w:customStyle="1" w:styleId="68">
    <w:name w:val="我的样式"/>
    <w:basedOn w:val="2"/>
    <w:next w:val="1"/>
    <w:uiPriority w:val="0"/>
    <w:pPr>
      <w:numPr>
        <w:ilvl w:val="0"/>
        <w:numId w:val="1"/>
      </w:numPr>
      <w:spacing w:line="360" w:lineRule="auto"/>
    </w:pPr>
    <w:rPr>
      <w:rFonts w:ascii="仿宋_GB2312" w:eastAsia="仿宋_GB2312"/>
      <w:sz w:val="32"/>
      <w:szCs w:val="30"/>
    </w:rPr>
  </w:style>
  <w:style w:type="paragraph" w:customStyle="1" w:styleId="69">
    <w:name w:val="要点标题"/>
    <w:basedOn w:val="1"/>
    <w:uiPriority w:val="0"/>
    <w:pPr>
      <w:numPr>
        <w:ilvl w:val="0"/>
        <w:numId w:val="2"/>
      </w:numPr>
      <w:jc w:val="left"/>
    </w:pPr>
    <w:rPr>
      <w:rFonts w:ascii="宋体" w:hAnsi="宋体"/>
      <w:b/>
      <w:sz w:val="24"/>
    </w:rPr>
  </w:style>
  <w:style w:type="paragraph" w:customStyle="1" w:styleId="70">
    <w:name w:val="默认段落字体 Para Char Char Char Char Char Char Char Char Char1 Char Char Char Char Char Char Char"/>
    <w:basedOn w:val="9"/>
    <w:uiPriority w:val="0"/>
    <w:rPr>
      <w:rFonts w:ascii="Tahoma" w:hAnsi="Tahoma"/>
      <w:sz w:val="24"/>
    </w:rPr>
  </w:style>
  <w:style w:type="paragraph" w:customStyle="1" w:styleId="71">
    <w:name w:val="正文（缩进） Char1"/>
    <w:basedOn w:val="1"/>
    <w:uiPriority w:val="0"/>
    <w:pPr>
      <w:spacing w:beforeLines="50" w:afterLines="50" w:line="360" w:lineRule="auto"/>
      <w:ind w:firstLine="480" w:firstLineChars="200"/>
    </w:pPr>
    <w:rPr>
      <w:sz w:val="24"/>
    </w:rPr>
  </w:style>
  <w:style w:type="paragraph" w:customStyle="1" w:styleId="72">
    <w:name w:val="Style12"/>
    <w:basedOn w:val="1"/>
    <w:uiPriority w:val="0"/>
    <w:pPr>
      <w:adjustRightInd w:val="0"/>
      <w:jc w:val="left"/>
    </w:pPr>
    <w:rPr>
      <w:rFonts w:ascii="宋体"/>
      <w:kern w:val="0"/>
      <w:sz w:val="24"/>
    </w:rPr>
  </w:style>
  <w:style w:type="paragraph" w:customStyle="1" w:styleId="73">
    <w:name w:val="列出段落1"/>
    <w:basedOn w:val="1"/>
    <w:unhideWhenUsed/>
    <w:qFormat/>
    <w:uiPriority w:val="99"/>
    <w:pPr>
      <w:ind w:firstLine="420" w:firstLineChars="200"/>
    </w:pPr>
  </w:style>
  <w:style w:type="paragraph" w:customStyle="1" w:styleId="74">
    <w:name w:val="Char Char Char Char"/>
    <w:basedOn w:val="9"/>
    <w:uiPriority w:val="0"/>
    <w:pPr>
      <w:adjustRightInd w:val="0"/>
      <w:snapToGrid w:val="0"/>
      <w:spacing w:line="360" w:lineRule="auto"/>
    </w:pPr>
    <w:rPr>
      <w:rFonts w:ascii="Tahoma" w:hAnsi="Tahoma"/>
      <w:sz w:val="24"/>
    </w:rPr>
  </w:style>
  <w:style w:type="paragraph" w:customStyle="1" w:styleId="75">
    <w:name w:val="Char1"/>
    <w:basedOn w:val="1"/>
    <w:uiPriority w:val="0"/>
    <w:pPr>
      <w:tabs>
        <w:tab w:val="left" w:pos="840"/>
      </w:tabs>
      <w:ind w:left="840" w:hanging="420"/>
    </w:pPr>
    <w:rPr>
      <w:sz w:val="24"/>
    </w:rPr>
  </w:style>
  <w:style w:type="paragraph" w:customStyle="1" w:styleId="76">
    <w:name w:val="Char Char Char1 Char Char Char Char"/>
    <w:basedOn w:val="1"/>
    <w:uiPriority w:val="0"/>
    <w:pPr>
      <w:widowControl/>
      <w:spacing w:after="160" w:line="240" w:lineRule="exact"/>
      <w:jc w:val="left"/>
    </w:pPr>
    <w:rPr>
      <w:rFonts w:ascii="宋体" w:hAnsi="宋体"/>
      <w:b/>
      <w:kern w:val="0"/>
      <w:sz w:val="28"/>
      <w:szCs w:val="28"/>
    </w:rPr>
  </w:style>
  <w:style w:type="paragraph" w:customStyle="1" w:styleId="77">
    <w:name w:val="标题1"/>
    <w:basedOn w:val="2"/>
    <w:next w:val="1"/>
    <w:uiPriority w:val="0"/>
    <w:pPr>
      <w:numPr>
        <w:ilvl w:val="0"/>
        <w:numId w:val="3"/>
      </w:numPr>
      <w:adjustRightInd w:val="0"/>
      <w:spacing w:line="578" w:lineRule="atLeast"/>
      <w:jc w:val="left"/>
      <w:textAlignment w:val="baseline"/>
    </w:pPr>
  </w:style>
  <w:style w:type="paragraph" w:customStyle="1" w:styleId="78">
    <w:name w:val="正文（无缩进）"/>
    <w:basedOn w:val="1"/>
    <w:qFormat/>
    <w:uiPriority w:val="0"/>
    <w:pPr>
      <w:spacing w:line="360" w:lineRule="auto"/>
    </w:pPr>
    <w:rPr>
      <w:rFonts w:ascii="Calibri" w:hAnsi="Calibri"/>
      <w:sz w:val="24"/>
      <w:szCs w:val="21"/>
    </w:rPr>
  </w:style>
  <w:style w:type="paragraph" w:customStyle="1" w:styleId="79">
    <w:name w:val="Char2"/>
    <w:basedOn w:val="1"/>
    <w:uiPriority w:val="0"/>
    <w:pPr>
      <w:tabs>
        <w:tab w:val="left" w:pos="420"/>
      </w:tabs>
      <w:ind w:left="420" w:hanging="420" w:firstLineChars="200"/>
      <w:jc w:val="left"/>
    </w:pPr>
    <w:rPr>
      <w:szCs w:val="20"/>
    </w:rPr>
  </w:style>
  <w:style w:type="paragraph" w:customStyle="1" w:styleId="80">
    <w:name w:val="普通正文"/>
    <w:basedOn w:val="1"/>
    <w:uiPriority w:val="0"/>
    <w:pPr>
      <w:adjustRightInd w:val="0"/>
      <w:spacing w:before="120" w:after="120" w:line="360" w:lineRule="auto"/>
      <w:ind w:firstLine="480"/>
      <w:jc w:val="left"/>
      <w:textAlignment w:val="baseline"/>
    </w:pPr>
    <w:rPr>
      <w:rFonts w:ascii="Arial" w:hAnsi="Arial"/>
      <w:kern w:val="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1140</Words>
  <Characters>6499</Characters>
  <Lines>54</Lines>
  <Paragraphs>15</Paragraphs>
  <TotalTime>73</TotalTime>
  <ScaleCrop>false</ScaleCrop>
  <LinksUpToDate>false</LinksUpToDate>
  <CharactersWithSpaces>7624</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2018-05-10T06:39:00Z</dcterms:created>
  <dc:creator>淮阴师范学院招标办</dc:creator>
  <cp:lastModifiedBy>xiaolu1404095211</cp:lastModifiedBy>
  <cp:lastPrinted>2016-07-10T02:09:00Z</cp:lastPrinted>
  <dcterms:modified xsi:type="dcterms:W3CDTF">2018-05-17T01:16:30Z</dcterms:modified>
  <dc:title>淮阴师范学院招标文件</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