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0"/>
        <w:tabs>
          <w:tab w:val="center" w:pos="4476"/>
          <w:tab w:val="right" w:pos="8953"/>
        </w:tabs>
        <w:ind w:firstLine="0"/>
        <w:rPr>
          <w:rFonts w:eastAsia="黑体"/>
          <w:b/>
          <w:bCs/>
          <w:color w:val="auto"/>
          <w:sz w:val="84"/>
        </w:rPr>
      </w:pPr>
      <w:bookmarkStart w:id="0" w:name="_Toc455914596"/>
      <w:bookmarkStart w:id="1" w:name="_Toc115756014"/>
      <w:bookmarkStart w:id="2" w:name="_Toc142209795"/>
      <w:r>
        <w:rPr>
          <w:rFonts w:hint="eastAsia" w:eastAsia="楷体_GB2312"/>
          <w:b/>
          <w:color w:val="auto"/>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6"/>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0"/>
        <w:tabs>
          <w:tab w:val="center" w:pos="4476"/>
          <w:tab w:val="right" w:pos="8953"/>
        </w:tabs>
        <w:ind w:left="0" w:leftChars="0" w:firstLine="0" w:firstLineChars="0"/>
        <w:rPr>
          <w:rFonts w:eastAsia="黑体"/>
          <w:b/>
          <w:bCs/>
          <w:color w:val="auto"/>
          <w:sz w:val="84"/>
        </w:rPr>
      </w:pPr>
    </w:p>
    <w:p>
      <w:pPr>
        <w:pStyle w:val="80"/>
        <w:tabs>
          <w:tab w:val="center" w:pos="4476"/>
          <w:tab w:val="right" w:pos="8953"/>
        </w:tabs>
        <w:ind w:left="0" w:leftChars="0" w:firstLine="0" w:firstLineChars="0"/>
        <w:rPr>
          <w:rFonts w:eastAsia="黑体"/>
          <w:b/>
          <w:bCs/>
          <w:color w:val="auto"/>
          <w:sz w:val="84"/>
        </w:rPr>
      </w:pPr>
    </w:p>
    <w:p>
      <w:pPr>
        <w:pStyle w:val="80"/>
        <w:tabs>
          <w:tab w:val="center" w:pos="4476"/>
          <w:tab w:val="right" w:pos="8953"/>
        </w:tabs>
        <w:ind w:firstLine="641" w:firstLineChars="76"/>
        <w:jc w:val="center"/>
        <w:rPr>
          <w:rFonts w:eastAsia="黑体"/>
          <w:b/>
          <w:bCs/>
          <w:color w:val="auto"/>
          <w:sz w:val="84"/>
        </w:rPr>
      </w:pPr>
      <w:r>
        <w:rPr>
          <w:rFonts w:hint="eastAsia" w:eastAsia="黑体"/>
          <w:b/>
          <w:bCs/>
          <w:color w:val="auto"/>
          <w:sz w:val="84"/>
        </w:rPr>
        <w:t>招　标　文　件</w:t>
      </w:r>
    </w:p>
    <w:p>
      <w:pPr>
        <w:pStyle w:val="80"/>
        <w:ind w:firstLine="723" w:firstLineChars="200"/>
        <w:rPr>
          <w:rFonts w:ascii="宋体" w:hAnsi="宋体"/>
          <w:b/>
          <w:bCs/>
          <w:color w:val="auto"/>
          <w:sz w:val="36"/>
          <w:szCs w:val="36"/>
        </w:rPr>
      </w:pPr>
    </w:p>
    <w:p>
      <w:pPr>
        <w:pStyle w:val="80"/>
        <w:ind w:firstLine="723" w:firstLineChars="200"/>
        <w:rPr>
          <w:rFonts w:ascii="宋体" w:hAnsi="宋体"/>
          <w:b/>
          <w:bCs/>
          <w:color w:val="auto"/>
          <w:sz w:val="36"/>
          <w:szCs w:val="36"/>
        </w:rPr>
      </w:pPr>
    </w:p>
    <w:p>
      <w:pPr>
        <w:pStyle w:val="80"/>
        <w:ind w:firstLine="723" w:firstLineChars="200"/>
        <w:rPr>
          <w:rFonts w:ascii="宋体" w:hAnsi="宋体"/>
          <w:b/>
          <w:bCs/>
          <w:color w:val="auto"/>
          <w:sz w:val="36"/>
          <w:szCs w:val="36"/>
        </w:rPr>
      </w:pPr>
    </w:p>
    <w:p>
      <w:pPr>
        <w:widowControl/>
        <w:shd w:val="clear" w:color="auto" w:fill="FFFFFF"/>
        <w:spacing w:line="400" w:lineRule="atLeast"/>
        <w:rPr>
          <w:rFonts w:ascii="宋体" w:hAnsi="宋体"/>
          <w:b/>
          <w:color w:val="auto"/>
          <w:sz w:val="36"/>
        </w:rPr>
      </w:pPr>
    </w:p>
    <w:p>
      <w:pPr>
        <w:spacing w:line="360" w:lineRule="auto"/>
        <w:ind w:left="630" w:leftChars="300" w:firstLine="723" w:firstLineChars="200"/>
        <w:jc w:val="left"/>
        <w:rPr>
          <w:rFonts w:ascii="宋体" w:hAnsi="宋体"/>
          <w:b/>
          <w:color w:val="auto"/>
          <w:sz w:val="36"/>
        </w:rPr>
      </w:pPr>
      <w:r>
        <w:rPr>
          <w:rFonts w:hint="eastAsia" w:ascii="宋体" w:hAnsi="宋体"/>
          <w:b/>
          <w:color w:val="auto"/>
          <w:sz w:val="36"/>
        </w:rPr>
        <w:t>项目名称：</w:t>
      </w:r>
      <w:r>
        <w:rPr>
          <w:rFonts w:hint="eastAsia" w:ascii="宋体" w:hAnsi="宋体"/>
          <w:b/>
          <w:color w:val="auto"/>
          <w:sz w:val="36"/>
          <w:u w:val="single"/>
        </w:rPr>
        <w:t xml:space="preserve"> </w:t>
      </w:r>
      <w:r>
        <w:rPr>
          <w:rFonts w:hint="eastAsia" w:ascii="宋体" w:hAnsi="宋体"/>
          <w:b/>
          <w:color w:val="auto"/>
          <w:sz w:val="36"/>
          <w:u w:val="single"/>
          <w:lang w:val="en-US" w:eastAsia="zh-CN"/>
        </w:rPr>
        <w:t xml:space="preserve">  保卫处</w:t>
      </w:r>
      <w:r>
        <w:rPr>
          <w:rFonts w:hint="eastAsia" w:ascii="宋体" w:hAnsi="宋体"/>
          <w:b/>
          <w:color w:val="auto"/>
          <w:sz w:val="36"/>
          <w:u w:val="single"/>
        </w:rPr>
        <w:t>灭火器维修换药</w:t>
      </w:r>
      <w:r>
        <w:rPr>
          <w:rFonts w:hint="eastAsia" w:ascii="宋体" w:hAnsi="宋体"/>
          <w:b/>
          <w:color w:val="auto"/>
          <w:sz w:val="36"/>
          <w:u w:val="single"/>
          <w:lang w:val="en-US" w:eastAsia="zh-CN"/>
        </w:rPr>
        <w:t xml:space="preserve">   </w:t>
      </w:r>
    </w:p>
    <w:p>
      <w:pPr>
        <w:spacing w:line="360" w:lineRule="auto"/>
        <w:ind w:left="630" w:leftChars="300" w:firstLine="723" w:firstLineChars="200"/>
        <w:jc w:val="left"/>
        <w:rPr>
          <w:rFonts w:hint="eastAsia" w:ascii="宋体" w:hAnsi="宋体" w:eastAsia="宋体"/>
          <w:color w:val="auto"/>
          <w:lang w:val="en-US" w:eastAsia="zh-CN"/>
        </w:rPr>
      </w:pPr>
      <w:r>
        <w:rPr>
          <w:rFonts w:hint="eastAsia" w:ascii="宋体" w:hAnsi="宋体"/>
          <w:b/>
          <w:color w:val="auto"/>
          <w:sz w:val="36"/>
        </w:rPr>
        <w:t>项目编号：</w:t>
      </w:r>
      <w:r>
        <w:rPr>
          <w:rFonts w:hint="eastAsia" w:ascii="宋体" w:hAnsi="宋体"/>
          <w:b/>
          <w:color w:val="auto"/>
          <w:sz w:val="36"/>
          <w:u w:val="single"/>
        </w:rPr>
        <w:t xml:space="preserve">    </w:t>
      </w:r>
      <w:r>
        <w:rPr>
          <w:rFonts w:hint="eastAsia" w:ascii="宋体" w:hAnsi="宋体"/>
          <w:b/>
          <w:color w:val="auto"/>
          <w:sz w:val="36"/>
          <w:u w:val="single"/>
          <w:lang w:val="en-US" w:eastAsia="zh-CN"/>
        </w:rPr>
        <w:t xml:space="preserve">   </w:t>
      </w:r>
      <w:r>
        <w:rPr>
          <w:rFonts w:ascii="宋体" w:hAnsi="宋体"/>
          <w:b/>
          <w:color w:val="auto"/>
          <w:sz w:val="36"/>
          <w:u w:val="single"/>
        </w:rPr>
        <w:t>2018-ZB-</w:t>
      </w:r>
      <w:r>
        <w:rPr>
          <w:rFonts w:hint="eastAsia" w:ascii="宋体" w:hAnsi="宋体"/>
          <w:b/>
          <w:color w:val="auto"/>
          <w:sz w:val="36"/>
          <w:u w:val="single"/>
        </w:rPr>
        <w:t>XC0</w:t>
      </w:r>
      <w:r>
        <w:rPr>
          <w:rFonts w:hint="eastAsia" w:ascii="宋体" w:hAnsi="宋体"/>
          <w:b/>
          <w:color w:val="auto"/>
          <w:sz w:val="36"/>
          <w:u w:val="single"/>
          <w:lang w:val="en-US" w:eastAsia="zh-CN"/>
        </w:rPr>
        <w:t xml:space="preserve">71  </w:t>
      </w:r>
      <w:r>
        <w:rPr>
          <w:rFonts w:ascii="宋体" w:hAnsi="宋体"/>
          <w:b/>
          <w:color w:val="auto"/>
          <w:sz w:val="36"/>
          <w:u w:val="single"/>
        </w:rPr>
        <w:t xml:space="preserve">  </w:t>
      </w:r>
      <w:r>
        <w:rPr>
          <w:rFonts w:hint="eastAsia" w:ascii="宋体" w:hAnsi="宋体"/>
          <w:b/>
          <w:color w:val="auto"/>
          <w:sz w:val="36"/>
          <w:u w:val="single"/>
          <w:lang w:val="en-US" w:eastAsia="zh-CN"/>
        </w:rPr>
        <w:t xml:space="preserve">  </w:t>
      </w: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ind w:firstLine="0"/>
        <w:jc w:val="center"/>
        <w:rPr>
          <w:b/>
          <w:bCs/>
          <w:color w:val="auto"/>
          <w:sz w:val="32"/>
        </w:rPr>
      </w:pPr>
      <w:r>
        <w:rPr>
          <w:rFonts w:hint="eastAsia"/>
          <w:b/>
          <w:bCs/>
          <w:color w:val="auto"/>
          <w:sz w:val="32"/>
        </w:rPr>
        <w:t>江苏开放大学</w:t>
      </w:r>
    </w:p>
    <w:p>
      <w:pPr>
        <w:pStyle w:val="5"/>
        <w:jc w:val="center"/>
        <w:rPr>
          <w:rFonts w:ascii="Times New Roman" w:hAnsi="Times New Roman" w:eastAsia="楷体"/>
          <w:color w:val="auto"/>
          <w:sz w:val="28"/>
          <w:szCs w:val="21"/>
        </w:rPr>
      </w:pPr>
      <w:r>
        <w:rPr>
          <w:rFonts w:ascii="Times New Roman" w:hAnsi="Times New Roman" w:eastAsia="楷体"/>
          <w:color w:val="auto"/>
          <w:sz w:val="44"/>
        </w:rPr>
        <w:t>第一部分</w:t>
      </w:r>
      <w:r>
        <w:rPr>
          <w:rFonts w:hint="eastAsia" w:ascii="Times New Roman" w:hAnsi="Times New Roman" w:eastAsia="楷体"/>
          <w:color w:val="auto"/>
          <w:sz w:val="44"/>
        </w:rPr>
        <w:t xml:space="preserve">  </w:t>
      </w:r>
      <w:r>
        <w:rPr>
          <w:rFonts w:ascii="Times New Roman" w:hAnsi="Times New Roman" w:eastAsia="楷体"/>
          <w:color w:val="auto"/>
          <w:sz w:val="44"/>
        </w:rPr>
        <w:t>投标邀请函</w:t>
      </w:r>
      <w:bookmarkEnd w:id="0"/>
    </w:p>
    <w:p>
      <w:pPr>
        <w:pStyle w:val="26"/>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根据需要，现对我校</w:t>
      </w:r>
      <w:r>
        <w:rPr>
          <w:rFonts w:hint="eastAsia" w:ascii="Times New Roman" w:hAnsi="Times New Roman" w:cs="Times New Roman"/>
          <w:color w:val="auto"/>
          <w:sz w:val="21"/>
          <w:szCs w:val="21"/>
          <w:u w:val="single"/>
        </w:rPr>
        <w:t xml:space="preserve"> </w:t>
      </w:r>
      <w:r>
        <w:rPr>
          <w:rFonts w:hint="eastAsia" w:ascii="Times New Roman" w:hAnsi="Times New Roman" w:cs="Times New Roman"/>
          <w:color w:val="auto"/>
          <w:sz w:val="21"/>
          <w:szCs w:val="21"/>
          <w:u w:val="single"/>
          <w:lang w:eastAsia="zh-CN"/>
        </w:rPr>
        <w:t>保卫处</w:t>
      </w:r>
      <w:r>
        <w:rPr>
          <w:rFonts w:hint="eastAsia" w:ascii="Times New Roman" w:hAnsi="Times New Roman" w:cs="Times New Roman"/>
          <w:color w:val="auto"/>
          <w:sz w:val="21"/>
          <w:szCs w:val="21"/>
          <w:u w:val="single"/>
        </w:rPr>
        <w:t xml:space="preserve">灭火器维修换药 </w:t>
      </w:r>
      <w:r>
        <w:rPr>
          <w:rFonts w:ascii="Times New Roman" w:hAnsi="Times New Roman" w:cs="Times New Roman"/>
          <w:color w:val="auto"/>
          <w:sz w:val="21"/>
          <w:szCs w:val="21"/>
        </w:rPr>
        <w:t>项目组织公开招标，欢迎符合资格条件的单位前来投标。</w:t>
      </w:r>
    </w:p>
    <w:p>
      <w:pPr>
        <w:pStyle w:val="5"/>
        <w:rPr>
          <w:rFonts w:ascii="Times New Roman" w:hAnsi="Times New Roman"/>
          <w:color w:val="auto"/>
          <w:sz w:val="21"/>
          <w:szCs w:val="21"/>
        </w:rPr>
      </w:pPr>
      <w:bookmarkStart w:id="3" w:name="_Toc455914597"/>
      <w:r>
        <w:rPr>
          <w:rFonts w:ascii="Times New Roman" w:hAnsi="Times New Roman"/>
          <w:color w:val="auto"/>
          <w:sz w:val="21"/>
          <w:szCs w:val="21"/>
        </w:rPr>
        <w:t>1.1项目概况</w:t>
      </w:r>
      <w:bookmarkEnd w:id="3"/>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项目编号：2018-ZB-</w:t>
      </w:r>
      <w:r>
        <w:rPr>
          <w:rFonts w:hint="eastAsia" w:ascii="Times New Roman" w:hAnsi="Times New Roman" w:cs="Times New Roman"/>
          <w:color w:val="auto"/>
          <w:sz w:val="21"/>
          <w:szCs w:val="21"/>
        </w:rPr>
        <w:t>XC0</w:t>
      </w:r>
      <w:r>
        <w:rPr>
          <w:rFonts w:hint="eastAsia" w:ascii="Times New Roman" w:hAnsi="Times New Roman" w:cs="Times New Roman"/>
          <w:color w:val="auto"/>
          <w:sz w:val="21"/>
          <w:szCs w:val="21"/>
          <w:lang w:val="en-US" w:eastAsia="zh-CN"/>
        </w:rPr>
        <w:t>71</w:t>
      </w:r>
      <w:r>
        <w:rPr>
          <w:rFonts w:hint="eastAsia" w:ascii="Times New Roman" w:hAnsi="Times New Roman" w:cs="Times New Roman"/>
          <w:color w:val="auto"/>
          <w:sz w:val="21"/>
          <w:szCs w:val="21"/>
        </w:rPr>
        <w:t>。</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项目名称：</w:t>
      </w:r>
      <w:r>
        <w:rPr>
          <w:rFonts w:hint="eastAsia" w:ascii="Times New Roman" w:hAnsi="Times New Roman" w:cs="Times New Roman"/>
          <w:color w:val="auto"/>
          <w:sz w:val="21"/>
          <w:szCs w:val="21"/>
          <w:lang w:eastAsia="zh-CN"/>
        </w:rPr>
        <w:t>保卫处</w:t>
      </w:r>
      <w:r>
        <w:rPr>
          <w:rFonts w:hint="eastAsia" w:ascii="Times New Roman" w:hAnsi="Times New Roman" w:cs="Times New Roman"/>
          <w:color w:val="auto"/>
          <w:sz w:val="21"/>
          <w:szCs w:val="21"/>
        </w:rPr>
        <w:t>灭火器维修换药。</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项目预算：</w:t>
      </w:r>
      <w:r>
        <w:rPr>
          <w:rFonts w:hint="eastAsia" w:ascii="Times New Roman" w:hAnsi="Times New Roman" w:cs="Times New Roman"/>
          <w:color w:val="auto"/>
          <w:sz w:val="21"/>
          <w:szCs w:val="21"/>
          <w:lang w:val="en-US" w:eastAsia="zh-CN"/>
        </w:rPr>
        <w:t>7</w:t>
      </w:r>
      <w:r>
        <w:rPr>
          <w:rFonts w:hint="eastAsia" w:ascii="Times New Roman" w:hAnsi="Times New Roman" w:cs="Times New Roman"/>
          <w:color w:val="auto"/>
          <w:sz w:val="21"/>
          <w:szCs w:val="21"/>
        </w:rPr>
        <w:t>万。</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免费质保期：</w:t>
      </w:r>
      <w:r>
        <w:rPr>
          <w:rFonts w:hint="eastAsia" w:ascii="Times New Roman" w:hAnsi="Times New Roman" w:cs="Times New Roman"/>
          <w:color w:val="auto"/>
          <w:sz w:val="21"/>
          <w:szCs w:val="21"/>
          <w:lang w:eastAsia="zh-CN"/>
        </w:rPr>
        <w:t>两年</w:t>
      </w:r>
      <w:r>
        <w:rPr>
          <w:rFonts w:hint="eastAsia" w:ascii="Times New Roman" w:hAnsi="Times New Roman" w:cs="Times New Roman"/>
          <w:color w:val="auto"/>
          <w:sz w:val="21"/>
          <w:szCs w:val="21"/>
        </w:rPr>
        <w:t>。</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项目</w:t>
      </w:r>
      <w:r>
        <w:rPr>
          <w:rFonts w:hint="eastAsia" w:ascii="Times New Roman" w:hAnsi="Times New Roman" w:cs="Times New Roman"/>
          <w:color w:val="auto"/>
          <w:sz w:val="21"/>
          <w:szCs w:val="21"/>
          <w:lang w:eastAsia="zh-CN"/>
        </w:rPr>
        <w:t>地点</w:t>
      </w: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eastAsia="zh-CN"/>
        </w:rPr>
        <w:t>江苏开放大学本部大楼、</w:t>
      </w:r>
      <w:r>
        <w:rPr>
          <w:rFonts w:hint="eastAsia" w:ascii="Times New Roman" w:hAnsi="Times New Roman" w:cs="Times New Roman"/>
          <w:color w:val="auto"/>
          <w:sz w:val="21"/>
          <w:szCs w:val="21"/>
        </w:rPr>
        <w:t>应天校区</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rPr>
        <w:t>定淮门东校区。</w:t>
      </w:r>
    </w:p>
    <w:p>
      <w:pPr>
        <w:pStyle w:val="5"/>
        <w:rPr>
          <w:rFonts w:ascii="Times New Roman" w:hAnsi="Times New Roman"/>
          <w:color w:val="auto"/>
          <w:sz w:val="21"/>
          <w:szCs w:val="21"/>
        </w:rPr>
      </w:pPr>
      <w:bookmarkStart w:id="4" w:name="_Toc455914598"/>
      <w:r>
        <w:rPr>
          <w:rFonts w:ascii="Times New Roman" w:hAnsi="Times New Roman"/>
          <w:color w:val="auto"/>
          <w:sz w:val="21"/>
          <w:szCs w:val="21"/>
        </w:rPr>
        <w:t>1.2投标人资质条件</w:t>
      </w:r>
      <w:bookmarkEnd w:id="4"/>
      <w:bookmarkStart w:id="5" w:name="_Toc422840930"/>
    </w:p>
    <w:p>
      <w:pPr>
        <w:spacing w:line="360" w:lineRule="auto"/>
        <w:ind w:firstLine="420" w:firstLineChars="200"/>
        <w:jc w:val="left"/>
        <w:rPr>
          <w:color w:val="auto"/>
          <w:kern w:val="0"/>
          <w:szCs w:val="21"/>
        </w:rPr>
      </w:pPr>
      <w:r>
        <w:rPr>
          <w:rFonts w:hint="eastAsia"/>
          <w:color w:val="auto"/>
          <w:kern w:val="0"/>
          <w:szCs w:val="21"/>
        </w:rPr>
        <w:t>1、参加本次采购活动的投标人须符合《中华人民共和国政府采购法》第二十二条之规定（详见招标文件“第五部分 投标文件格式 ——四、资格证明文件”）。</w:t>
      </w:r>
    </w:p>
    <w:p>
      <w:pPr>
        <w:spacing w:line="360" w:lineRule="auto"/>
        <w:ind w:firstLine="420" w:firstLineChars="200"/>
        <w:jc w:val="left"/>
        <w:rPr>
          <w:rFonts w:hint="eastAsia"/>
          <w:color w:val="auto"/>
          <w:kern w:val="0"/>
          <w:szCs w:val="21"/>
        </w:rPr>
      </w:pPr>
      <w:r>
        <w:rPr>
          <w:rFonts w:hint="eastAsia"/>
          <w:color w:val="auto"/>
          <w:kern w:val="0"/>
          <w:szCs w:val="21"/>
        </w:rPr>
        <w:t>2、采购人根据采购项目的特殊要求规定的特定条件：</w:t>
      </w:r>
    </w:p>
    <w:p>
      <w:pPr>
        <w:spacing w:line="360" w:lineRule="auto"/>
        <w:ind w:firstLine="420" w:firstLineChars="200"/>
        <w:jc w:val="left"/>
        <w:rPr>
          <w:rFonts w:hint="eastAsia"/>
          <w:color w:val="auto"/>
          <w:kern w:val="0"/>
          <w:szCs w:val="21"/>
          <w:lang w:eastAsia="zh-CN"/>
        </w:rPr>
      </w:pPr>
      <w:r>
        <w:rPr>
          <w:rFonts w:hint="eastAsia"/>
          <w:color w:val="auto"/>
          <w:kern w:val="0"/>
          <w:szCs w:val="21"/>
          <w:lang w:eastAsia="zh-CN"/>
        </w:rPr>
        <w:t>（</w:t>
      </w:r>
      <w:r>
        <w:rPr>
          <w:rFonts w:hint="eastAsia"/>
          <w:color w:val="auto"/>
          <w:kern w:val="0"/>
          <w:szCs w:val="21"/>
          <w:lang w:val="en-US" w:eastAsia="zh-CN"/>
        </w:rPr>
        <w:t>1</w:t>
      </w:r>
      <w:r>
        <w:rPr>
          <w:rFonts w:hint="eastAsia"/>
          <w:color w:val="auto"/>
          <w:kern w:val="0"/>
          <w:szCs w:val="21"/>
          <w:lang w:eastAsia="zh-CN"/>
        </w:rPr>
        <w:t>）投标人应具有消防部门有关灭火器检查和维修换药的相关资质（提供证书复印件并加盖公章）。</w:t>
      </w:r>
    </w:p>
    <w:p>
      <w:pPr>
        <w:spacing w:line="360" w:lineRule="auto"/>
        <w:ind w:firstLine="420" w:firstLineChars="200"/>
        <w:jc w:val="left"/>
        <w:rPr>
          <w:rFonts w:hint="eastAsia"/>
          <w:color w:val="auto"/>
          <w:kern w:val="0"/>
          <w:szCs w:val="21"/>
          <w:lang w:eastAsia="zh-CN"/>
        </w:rPr>
      </w:pPr>
      <w:r>
        <w:rPr>
          <w:rFonts w:hint="eastAsia"/>
          <w:color w:val="auto"/>
          <w:kern w:val="0"/>
          <w:szCs w:val="21"/>
          <w:lang w:eastAsia="zh-CN"/>
        </w:rPr>
        <w:t>（</w:t>
      </w:r>
      <w:r>
        <w:rPr>
          <w:rFonts w:hint="eastAsia"/>
          <w:color w:val="auto"/>
          <w:kern w:val="0"/>
          <w:szCs w:val="21"/>
          <w:lang w:val="en-US" w:eastAsia="zh-CN"/>
        </w:rPr>
        <w:t>2</w:t>
      </w:r>
      <w:r>
        <w:rPr>
          <w:rFonts w:hint="eastAsia"/>
          <w:color w:val="auto"/>
          <w:kern w:val="0"/>
          <w:szCs w:val="21"/>
          <w:lang w:eastAsia="zh-CN"/>
        </w:rPr>
        <w:t>）投标人须为专业消防器材生产或经营企业（以营业执照为准）。</w:t>
      </w:r>
    </w:p>
    <w:p>
      <w:pPr>
        <w:spacing w:line="360" w:lineRule="auto"/>
        <w:ind w:firstLine="420" w:firstLineChars="200"/>
        <w:jc w:val="left"/>
        <w:rPr>
          <w:color w:val="auto"/>
          <w:kern w:val="0"/>
          <w:szCs w:val="21"/>
        </w:rPr>
      </w:pPr>
      <w:r>
        <w:rPr>
          <w:rFonts w:hint="eastAsia"/>
          <w:color w:val="auto"/>
          <w:kern w:val="0"/>
          <w:szCs w:val="21"/>
        </w:rPr>
        <w:t>3、投标人未被“信用中国”网站（www.creditchina.gov.cn）列入失信执行人、重大税收违法案件当事人名单、政府采购严重违法失信行为记录名单，请提供信用查询截图。</w:t>
      </w:r>
    </w:p>
    <w:p>
      <w:pPr>
        <w:spacing w:line="360" w:lineRule="auto"/>
        <w:ind w:firstLine="420" w:firstLineChars="200"/>
        <w:jc w:val="left"/>
        <w:rPr>
          <w:color w:val="auto"/>
          <w:szCs w:val="21"/>
        </w:rPr>
      </w:pPr>
      <w:r>
        <w:rPr>
          <w:rFonts w:hint="eastAsia"/>
          <w:color w:val="auto"/>
          <w:kern w:val="0"/>
          <w:szCs w:val="21"/>
        </w:rPr>
        <w:t>4、本项目不接受联合体投标。</w:t>
      </w:r>
    </w:p>
    <w:bookmarkEnd w:id="5"/>
    <w:p>
      <w:pPr>
        <w:pStyle w:val="5"/>
        <w:rPr>
          <w:color w:val="auto"/>
          <w:sz w:val="24"/>
          <w:szCs w:val="24"/>
        </w:rPr>
      </w:pPr>
      <w:r>
        <w:rPr>
          <w:rFonts w:hint="eastAsia" w:ascii="Times New Roman" w:hAnsi="Times New Roman"/>
          <w:color w:val="auto"/>
          <w:sz w:val="21"/>
          <w:szCs w:val="21"/>
        </w:rPr>
        <w:t>1</w:t>
      </w:r>
      <w:r>
        <w:rPr>
          <w:rFonts w:ascii="Times New Roman" w:hAnsi="Times New Roman"/>
          <w:color w:val="auto"/>
          <w:sz w:val="21"/>
          <w:szCs w:val="21"/>
        </w:rPr>
        <w:t>.</w:t>
      </w:r>
      <w:r>
        <w:rPr>
          <w:rFonts w:hint="eastAsia" w:ascii="Times New Roman" w:hAnsi="Times New Roman"/>
          <w:color w:val="auto"/>
          <w:sz w:val="21"/>
          <w:szCs w:val="21"/>
        </w:rPr>
        <w:t>3投标报名</w:t>
      </w:r>
    </w:p>
    <w:p>
      <w:pPr>
        <w:spacing w:line="360" w:lineRule="auto"/>
        <w:ind w:firstLine="420" w:firstLineChars="200"/>
        <w:rPr>
          <w:color w:val="auto"/>
        </w:rPr>
      </w:pPr>
      <w:r>
        <w:rPr>
          <w:rFonts w:hint="eastAsia"/>
          <w:color w:val="auto"/>
        </w:rPr>
        <w:t>有意投标的投标人请在2018年</w:t>
      </w:r>
      <w:r>
        <w:rPr>
          <w:rFonts w:hint="eastAsia"/>
          <w:color w:val="auto"/>
          <w:lang w:val="en-US" w:eastAsia="zh-CN"/>
        </w:rPr>
        <w:t>12</w:t>
      </w:r>
      <w:r>
        <w:rPr>
          <w:rFonts w:hint="eastAsia"/>
          <w:color w:val="auto"/>
        </w:rPr>
        <w:t>月</w:t>
      </w:r>
      <w:r>
        <w:rPr>
          <w:rFonts w:hint="eastAsia"/>
          <w:color w:val="auto"/>
          <w:lang w:val="en-US" w:eastAsia="zh-CN"/>
        </w:rPr>
        <w:t>4</w:t>
      </w:r>
      <w:r>
        <w:rPr>
          <w:rFonts w:hint="eastAsia"/>
          <w:color w:val="auto"/>
        </w:rPr>
        <w:t>日下午1</w:t>
      </w:r>
      <w:r>
        <w:rPr>
          <w:rFonts w:hint="eastAsia"/>
          <w:color w:val="auto"/>
          <w:lang w:val="en-US" w:eastAsia="zh-CN"/>
        </w:rPr>
        <w:t>6</w:t>
      </w:r>
      <w:r>
        <w:rPr>
          <w:rFonts w:hint="eastAsia"/>
          <w:color w:val="auto"/>
        </w:rPr>
        <w:t>:00前发送单位名称、联系人、联系电话及项目编号和项目名称到2448775794@qq.com 邮箱中，并在邮件标题中注明“</w:t>
      </w:r>
      <w:r>
        <w:rPr>
          <w:rFonts w:hint="eastAsia"/>
          <w:color w:val="auto"/>
          <w:lang w:eastAsia="zh-CN"/>
        </w:rPr>
        <w:t>保卫处</w:t>
      </w:r>
      <w:r>
        <w:rPr>
          <w:rFonts w:hint="eastAsia"/>
          <w:color w:val="auto"/>
          <w:szCs w:val="21"/>
        </w:rPr>
        <w:t>灭火器维修换药</w:t>
      </w:r>
      <w:r>
        <w:rPr>
          <w:rFonts w:hint="eastAsia"/>
          <w:color w:val="auto"/>
        </w:rPr>
        <w:t>”。</w:t>
      </w:r>
    </w:p>
    <w:p>
      <w:pPr>
        <w:spacing w:line="360" w:lineRule="auto"/>
        <w:ind w:firstLine="422" w:firstLineChars="200"/>
        <w:rPr>
          <w:rFonts w:hint="eastAsia"/>
          <w:b/>
          <w:bCs/>
          <w:color w:val="auto"/>
        </w:rPr>
      </w:pPr>
      <w:r>
        <w:rPr>
          <w:rFonts w:hint="eastAsia"/>
          <w:b/>
          <w:bCs/>
          <w:color w:val="auto"/>
        </w:rPr>
        <w:t>凡未按要求报名者，学校不接受其投标。</w:t>
      </w:r>
    </w:p>
    <w:p>
      <w:pPr>
        <w:spacing w:line="360" w:lineRule="auto"/>
        <w:ind w:firstLine="422" w:firstLineChars="200"/>
        <w:rPr>
          <w:rFonts w:hint="eastAsia"/>
          <w:b/>
          <w:bCs/>
          <w:color w:val="auto"/>
        </w:rPr>
      </w:pPr>
    </w:p>
    <w:p>
      <w:pPr>
        <w:pStyle w:val="5"/>
        <w:rPr>
          <w:rFonts w:ascii="Times New Roman" w:hAnsi="Times New Roman"/>
          <w:color w:val="auto"/>
          <w:sz w:val="21"/>
          <w:szCs w:val="21"/>
        </w:rPr>
      </w:pPr>
      <w:bookmarkStart w:id="6" w:name="_Toc455914599"/>
      <w:r>
        <w:rPr>
          <w:rFonts w:ascii="Times New Roman" w:hAnsi="Times New Roman"/>
          <w:color w:val="auto"/>
          <w:sz w:val="21"/>
          <w:szCs w:val="21"/>
        </w:rPr>
        <w:t>1.</w:t>
      </w:r>
      <w:r>
        <w:rPr>
          <w:rFonts w:hint="eastAsia" w:ascii="Times New Roman" w:hAnsi="Times New Roman"/>
          <w:color w:val="auto"/>
          <w:sz w:val="21"/>
          <w:szCs w:val="21"/>
          <w:lang w:val="en-US" w:eastAsia="zh-CN"/>
        </w:rPr>
        <w:t>4</w:t>
      </w:r>
      <w:r>
        <w:rPr>
          <w:rFonts w:ascii="Times New Roman" w:hAnsi="Times New Roman"/>
          <w:color w:val="auto"/>
          <w:sz w:val="21"/>
          <w:szCs w:val="21"/>
        </w:rPr>
        <w:t>招标文件获取</w:t>
      </w:r>
      <w:bookmarkEnd w:id="6"/>
    </w:p>
    <w:p>
      <w:pPr>
        <w:pStyle w:val="26"/>
        <w:spacing w:before="0" w:beforeAutospacing="0" w:after="0" w:afterAutospacing="0" w:line="360" w:lineRule="auto"/>
        <w:ind w:firstLine="482"/>
        <w:rPr>
          <w:color w:val="auto"/>
        </w:rPr>
      </w:pPr>
      <w:r>
        <w:rPr>
          <w:rFonts w:ascii="Times New Roman" w:hAnsi="Times New Roman" w:cs="Times New Roman"/>
          <w:color w:val="auto"/>
          <w:sz w:val="21"/>
          <w:szCs w:val="21"/>
        </w:rPr>
        <w:t>即日起，投标人可至</w:t>
      </w:r>
      <w:r>
        <w:rPr>
          <w:rFonts w:hint="eastAsia" w:ascii="Times New Roman" w:hAnsi="Times New Roman" w:cs="Times New Roman"/>
          <w:color w:val="auto"/>
          <w:sz w:val="21"/>
          <w:szCs w:val="21"/>
        </w:rPr>
        <w:t>江苏城市职业学院首页下方</w:t>
      </w:r>
      <w:r>
        <w:rPr>
          <w:rFonts w:ascii="Times New Roman" w:hAnsi="Times New Roman" w:cs="Times New Roman"/>
          <w:color w:val="auto"/>
          <w:sz w:val="21"/>
          <w:szCs w:val="21"/>
        </w:rPr>
        <w:t>（</w:t>
      </w:r>
      <w:r>
        <w:rPr>
          <w:color w:val="auto"/>
        </w:rPr>
        <w:fldChar w:fldCharType="begin"/>
      </w:r>
      <w:r>
        <w:rPr>
          <w:color w:val="auto"/>
        </w:rPr>
        <w:instrText xml:space="preserve"> HYPERLINK "http://ztb.hytc.edu.cn/" </w:instrText>
      </w:r>
      <w:r>
        <w:rPr>
          <w:color w:val="auto"/>
        </w:rP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color w:val="auto"/>
          <w:sz w:val="21"/>
          <w:szCs w:val="21"/>
        </w:rPr>
        <w:t>）“</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公告”栏的</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公告中自行下载。</w:t>
      </w:r>
    </w:p>
    <w:p>
      <w:pPr>
        <w:pStyle w:val="5"/>
        <w:rPr>
          <w:rFonts w:ascii="Times New Roman" w:hAnsi="Times New Roman"/>
          <w:color w:val="auto"/>
          <w:sz w:val="21"/>
          <w:szCs w:val="21"/>
        </w:rPr>
      </w:pPr>
      <w:bookmarkStart w:id="7" w:name="_Toc455914600"/>
      <w:r>
        <w:rPr>
          <w:rFonts w:ascii="Times New Roman" w:hAnsi="Times New Roman"/>
          <w:color w:val="auto"/>
          <w:sz w:val="21"/>
          <w:szCs w:val="21"/>
        </w:rPr>
        <w:t>1.</w:t>
      </w:r>
      <w:r>
        <w:rPr>
          <w:rFonts w:hint="eastAsia" w:ascii="Times New Roman" w:hAnsi="Times New Roman"/>
          <w:color w:val="auto"/>
          <w:sz w:val="21"/>
          <w:szCs w:val="21"/>
          <w:lang w:val="en-US" w:eastAsia="zh-CN"/>
        </w:rPr>
        <w:t>5</w:t>
      </w:r>
      <w:r>
        <w:rPr>
          <w:rFonts w:ascii="Times New Roman" w:hAnsi="Times New Roman"/>
          <w:color w:val="auto"/>
          <w:sz w:val="21"/>
          <w:szCs w:val="21"/>
        </w:rPr>
        <w:t>投标文件递交</w:t>
      </w:r>
      <w:bookmarkEnd w:id="7"/>
    </w:p>
    <w:p>
      <w:pPr>
        <w:pStyle w:val="26"/>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截止时间：</w:t>
      </w:r>
      <w:r>
        <w:rPr>
          <w:rFonts w:hint="eastAsia" w:ascii="Times New Roman" w:hAnsi="Times New Roman" w:cs="Times New Roman"/>
          <w:color w:val="auto"/>
          <w:sz w:val="21"/>
          <w:szCs w:val="21"/>
        </w:rPr>
        <w:t>2018年</w:t>
      </w:r>
      <w:r>
        <w:rPr>
          <w:rFonts w:hint="eastAsia" w:ascii="Times New Roman" w:hAnsi="Times New Roman" w:cs="Times New Roman"/>
          <w:color w:val="auto"/>
          <w:sz w:val="21"/>
          <w:szCs w:val="21"/>
          <w:lang w:val="en-US" w:eastAsia="zh-CN"/>
        </w:rPr>
        <w:t>12</w:t>
      </w:r>
      <w:r>
        <w:rPr>
          <w:rFonts w:hint="eastAsia" w:ascii="Times New Roman" w:hAnsi="Times New Roman" w:cs="Times New Roman"/>
          <w:color w:val="auto"/>
          <w:sz w:val="21"/>
          <w:szCs w:val="21"/>
        </w:rPr>
        <w:t>月</w:t>
      </w:r>
      <w:r>
        <w:rPr>
          <w:rFonts w:hint="eastAsia" w:ascii="Times New Roman" w:hAnsi="Times New Roman" w:cs="Times New Roman"/>
          <w:color w:val="auto"/>
          <w:sz w:val="21"/>
          <w:szCs w:val="21"/>
          <w:lang w:val="en-US" w:eastAsia="zh-CN"/>
        </w:rPr>
        <w:t>5</w:t>
      </w:r>
      <w:r>
        <w:rPr>
          <w:rFonts w:hint="eastAsia" w:ascii="Times New Roman" w:hAnsi="Times New Roman" w:cs="Times New Roman"/>
          <w:color w:val="auto"/>
          <w:sz w:val="21"/>
          <w:szCs w:val="21"/>
        </w:rPr>
        <w:t>日</w:t>
      </w:r>
      <w:r>
        <w:rPr>
          <w:rFonts w:ascii="Times New Roman" w:hAnsi="Times New Roman" w:cs="Times New Roman"/>
          <w:color w:val="auto"/>
          <w:sz w:val="21"/>
          <w:szCs w:val="21"/>
        </w:rPr>
        <w:t>（星期</w:t>
      </w:r>
      <w:r>
        <w:rPr>
          <w:rFonts w:hint="eastAsia" w:ascii="Times New Roman" w:hAnsi="Times New Roman" w:cs="Times New Roman"/>
          <w:color w:val="auto"/>
          <w:sz w:val="21"/>
          <w:szCs w:val="21"/>
        </w:rPr>
        <w:t xml:space="preserve"> </w:t>
      </w:r>
      <w:r>
        <w:rPr>
          <w:rFonts w:hint="eastAsia" w:ascii="Times New Roman" w:hAnsi="Times New Roman" w:cs="Times New Roman"/>
          <w:color w:val="auto"/>
          <w:sz w:val="21"/>
          <w:szCs w:val="21"/>
          <w:lang w:eastAsia="zh-CN"/>
        </w:rPr>
        <w:t>三</w:t>
      </w:r>
      <w:r>
        <w:rPr>
          <w:rFonts w:hint="eastAsia" w:ascii="Times New Roman" w:hAnsi="Times New Roman" w:cs="Times New Roman"/>
          <w:color w:val="auto"/>
          <w:sz w:val="21"/>
          <w:szCs w:val="21"/>
          <w:lang w:val="en-US" w:eastAsia="zh-CN"/>
        </w:rPr>
        <w:t xml:space="preserve"> </w:t>
      </w:r>
      <w:r>
        <w:rPr>
          <w:rFonts w:ascii="Times New Roman" w:hAnsi="Times New Roman" w:cs="Times New Roman"/>
          <w:color w:val="auto"/>
          <w:sz w:val="21"/>
          <w:szCs w:val="21"/>
        </w:rPr>
        <w:t>）</w:t>
      </w:r>
      <w:r>
        <w:rPr>
          <w:rFonts w:hint="eastAsia" w:ascii="Times New Roman" w:hAnsi="Times New Roman" w:cs="Times New Roman"/>
          <w:color w:val="auto"/>
          <w:sz w:val="21"/>
          <w:szCs w:val="21"/>
        </w:rPr>
        <w:t xml:space="preserve"> 下午14:30。</w:t>
      </w:r>
    </w:p>
    <w:p>
      <w:pPr>
        <w:pStyle w:val="26"/>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递交地点：</w:t>
      </w:r>
      <w:bookmarkStart w:id="8" w:name="_Toc455914601"/>
      <w:r>
        <w:rPr>
          <w:rFonts w:hint="eastAsia" w:ascii="Times New Roman" w:hAnsi="Times New Roman" w:cs="Times New Roman"/>
          <w:color w:val="auto"/>
          <w:sz w:val="21"/>
          <w:szCs w:val="21"/>
        </w:rPr>
        <w:t>南京市鼓楼区江东北路399号（江东北路与定淮门大街交叉口西南角）江苏开放大学 办公楼二楼第一会议室。</w:t>
      </w:r>
    </w:p>
    <w:p>
      <w:pPr>
        <w:pStyle w:val="5"/>
        <w:rPr>
          <w:rFonts w:ascii="Times New Roman" w:hAnsi="Times New Roman"/>
          <w:color w:val="auto"/>
          <w:sz w:val="21"/>
          <w:szCs w:val="21"/>
        </w:rPr>
      </w:pPr>
      <w:r>
        <w:rPr>
          <w:rFonts w:ascii="Times New Roman" w:hAnsi="Times New Roman"/>
          <w:color w:val="auto"/>
          <w:sz w:val="21"/>
          <w:szCs w:val="21"/>
        </w:rPr>
        <w:t>1.</w:t>
      </w:r>
      <w:r>
        <w:rPr>
          <w:rFonts w:hint="eastAsia" w:ascii="Times New Roman" w:hAnsi="Times New Roman"/>
          <w:color w:val="auto"/>
          <w:sz w:val="21"/>
          <w:szCs w:val="21"/>
          <w:lang w:val="en-US" w:eastAsia="zh-CN"/>
        </w:rPr>
        <w:t>6</w:t>
      </w:r>
      <w:r>
        <w:rPr>
          <w:rFonts w:ascii="Times New Roman" w:hAnsi="Times New Roman"/>
          <w:color w:val="auto"/>
          <w:sz w:val="21"/>
          <w:szCs w:val="21"/>
        </w:rPr>
        <w:t>开标时间及地点</w:t>
      </w:r>
      <w:bookmarkEnd w:id="8"/>
    </w:p>
    <w:p>
      <w:pPr>
        <w:pStyle w:val="26"/>
        <w:spacing w:before="0" w:beforeAutospacing="0" w:after="0" w:afterAutospacing="0" w:line="360" w:lineRule="auto"/>
        <w:ind w:firstLine="482"/>
        <w:rPr>
          <w:rFonts w:ascii="Times New Roman" w:hAnsi="Times New Roman" w:cs="Times New Roman"/>
          <w:color w:val="auto"/>
          <w:sz w:val="21"/>
          <w:szCs w:val="21"/>
        </w:rPr>
      </w:pPr>
      <w:r>
        <w:rPr>
          <w:rStyle w:val="29"/>
          <w:rFonts w:ascii="Times New Roman" w:hAnsi="Times New Roman" w:cs="Times New Roman"/>
          <w:b w:val="0"/>
          <w:color w:val="auto"/>
          <w:sz w:val="21"/>
          <w:szCs w:val="21"/>
        </w:rPr>
        <w:t>开标时间：</w:t>
      </w:r>
      <w:r>
        <w:rPr>
          <w:rFonts w:hint="eastAsia" w:ascii="Times New Roman" w:hAnsi="Times New Roman" w:cs="Times New Roman"/>
          <w:color w:val="auto"/>
          <w:sz w:val="21"/>
          <w:szCs w:val="21"/>
        </w:rPr>
        <w:t>2018年</w:t>
      </w:r>
      <w:r>
        <w:rPr>
          <w:rFonts w:hint="eastAsia" w:ascii="Times New Roman" w:hAnsi="Times New Roman" w:cs="Times New Roman"/>
          <w:color w:val="auto"/>
          <w:sz w:val="21"/>
          <w:szCs w:val="21"/>
          <w:lang w:val="en-US" w:eastAsia="zh-CN"/>
        </w:rPr>
        <w:t>12</w:t>
      </w:r>
      <w:r>
        <w:rPr>
          <w:rFonts w:hint="eastAsia" w:ascii="Times New Roman" w:hAnsi="Times New Roman" w:cs="Times New Roman"/>
          <w:color w:val="auto"/>
          <w:sz w:val="21"/>
          <w:szCs w:val="21"/>
        </w:rPr>
        <w:t>月</w:t>
      </w:r>
      <w:r>
        <w:rPr>
          <w:rFonts w:hint="eastAsia" w:ascii="Times New Roman" w:hAnsi="Times New Roman" w:cs="Times New Roman"/>
          <w:color w:val="auto"/>
          <w:sz w:val="21"/>
          <w:szCs w:val="21"/>
          <w:lang w:val="en-US" w:eastAsia="zh-CN"/>
        </w:rPr>
        <w:t>5</w:t>
      </w:r>
      <w:r>
        <w:rPr>
          <w:rFonts w:hint="eastAsia" w:ascii="Times New Roman" w:hAnsi="Times New Roman" w:cs="Times New Roman"/>
          <w:color w:val="auto"/>
          <w:sz w:val="21"/>
          <w:szCs w:val="21"/>
        </w:rPr>
        <w:t>日</w:t>
      </w:r>
      <w:r>
        <w:rPr>
          <w:rFonts w:ascii="Times New Roman" w:hAnsi="Times New Roman" w:cs="Times New Roman"/>
          <w:color w:val="auto"/>
          <w:sz w:val="21"/>
          <w:szCs w:val="21"/>
        </w:rPr>
        <w:t>（星期</w:t>
      </w:r>
      <w:r>
        <w:rPr>
          <w:rFonts w:hint="eastAsia" w:ascii="Times New Roman" w:hAnsi="Times New Roman" w:cs="Times New Roman"/>
          <w:color w:val="auto"/>
          <w:sz w:val="21"/>
          <w:szCs w:val="21"/>
        </w:rPr>
        <w:t xml:space="preserve"> </w:t>
      </w:r>
      <w:r>
        <w:rPr>
          <w:rFonts w:hint="eastAsia" w:ascii="Times New Roman" w:hAnsi="Times New Roman" w:cs="Times New Roman"/>
          <w:color w:val="auto"/>
          <w:sz w:val="21"/>
          <w:szCs w:val="21"/>
          <w:lang w:eastAsia="zh-CN"/>
        </w:rPr>
        <w:t>三</w:t>
      </w:r>
      <w:r>
        <w:rPr>
          <w:rFonts w:hint="eastAsia" w:ascii="Times New Roman" w:hAnsi="Times New Roman" w:cs="Times New Roman"/>
          <w:color w:val="auto"/>
          <w:sz w:val="21"/>
          <w:szCs w:val="21"/>
          <w:lang w:val="en-US" w:eastAsia="zh-CN"/>
        </w:rPr>
        <w:t xml:space="preserve"> </w:t>
      </w:r>
      <w:r>
        <w:rPr>
          <w:rFonts w:ascii="Times New Roman" w:hAnsi="Times New Roman" w:cs="Times New Roman"/>
          <w:color w:val="auto"/>
          <w:sz w:val="21"/>
          <w:szCs w:val="21"/>
        </w:rPr>
        <w:t>）</w:t>
      </w:r>
      <w:r>
        <w:rPr>
          <w:rFonts w:hint="eastAsia" w:ascii="Times New Roman" w:hAnsi="Times New Roman" w:cs="Times New Roman"/>
          <w:color w:val="auto"/>
          <w:sz w:val="21"/>
          <w:szCs w:val="21"/>
        </w:rPr>
        <w:t xml:space="preserve"> 下午14:30。</w:t>
      </w:r>
      <w:bookmarkStart w:id="43" w:name="_GoBack"/>
      <w:bookmarkEnd w:id="43"/>
    </w:p>
    <w:p>
      <w:pPr>
        <w:pStyle w:val="26"/>
        <w:spacing w:before="0" w:beforeAutospacing="0" w:after="0" w:afterAutospacing="0" w:line="360" w:lineRule="auto"/>
        <w:ind w:firstLine="482"/>
        <w:rPr>
          <w:rFonts w:ascii="Times New Roman" w:hAnsi="Times New Roman" w:cs="Times New Roman"/>
          <w:color w:val="auto"/>
          <w:sz w:val="21"/>
          <w:szCs w:val="21"/>
        </w:rPr>
      </w:pPr>
      <w:r>
        <w:rPr>
          <w:rStyle w:val="29"/>
          <w:rFonts w:ascii="Times New Roman" w:hAnsi="Times New Roman" w:cs="Times New Roman"/>
          <w:b w:val="0"/>
          <w:color w:val="auto"/>
          <w:sz w:val="21"/>
          <w:szCs w:val="21"/>
        </w:rPr>
        <w:t>开标地点：</w:t>
      </w:r>
      <w:r>
        <w:rPr>
          <w:rFonts w:hint="eastAsia" w:ascii="Times New Roman" w:hAnsi="Times New Roman" w:cs="Times New Roman"/>
          <w:color w:val="auto"/>
          <w:sz w:val="21"/>
          <w:szCs w:val="21"/>
        </w:rPr>
        <w:t>南京市鼓楼区江东北路399号（江东北路与定淮门大街交叉口西南角）江苏开放大学 办公楼二楼第一会议室。</w:t>
      </w:r>
    </w:p>
    <w:p>
      <w:pPr>
        <w:pStyle w:val="5"/>
        <w:rPr>
          <w:rFonts w:ascii="Times New Roman" w:hAnsi="Times New Roman"/>
          <w:color w:val="auto"/>
          <w:sz w:val="21"/>
          <w:szCs w:val="21"/>
        </w:rPr>
      </w:pPr>
      <w:bookmarkStart w:id="9" w:name="_Toc455914602"/>
      <w:r>
        <w:rPr>
          <w:rFonts w:ascii="Times New Roman" w:hAnsi="Times New Roman"/>
          <w:color w:val="auto"/>
          <w:sz w:val="21"/>
          <w:szCs w:val="21"/>
        </w:rPr>
        <w:t>1.</w:t>
      </w:r>
      <w:r>
        <w:rPr>
          <w:rFonts w:hint="eastAsia" w:ascii="Times New Roman" w:hAnsi="Times New Roman"/>
          <w:color w:val="auto"/>
          <w:sz w:val="21"/>
          <w:szCs w:val="21"/>
          <w:lang w:val="en-US" w:eastAsia="zh-CN"/>
        </w:rPr>
        <w:t>7</w:t>
      </w:r>
      <w:r>
        <w:rPr>
          <w:rFonts w:ascii="Times New Roman" w:hAnsi="Times New Roman"/>
          <w:color w:val="auto"/>
          <w:sz w:val="21"/>
          <w:szCs w:val="21"/>
        </w:rPr>
        <w:t>发布公告媒介</w:t>
      </w:r>
      <w:bookmarkEnd w:id="9"/>
    </w:p>
    <w:p>
      <w:pPr>
        <w:pStyle w:val="26"/>
        <w:wordWrap w:val="0"/>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有关本次采购事务若存在变动和修改，敬请持续关注</w:t>
      </w:r>
      <w:r>
        <w:rPr>
          <w:rFonts w:hint="eastAsia" w:ascii="Times New Roman" w:hAnsi="Times New Roman" w:cs="Times New Roman"/>
          <w:color w:val="auto"/>
          <w:sz w:val="21"/>
          <w:szCs w:val="21"/>
        </w:rPr>
        <w:t>江苏城市职业学院首页下方</w:t>
      </w:r>
      <w:r>
        <w:rPr>
          <w:rFonts w:ascii="Times New Roman" w:hAnsi="Times New Roman" w:cs="Times New Roman"/>
          <w:color w:val="auto"/>
          <w:sz w:val="21"/>
          <w:szCs w:val="21"/>
        </w:rPr>
        <w:t>（</w:t>
      </w:r>
      <w:r>
        <w:rPr>
          <w:color w:val="auto"/>
        </w:rPr>
        <w:fldChar w:fldCharType="begin"/>
      </w:r>
      <w:r>
        <w:rPr>
          <w:color w:val="auto"/>
        </w:rPr>
        <w:instrText xml:space="preserve"> HYPERLINK "http://ztb.hytc.edu.cn/" </w:instrText>
      </w:r>
      <w:r>
        <w:rPr>
          <w:color w:val="auto"/>
        </w:rP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color w:val="auto"/>
          <w:sz w:val="21"/>
          <w:szCs w:val="21"/>
        </w:rPr>
        <w:t>）“</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公告”栏。</w:t>
      </w:r>
    </w:p>
    <w:p>
      <w:pPr>
        <w:pStyle w:val="5"/>
        <w:rPr>
          <w:rFonts w:ascii="Times New Roman" w:hAnsi="Times New Roman"/>
          <w:color w:val="auto"/>
          <w:sz w:val="21"/>
          <w:szCs w:val="21"/>
        </w:rPr>
      </w:pPr>
      <w:bookmarkStart w:id="10" w:name="_Toc455914603"/>
      <w:r>
        <w:rPr>
          <w:rFonts w:ascii="Times New Roman" w:hAnsi="Times New Roman"/>
          <w:color w:val="auto"/>
          <w:sz w:val="21"/>
          <w:szCs w:val="21"/>
        </w:rPr>
        <w:t>1.</w:t>
      </w:r>
      <w:r>
        <w:rPr>
          <w:rFonts w:hint="eastAsia" w:ascii="Times New Roman" w:hAnsi="Times New Roman"/>
          <w:color w:val="auto"/>
          <w:sz w:val="21"/>
          <w:szCs w:val="21"/>
          <w:lang w:val="en-US" w:eastAsia="zh-CN"/>
        </w:rPr>
        <w:t>8</w:t>
      </w:r>
      <w:r>
        <w:rPr>
          <w:rFonts w:ascii="Times New Roman" w:hAnsi="Times New Roman"/>
          <w:color w:val="auto"/>
          <w:sz w:val="21"/>
          <w:szCs w:val="21"/>
        </w:rPr>
        <w:t>联系方式</w:t>
      </w:r>
      <w:bookmarkEnd w:id="10"/>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1、技术咨询：</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联系人：</w:t>
      </w:r>
      <w:r>
        <w:rPr>
          <w:rFonts w:hint="eastAsia" w:ascii="Times New Roman" w:hAnsi="Times New Roman"/>
          <w:color w:val="auto"/>
          <w:szCs w:val="21"/>
          <w:lang w:eastAsia="zh-CN"/>
        </w:rPr>
        <w:t>王</w:t>
      </w:r>
      <w:r>
        <w:rPr>
          <w:rFonts w:hint="eastAsia" w:ascii="Times New Roman" w:hAnsi="Times New Roman"/>
          <w:color w:val="auto"/>
          <w:szCs w:val="21"/>
        </w:rPr>
        <w:t>老师</w:t>
      </w:r>
    </w:p>
    <w:p>
      <w:pPr>
        <w:pStyle w:val="16"/>
        <w:spacing w:line="360" w:lineRule="auto"/>
        <w:ind w:firstLine="420" w:firstLineChars="200"/>
        <w:rPr>
          <w:rFonts w:hint="eastAsia" w:ascii="Times New Roman" w:hAnsi="Times New Roman" w:eastAsia="宋体"/>
          <w:color w:val="auto"/>
          <w:szCs w:val="21"/>
          <w:lang w:val="en-US" w:eastAsia="zh-CN"/>
        </w:rPr>
      </w:pPr>
      <w:r>
        <w:rPr>
          <w:rFonts w:hint="eastAsia" w:ascii="Times New Roman" w:hAnsi="Times New Roman"/>
          <w:color w:val="auto"/>
          <w:szCs w:val="21"/>
        </w:rPr>
        <w:t>联系电话：</w:t>
      </w:r>
      <w:r>
        <w:rPr>
          <w:rFonts w:hint="eastAsia" w:ascii="Times New Roman" w:hAnsi="Times New Roman"/>
          <w:color w:val="auto"/>
          <w:szCs w:val="21"/>
          <w:lang w:val="en-US" w:eastAsia="zh-CN"/>
        </w:rPr>
        <w:t>025-86265500 / 15358159395</w:t>
      </w:r>
    </w:p>
    <w:p>
      <w:pPr>
        <w:pStyle w:val="26"/>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2、招标事务：</w:t>
      </w:r>
    </w:p>
    <w:p>
      <w:pPr>
        <w:pStyle w:val="26"/>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联系人：</w:t>
      </w:r>
      <w:r>
        <w:rPr>
          <w:rFonts w:hint="eastAsia" w:ascii="Times New Roman" w:hAnsi="Times New Roman" w:cs="Times New Roman"/>
          <w:color w:val="auto"/>
          <w:sz w:val="21"/>
          <w:szCs w:val="21"/>
        </w:rPr>
        <w:t>李</w:t>
      </w:r>
      <w:r>
        <w:rPr>
          <w:rFonts w:ascii="Times New Roman" w:hAnsi="Times New Roman" w:cs="Times New Roman"/>
          <w:color w:val="auto"/>
          <w:sz w:val="21"/>
          <w:szCs w:val="21"/>
        </w:rPr>
        <w:t>老师</w:t>
      </w:r>
    </w:p>
    <w:p>
      <w:pPr>
        <w:pStyle w:val="26"/>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电话：</w:t>
      </w:r>
      <w:r>
        <w:rPr>
          <w:rFonts w:hint="eastAsia" w:ascii="Times New Roman" w:hAnsi="Times New Roman" w:cs="Times New Roman"/>
          <w:color w:val="auto"/>
          <w:sz w:val="21"/>
          <w:szCs w:val="21"/>
        </w:rPr>
        <w:t>025</w:t>
      </w:r>
      <w:r>
        <w:rPr>
          <w:rFonts w:ascii="Times New Roman" w:hAnsi="Times New Roman" w:cs="Times New Roman"/>
          <w:color w:val="auto"/>
          <w:sz w:val="21"/>
          <w:szCs w:val="21"/>
        </w:rPr>
        <w:t>-</w:t>
      </w:r>
      <w:r>
        <w:rPr>
          <w:rFonts w:hint="eastAsia" w:ascii="Times New Roman" w:hAnsi="Times New Roman" w:cs="Times New Roman"/>
          <w:color w:val="auto"/>
          <w:sz w:val="21"/>
          <w:szCs w:val="21"/>
        </w:rPr>
        <w:t>86265605</w:t>
      </w:r>
    </w:p>
    <w:p>
      <w:pPr>
        <w:pStyle w:val="26"/>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邮编：210036</w:t>
      </w:r>
    </w:p>
    <w:p>
      <w:pPr>
        <w:pStyle w:val="26"/>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地址：</w:t>
      </w:r>
      <w:r>
        <w:rPr>
          <w:rFonts w:hint="eastAsia" w:ascii="Times New Roman" w:hAnsi="Times New Roman" w:cs="Times New Roman"/>
          <w:color w:val="auto"/>
          <w:sz w:val="21"/>
          <w:szCs w:val="21"/>
        </w:rPr>
        <w:t>南京市鼓楼区江东北路399号（江东北路与定淮门大街交叉口西南角）办公楼1012</w:t>
      </w:r>
      <w:r>
        <w:rPr>
          <w:rFonts w:ascii="Times New Roman" w:hAnsi="Times New Roman" w:cs="Times New Roman"/>
          <w:color w:val="auto"/>
          <w:sz w:val="21"/>
          <w:szCs w:val="21"/>
        </w:rPr>
        <w:t>室</w:t>
      </w:r>
    </w:p>
    <w:p>
      <w:pPr>
        <w:pStyle w:val="26"/>
        <w:wordWrap w:val="0"/>
        <w:spacing w:before="0" w:beforeAutospacing="0" w:after="0" w:afterAutospacing="0" w:line="360" w:lineRule="auto"/>
        <w:ind w:firstLine="482"/>
        <w:rPr>
          <w:rFonts w:ascii="Times New Roman" w:hAnsi="Times New Roman" w:cs="Times New Roman"/>
          <w:color w:val="auto"/>
          <w:sz w:val="21"/>
          <w:szCs w:val="21"/>
        </w:rPr>
        <w:sectPr>
          <w:headerReference r:id="rId3" w:type="default"/>
          <w:footerReference r:id="rId4" w:type="default"/>
          <w:pgSz w:w="11906" w:h="16838"/>
          <w:pgMar w:top="1440" w:right="1080" w:bottom="1440" w:left="1080" w:header="850" w:footer="850" w:gutter="0"/>
          <w:cols w:space="720" w:num="1"/>
          <w:docGrid w:type="lines" w:linePitch="312" w:charSpace="0"/>
        </w:sectPr>
      </w:pPr>
    </w:p>
    <w:bookmarkEnd w:id="1"/>
    <w:bookmarkEnd w:id="2"/>
    <w:p>
      <w:pPr>
        <w:pStyle w:val="5"/>
        <w:jc w:val="center"/>
        <w:rPr>
          <w:rFonts w:ascii="Times New Roman" w:hAnsi="Times New Roman" w:eastAsia="楷体"/>
          <w:color w:val="auto"/>
          <w:sz w:val="44"/>
        </w:rPr>
      </w:pPr>
      <w:bookmarkStart w:id="11" w:name="_Toc455914604"/>
      <w:r>
        <w:rPr>
          <w:rFonts w:ascii="Times New Roman" w:hAnsi="Times New Roman" w:eastAsia="楷体"/>
          <w:color w:val="auto"/>
          <w:sz w:val="44"/>
        </w:rPr>
        <w:t>第二部分</w:t>
      </w:r>
      <w:r>
        <w:rPr>
          <w:rFonts w:hint="eastAsia" w:ascii="Times New Roman" w:hAnsi="Times New Roman" w:eastAsia="楷体"/>
          <w:color w:val="auto"/>
          <w:sz w:val="44"/>
        </w:rPr>
        <w:t xml:space="preserve">  </w:t>
      </w:r>
      <w:r>
        <w:rPr>
          <w:rFonts w:ascii="Times New Roman" w:hAnsi="Times New Roman" w:eastAsia="楷体"/>
          <w:color w:val="auto"/>
          <w:sz w:val="44"/>
        </w:rPr>
        <w:t>投标人须知</w:t>
      </w:r>
      <w:bookmarkEnd w:id="11"/>
    </w:p>
    <w:p>
      <w:pPr>
        <w:pStyle w:val="26"/>
        <w:spacing w:before="0" w:beforeAutospacing="0" w:after="150" w:afterAutospacing="0" w:line="420" w:lineRule="atLeast"/>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color w:val="auto"/>
          <w:sz w:val="21"/>
          <w:szCs w:val="21"/>
        </w:rPr>
      </w:pPr>
      <w:bookmarkStart w:id="12" w:name="_Toc386980211"/>
      <w:bookmarkStart w:id="13" w:name="_Toc384844734"/>
      <w:bookmarkStart w:id="14" w:name="_Toc455914605"/>
      <w:r>
        <w:rPr>
          <w:rFonts w:ascii="Times New Roman" w:hAnsi="Times New Roman"/>
          <w:color w:val="auto"/>
          <w:sz w:val="21"/>
          <w:szCs w:val="21"/>
        </w:rPr>
        <w:t>2.1 总则</w:t>
      </w:r>
      <w:bookmarkEnd w:id="12"/>
      <w:bookmarkEnd w:id="13"/>
      <w:bookmarkEnd w:id="14"/>
    </w:p>
    <w:p>
      <w:pPr>
        <w:spacing w:line="360" w:lineRule="auto"/>
        <w:ind w:firstLine="420" w:firstLineChars="200"/>
        <w:rPr>
          <w:color w:val="auto"/>
        </w:rPr>
      </w:pPr>
      <w:r>
        <w:rPr>
          <w:rFonts w:hint="eastAsia"/>
          <w:color w:val="auto"/>
        </w:rPr>
        <w:t>1、请投标人认真阅读招标文件，严格按照招标文件要求制作投标文件，如对招标文件内容和要求有疑问，请电话咨询或书面质疑，以避免投标无效。</w:t>
      </w:r>
    </w:p>
    <w:p>
      <w:pPr>
        <w:spacing w:line="360" w:lineRule="auto"/>
        <w:ind w:firstLine="420" w:firstLineChars="200"/>
        <w:rPr>
          <w:color w:val="auto"/>
        </w:rPr>
      </w:pPr>
      <w:r>
        <w:rPr>
          <w:rFonts w:hint="eastAsia"/>
          <w:color w:val="auto"/>
        </w:rPr>
        <w:t>2、招标公告与招标文件不一致的条款以招标文件为准。</w:t>
      </w:r>
    </w:p>
    <w:p>
      <w:pPr>
        <w:spacing w:line="360" w:lineRule="auto"/>
        <w:ind w:firstLine="420" w:firstLineChars="200"/>
        <w:rPr>
          <w:color w:val="auto"/>
        </w:rPr>
      </w:pPr>
      <w:r>
        <w:rPr>
          <w:rFonts w:hint="eastAsia"/>
          <w:color w:val="auto"/>
        </w:rPr>
        <w:t>3、如发现招标文件存在影响公正评标的条款、项目，请即向招标联系人质疑、指出。</w:t>
      </w:r>
    </w:p>
    <w:p>
      <w:pPr>
        <w:spacing w:line="360" w:lineRule="auto"/>
        <w:ind w:firstLine="420" w:firstLineChars="200"/>
        <w:rPr>
          <w:color w:val="auto"/>
        </w:rPr>
      </w:pPr>
      <w:r>
        <w:rPr>
          <w:rFonts w:hint="eastAsia"/>
          <w:color w:val="auto"/>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rPr>
          <w:color w:val="auto"/>
        </w:rPr>
      </w:pPr>
      <w:r>
        <w:rPr>
          <w:rFonts w:hint="eastAsia"/>
          <w:color w:val="auto"/>
        </w:rPr>
        <w:t>5、</w:t>
      </w:r>
      <w:r>
        <w:rPr>
          <w:color w:val="auto"/>
        </w:rPr>
        <w:t>本次招标活动细则由</w:t>
      </w:r>
      <w:r>
        <w:rPr>
          <w:rFonts w:hint="eastAsia"/>
          <w:color w:val="auto"/>
        </w:rPr>
        <w:t>江苏开放大学</w:t>
      </w:r>
      <w:r>
        <w:rPr>
          <w:color w:val="auto"/>
        </w:rPr>
        <w:t>招投标</w:t>
      </w:r>
      <w:r>
        <w:rPr>
          <w:rFonts w:hint="eastAsia"/>
          <w:color w:val="auto"/>
        </w:rPr>
        <w:t>管理</w:t>
      </w:r>
      <w:r>
        <w:rPr>
          <w:color w:val="auto"/>
        </w:rPr>
        <w:t>办公室负责解释。</w:t>
      </w:r>
    </w:p>
    <w:p>
      <w:pPr>
        <w:pStyle w:val="5"/>
        <w:rPr>
          <w:rFonts w:ascii="Times New Roman" w:hAnsi="Times New Roman"/>
          <w:color w:val="auto"/>
          <w:sz w:val="21"/>
          <w:szCs w:val="21"/>
        </w:rPr>
      </w:pPr>
      <w:bookmarkStart w:id="15" w:name="_Toc455914606"/>
      <w:r>
        <w:rPr>
          <w:rFonts w:ascii="Times New Roman" w:hAnsi="Times New Roman"/>
          <w:color w:val="auto"/>
          <w:sz w:val="21"/>
          <w:szCs w:val="21"/>
        </w:rPr>
        <w:t>2.</w:t>
      </w:r>
      <w:r>
        <w:rPr>
          <w:rFonts w:hint="eastAsia" w:ascii="Times New Roman" w:hAnsi="Times New Roman"/>
          <w:color w:val="auto"/>
          <w:sz w:val="21"/>
          <w:szCs w:val="21"/>
        </w:rPr>
        <w:t>2</w:t>
      </w:r>
      <w:r>
        <w:rPr>
          <w:rFonts w:ascii="Times New Roman" w:hAnsi="Times New Roman"/>
          <w:color w:val="auto"/>
          <w:sz w:val="21"/>
          <w:szCs w:val="21"/>
        </w:rPr>
        <w:t>投标文件要求</w:t>
      </w:r>
      <w:bookmarkEnd w:id="15"/>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投标人应严格按照下列内容及顺序编写、装订投标文件。投标文件格式见第</w:t>
      </w:r>
      <w:r>
        <w:rPr>
          <w:rFonts w:hint="eastAsia" w:ascii="Times New Roman" w:hAnsi="Times New Roman"/>
          <w:color w:val="auto"/>
          <w:szCs w:val="21"/>
        </w:rPr>
        <w:t>五</w:t>
      </w:r>
      <w:r>
        <w:rPr>
          <w:rFonts w:ascii="Times New Roman" w:hAnsi="Times New Roman"/>
          <w:color w:val="auto"/>
          <w:szCs w:val="21"/>
        </w:rPr>
        <w:t>部分。请投标人准确编制目录及页码，否则将影响对投标文件的评价。</w:t>
      </w:r>
    </w:p>
    <w:p>
      <w:pPr>
        <w:pStyle w:val="16"/>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.1</w:t>
      </w:r>
      <w:r>
        <w:rPr>
          <w:rFonts w:ascii="Times New Roman" w:hAnsi="Times New Roman"/>
          <w:b/>
          <w:color w:val="auto"/>
          <w:szCs w:val="21"/>
        </w:rPr>
        <w:t>投标文件的一般构成</w:t>
      </w:r>
    </w:p>
    <w:p>
      <w:pPr>
        <w:pStyle w:val="16"/>
        <w:numPr>
          <w:ilvl w:val="0"/>
          <w:numId w:val="5"/>
        </w:numPr>
        <w:spacing w:line="360" w:lineRule="auto"/>
        <w:ind w:firstLine="420" w:firstLineChars="200"/>
        <w:rPr>
          <w:rFonts w:ascii="Times New Roman" w:hAnsi="Times New Roman"/>
          <w:color w:val="auto"/>
          <w:szCs w:val="21"/>
        </w:rPr>
      </w:pPr>
      <w:r>
        <w:rPr>
          <w:rFonts w:ascii="Times New Roman" w:hAnsi="Times New Roman"/>
          <w:color w:val="auto"/>
          <w:szCs w:val="21"/>
        </w:rPr>
        <w:t>投标函</w:t>
      </w:r>
      <w:r>
        <w:rPr>
          <w:rFonts w:hint="eastAsia" w:ascii="Times New Roman" w:hAnsi="Times New Roman"/>
          <w:color w:val="auto"/>
          <w:szCs w:val="21"/>
        </w:rPr>
        <w:t>及开标一览表</w:t>
      </w:r>
    </w:p>
    <w:p>
      <w:pPr>
        <w:pStyle w:val="16"/>
        <w:numPr>
          <w:ilvl w:val="0"/>
          <w:numId w:val="5"/>
        </w:numPr>
        <w:spacing w:line="360" w:lineRule="auto"/>
        <w:ind w:firstLine="420" w:firstLineChars="200"/>
        <w:rPr>
          <w:rFonts w:ascii="Times New Roman" w:hAnsi="Times New Roman"/>
          <w:color w:val="auto"/>
          <w:szCs w:val="21"/>
        </w:rPr>
      </w:pPr>
      <w:r>
        <w:rPr>
          <w:rFonts w:hint="eastAsia" w:ascii="Times New Roman" w:hAnsi="Times New Roman"/>
          <w:color w:val="auto"/>
          <w:szCs w:val="21"/>
        </w:rPr>
        <w:t>法定代表人资格证明书或授权委托书</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w:t>
      </w:r>
      <w:r>
        <w:rPr>
          <w:rFonts w:ascii="Times New Roman" w:hAnsi="Times New Roman"/>
          <w:color w:val="auto"/>
          <w:szCs w:val="21"/>
        </w:rPr>
        <w:t>、</w:t>
      </w:r>
      <w:r>
        <w:rPr>
          <w:rFonts w:hint="eastAsia" w:ascii="Times New Roman" w:hAnsi="Times New Roman"/>
          <w:color w:val="auto"/>
          <w:szCs w:val="21"/>
        </w:rPr>
        <w:t>设备材料清单及</w:t>
      </w:r>
      <w:r>
        <w:rPr>
          <w:rFonts w:ascii="Times New Roman" w:hAnsi="Times New Roman"/>
          <w:color w:val="auto"/>
          <w:szCs w:val="21"/>
        </w:rPr>
        <w:t>投标报价</w:t>
      </w:r>
      <w:r>
        <w:rPr>
          <w:rFonts w:hint="eastAsia" w:ascii="Times New Roman" w:hAnsi="Times New Roman"/>
          <w:color w:val="auto"/>
          <w:szCs w:val="21"/>
        </w:rPr>
        <w:t>明细</w:t>
      </w:r>
      <w:r>
        <w:rPr>
          <w:rFonts w:ascii="Times New Roman" w:hAnsi="Times New Roman"/>
          <w:color w:val="auto"/>
          <w:szCs w:val="21"/>
        </w:rPr>
        <w:t>表</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w:t>
      </w:r>
      <w:r>
        <w:rPr>
          <w:rFonts w:ascii="Times New Roman" w:hAnsi="Times New Roman"/>
          <w:color w:val="auto"/>
          <w:szCs w:val="21"/>
        </w:rPr>
        <w:t>、产品质保及服务承诺书</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5</w:t>
      </w:r>
      <w:r>
        <w:rPr>
          <w:rFonts w:ascii="Times New Roman" w:hAnsi="Times New Roman"/>
          <w:color w:val="auto"/>
          <w:szCs w:val="21"/>
        </w:rPr>
        <w:t>、资格证明文件</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6、企业相关业绩</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7</w:t>
      </w:r>
      <w:r>
        <w:rPr>
          <w:rFonts w:ascii="Times New Roman" w:hAnsi="Times New Roman"/>
          <w:color w:val="auto"/>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.2</w:t>
      </w:r>
      <w:r>
        <w:rPr>
          <w:rFonts w:ascii="Times New Roman" w:hAnsi="Times New Roman"/>
          <w:b/>
          <w:color w:val="auto"/>
          <w:szCs w:val="21"/>
        </w:rPr>
        <w:t>投标文件的签署与封装</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1、投标文件为正本1份，副本</w:t>
      </w:r>
      <w:r>
        <w:rPr>
          <w:rFonts w:hint="eastAsia" w:ascii="Times New Roman" w:hAnsi="Times New Roman"/>
          <w:color w:val="auto"/>
          <w:szCs w:val="21"/>
        </w:rPr>
        <w:t>4</w:t>
      </w:r>
      <w:r>
        <w:rPr>
          <w:rFonts w:ascii="Times New Roman" w:hAnsi="Times New Roman"/>
          <w:color w:val="auto"/>
          <w:szCs w:val="21"/>
        </w:rPr>
        <w:t>份，须各自装订成册，并由法人或授权代表签字。每套投标文件须清楚地标明</w:t>
      </w:r>
      <w:r>
        <w:rPr>
          <w:rFonts w:hint="eastAsia" w:ascii="Times New Roman" w:hAnsi="Times New Roman"/>
          <w:color w:val="auto"/>
          <w:szCs w:val="21"/>
        </w:rPr>
        <w:t>“</w:t>
      </w:r>
      <w:r>
        <w:rPr>
          <w:rFonts w:ascii="Times New Roman" w:hAnsi="Times New Roman"/>
          <w:color w:val="auto"/>
          <w:szCs w:val="21"/>
        </w:rPr>
        <w:t>正本</w:t>
      </w:r>
      <w:r>
        <w:rPr>
          <w:rFonts w:hint="eastAsia" w:ascii="Times New Roman" w:hAnsi="Times New Roman"/>
          <w:color w:val="auto"/>
          <w:szCs w:val="21"/>
        </w:rPr>
        <w:t>”</w:t>
      </w:r>
      <w:r>
        <w:rPr>
          <w:rFonts w:ascii="Times New Roman" w:hAnsi="Times New Roman"/>
          <w:color w:val="auto"/>
          <w:szCs w:val="21"/>
        </w:rPr>
        <w:t>或</w:t>
      </w:r>
      <w:r>
        <w:rPr>
          <w:rFonts w:hint="eastAsia" w:ascii="Times New Roman" w:hAnsi="Times New Roman"/>
          <w:color w:val="auto"/>
          <w:szCs w:val="21"/>
        </w:rPr>
        <w:t>“</w:t>
      </w:r>
      <w:r>
        <w:rPr>
          <w:rFonts w:ascii="Times New Roman" w:hAnsi="Times New Roman"/>
          <w:color w:val="auto"/>
          <w:szCs w:val="21"/>
        </w:rPr>
        <w:t>副本</w:t>
      </w:r>
      <w:r>
        <w:rPr>
          <w:rFonts w:hint="eastAsia" w:ascii="Times New Roman" w:hAnsi="Times New Roman"/>
          <w:color w:val="auto"/>
          <w:szCs w:val="21"/>
        </w:rPr>
        <w:t>”</w:t>
      </w:r>
      <w:r>
        <w:rPr>
          <w:rFonts w:ascii="Times New Roman" w:hAnsi="Times New Roman"/>
          <w:color w:val="auto"/>
          <w:szCs w:val="21"/>
        </w:rPr>
        <w:t>。当正本与副本内容不一致时，以正本为准。</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2、投标文件的正本和副本</w:t>
      </w:r>
      <w:r>
        <w:rPr>
          <w:rFonts w:hint="eastAsia" w:ascii="Times New Roman" w:hAnsi="Times New Roman"/>
          <w:color w:val="auto"/>
          <w:szCs w:val="21"/>
        </w:rPr>
        <w:t>必须密封完好</w:t>
      </w:r>
      <w:r>
        <w:rPr>
          <w:rFonts w:ascii="Times New Roman" w:hAnsi="Times New Roman"/>
          <w:color w:val="auto"/>
          <w:szCs w:val="21"/>
        </w:rPr>
        <w:t>，并在密封袋骑缝处加盖与投标人一致的有效印章；密封袋上应注明</w:t>
      </w:r>
      <w:r>
        <w:rPr>
          <w:rFonts w:hint="eastAsia" w:ascii="Times New Roman" w:hAnsi="Times New Roman"/>
          <w:color w:val="auto"/>
          <w:szCs w:val="21"/>
        </w:rPr>
        <w:t>⑴招标项目名称及编号；⑵投标人的名称；⑶“开标前不得开封”字样。</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3、投标文件必须装订成册（胶封），应列出目录并逐页标注页码。</w:t>
      </w:r>
    </w:p>
    <w:p>
      <w:pPr>
        <w:pStyle w:val="16"/>
        <w:spacing w:line="360" w:lineRule="auto"/>
        <w:ind w:firstLine="420" w:firstLineChars="200"/>
        <w:rPr>
          <w:rFonts w:ascii="Times New Roman" w:hAnsi="Times New Roman"/>
          <w:color w:val="auto"/>
          <w:kern w:val="0"/>
          <w:szCs w:val="21"/>
        </w:rPr>
      </w:pPr>
      <w:r>
        <w:rPr>
          <w:rFonts w:hint="eastAsia" w:ascii="Times New Roman" w:hAnsi="Times New Roman"/>
          <w:color w:val="auto"/>
          <w:szCs w:val="21"/>
        </w:rPr>
        <w:t>4</w:t>
      </w:r>
      <w:r>
        <w:rPr>
          <w:rFonts w:ascii="Times New Roman" w:hAnsi="Times New Roman"/>
          <w:color w:val="auto"/>
          <w:szCs w:val="21"/>
        </w:rPr>
        <w:t>、</w:t>
      </w:r>
      <w:r>
        <w:rPr>
          <w:rFonts w:ascii="Times New Roman" w:hAnsi="Times New Roman"/>
          <w:color w:val="auto"/>
          <w:kern w:val="0"/>
          <w:szCs w:val="21"/>
        </w:rPr>
        <w:t>一经投标，无论投标人是否中标，其投标文件不予退还。</w:t>
      </w:r>
    </w:p>
    <w:p>
      <w:pPr>
        <w:pStyle w:val="5"/>
        <w:rPr>
          <w:rFonts w:ascii="Times New Roman" w:hAnsi="Times New Roman"/>
          <w:b w:val="0"/>
          <w:color w:val="auto"/>
          <w:kern w:val="0"/>
          <w:szCs w:val="21"/>
        </w:rPr>
      </w:pPr>
      <w:bookmarkStart w:id="16" w:name="_Toc455914607"/>
      <w:r>
        <w:rPr>
          <w:rFonts w:ascii="Times New Roman" w:hAnsi="Times New Roman"/>
          <w:color w:val="auto"/>
          <w:sz w:val="21"/>
          <w:szCs w:val="21"/>
        </w:rPr>
        <w:t>2.</w:t>
      </w:r>
      <w:r>
        <w:rPr>
          <w:rFonts w:hint="eastAsia" w:ascii="Times New Roman" w:hAnsi="Times New Roman"/>
          <w:color w:val="auto"/>
          <w:sz w:val="21"/>
          <w:szCs w:val="21"/>
        </w:rPr>
        <w:t>3</w:t>
      </w:r>
      <w:r>
        <w:rPr>
          <w:rFonts w:ascii="Times New Roman" w:hAnsi="Times New Roman"/>
          <w:color w:val="auto"/>
          <w:sz w:val="21"/>
          <w:szCs w:val="21"/>
        </w:rPr>
        <w:t>投标报价要求</w:t>
      </w:r>
      <w:bookmarkEnd w:id="16"/>
    </w:p>
    <w:p>
      <w:pPr>
        <w:pStyle w:val="16"/>
        <w:spacing w:line="360" w:lineRule="auto"/>
        <w:ind w:firstLine="420" w:firstLineChars="200"/>
        <w:rPr>
          <w:rFonts w:ascii="Times New Roman" w:hAnsi="Times New Roman"/>
          <w:color w:val="auto"/>
          <w:szCs w:val="21"/>
        </w:rPr>
      </w:pPr>
      <w:bookmarkStart w:id="17" w:name="_Toc455914608"/>
      <w:bookmarkStart w:id="18" w:name="_Toc386980213"/>
      <w:bookmarkStart w:id="19" w:name="_Toc384844736"/>
      <w:r>
        <w:rPr>
          <w:rFonts w:hint="eastAsia" w:ascii="Times New Roman" w:hAnsi="Times New Roman"/>
          <w:color w:val="auto"/>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2、报价单位需对上述项目全部报价，最低价不作为中标保证（在密封的文件上注明所投项目）。</w:t>
      </w:r>
    </w:p>
    <w:bookmarkEnd w:id="17"/>
    <w:bookmarkEnd w:id="18"/>
    <w:bookmarkEnd w:id="19"/>
    <w:p>
      <w:pPr>
        <w:pStyle w:val="5"/>
        <w:rPr>
          <w:rFonts w:ascii="Times New Roman" w:hAnsi="Times New Roman"/>
          <w:color w:val="auto"/>
          <w:sz w:val="21"/>
          <w:szCs w:val="21"/>
        </w:rPr>
      </w:pPr>
      <w:bookmarkStart w:id="20" w:name="_Toc384844737"/>
      <w:bookmarkStart w:id="21" w:name="_Toc386980214"/>
      <w:bookmarkStart w:id="22" w:name="_Toc455914609"/>
      <w:r>
        <w:rPr>
          <w:rFonts w:hint="eastAsia" w:ascii="Times New Roman" w:hAnsi="Times New Roman"/>
          <w:color w:val="auto"/>
          <w:sz w:val="21"/>
          <w:szCs w:val="21"/>
        </w:rPr>
        <w:t>2.4评标与定标</w:t>
      </w:r>
      <w:bookmarkEnd w:id="20"/>
      <w:bookmarkEnd w:id="21"/>
      <w:bookmarkEnd w:id="22"/>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 xml:space="preserve">1、本项目采用 </w:t>
      </w:r>
      <w:r>
        <w:rPr>
          <w:rFonts w:hint="eastAsia" w:ascii="Times New Roman" w:hAnsi="Times New Roman"/>
          <w:color w:val="auto"/>
          <w:szCs w:val="21"/>
          <w:u w:val="single"/>
        </w:rPr>
        <w:t>资格后审</w:t>
      </w:r>
      <w:r>
        <w:rPr>
          <w:rFonts w:hint="eastAsia" w:ascii="Times New Roman" w:hAnsi="Times New Roman"/>
          <w:color w:val="auto"/>
          <w:szCs w:val="21"/>
        </w:rPr>
        <w:t>。</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经过资格审查，应有三家（含）以上合格投标人。</w:t>
      </w:r>
    </w:p>
    <w:p>
      <w:pPr>
        <w:pStyle w:val="16"/>
        <w:spacing w:line="360" w:lineRule="auto"/>
        <w:ind w:left="420" w:leftChars="200"/>
        <w:rPr>
          <w:rFonts w:ascii="Times New Roman" w:hAnsi="Times New Roman"/>
          <w:color w:val="auto"/>
          <w:szCs w:val="21"/>
        </w:rPr>
      </w:pPr>
      <w:r>
        <w:rPr>
          <w:rFonts w:hint="eastAsia" w:ascii="Times New Roman" w:hAnsi="Times New Roman"/>
          <w:color w:val="auto"/>
          <w:szCs w:val="21"/>
        </w:rPr>
        <w:t xml:space="preserve">2、本次招标采用 </w:t>
      </w:r>
      <w:r>
        <w:rPr>
          <w:rFonts w:hint="eastAsia" w:ascii="Times New Roman" w:hAnsi="Times New Roman"/>
          <w:color w:val="auto"/>
          <w:szCs w:val="21"/>
          <w:u w:val="single"/>
        </w:rPr>
        <w:t>综合评分法</w:t>
      </w:r>
      <w:r>
        <w:rPr>
          <w:rFonts w:hint="eastAsia" w:ascii="Times New Roman" w:hAnsi="Times New Roman"/>
          <w:color w:val="auto"/>
          <w:szCs w:val="21"/>
        </w:rPr>
        <w:t>，</w:t>
      </w:r>
      <w:r>
        <w:rPr>
          <w:rFonts w:ascii="Times New Roman" w:hAnsi="Times New Roman"/>
          <w:color w:val="auto"/>
          <w:szCs w:val="21"/>
        </w:rPr>
        <w:t>即在最大限度地满足招标文件实质性要求</w:t>
      </w:r>
      <w:r>
        <w:rPr>
          <w:rFonts w:hint="eastAsia" w:ascii="Times New Roman" w:hAnsi="Times New Roman"/>
          <w:color w:val="auto"/>
          <w:szCs w:val="21"/>
        </w:rPr>
        <w:t>的</w:t>
      </w:r>
      <w:r>
        <w:rPr>
          <w:rFonts w:ascii="Times New Roman" w:hAnsi="Times New Roman"/>
          <w:color w:val="auto"/>
          <w:szCs w:val="21"/>
        </w:rPr>
        <w:t>前提下，按照招标文件中规定的各项因素进行综合评审后，以评标总得分最高的投标人作为中标候选供应商或者中标供应商的评标方法。</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3、评分规则：</w:t>
      </w:r>
    </w:p>
    <w:tbl>
      <w:tblPr>
        <w:tblStyle w:val="35"/>
        <w:tblW w:w="9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215"/>
        <w:gridCol w:w="6887"/>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85" w:type="dxa"/>
            <w:vAlign w:val="center"/>
          </w:tcPr>
          <w:p>
            <w:pPr>
              <w:jc w:val="center"/>
              <w:rPr>
                <w:b/>
                <w:bCs/>
                <w:color w:val="auto"/>
                <w:kern w:val="0"/>
                <w:szCs w:val="21"/>
              </w:rPr>
            </w:pPr>
            <w:r>
              <w:rPr>
                <w:b/>
                <w:bCs/>
                <w:color w:val="auto"/>
                <w:kern w:val="0"/>
                <w:szCs w:val="21"/>
              </w:rPr>
              <w:t>序号</w:t>
            </w:r>
          </w:p>
        </w:tc>
        <w:tc>
          <w:tcPr>
            <w:tcW w:w="1215" w:type="dxa"/>
            <w:vAlign w:val="center"/>
          </w:tcPr>
          <w:p>
            <w:pPr>
              <w:jc w:val="center"/>
              <w:rPr>
                <w:b/>
                <w:bCs/>
                <w:color w:val="auto"/>
                <w:szCs w:val="21"/>
              </w:rPr>
            </w:pPr>
            <w:r>
              <w:rPr>
                <w:b/>
                <w:bCs/>
                <w:color w:val="auto"/>
                <w:kern w:val="0"/>
                <w:szCs w:val="21"/>
              </w:rPr>
              <w:t>评分因素</w:t>
            </w:r>
          </w:p>
        </w:tc>
        <w:tc>
          <w:tcPr>
            <w:tcW w:w="6887" w:type="dxa"/>
            <w:vAlign w:val="center"/>
          </w:tcPr>
          <w:p>
            <w:pPr>
              <w:jc w:val="center"/>
              <w:rPr>
                <w:b/>
                <w:bCs/>
                <w:color w:val="auto"/>
                <w:szCs w:val="21"/>
              </w:rPr>
            </w:pPr>
            <w:r>
              <w:rPr>
                <w:b/>
                <w:bCs/>
                <w:color w:val="auto"/>
                <w:kern w:val="0"/>
                <w:szCs w:val="21"/>
              </w:rPr>
              <w:t>评审标准</w:t>
            </w:r>
          </w:p>
        </w:tc>
        <w:tc>
          <w:tcPr>
            <w:tcW w:w="762" w:type="dxa"/>
            <w:vAlign w:val="center"/>
          </w:tcPr>
          <w:p>
            <w:pPr>
              <w:jc w:val="center"/>
              <w:rPr>
                <w:b/>
                <w:bCs/>
                <w:color w:val="auto"/>
                <w:szCs w:val="21"/>
              </w:rPr>
            </w:pPr>
            <w:r>
              <w:rPr>
                <w:b/>
                <w:bCs/>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jc w:val="center"/>
        </w:trPr>
        <w:tc>
          <w:tcPr>
            <w:tcW w:w="685" w:type="dxa"/>
            <w:vAlign w:val="center"/>
          </w:tcPr>
          <w:p>
            <w:pPr>
              <w:jc w:val="center"/>
              <w:rPr>
                <w:rFonts w:eastAsiaTheme="minorEastAsia"/>
                <w:color w:val="auto"/>
                <w:kern w:val="0"/>
                <w:szCs w:val="21"/>
              </w:rPr>
            </w:pPr>
            <w:r>
              <w:rPr>
                <w:rFonts w:eastAsiaTheme="minorEastAsia"/>
                <w:color w:val="auto"/>
                <w:kern w:val="0"/>
                <w:szCs w:val="21"/>
              </w:rPr>
              <w:t>1</w:t>
            </w:r>
          </w:p>
        </w:tc>
        <w:tc>
          <w:tcPr>
            <w:tcW w:w="1215" w:type="dxa"/>
            <w:vAlign w:val="center"/>
          </w:tcPr>
          <w:p>
            <w:pPr>
              <w:jc w:val="center"/>
              <w:rPr>
                <w:rFonts w:eastAsiaTheme="minorEastAsia"/>
                <w:color w:val="auto"/>
                <w:kern w:val="0"/>
                <w:szCs w:val="21"/>
              </w:rPr>
            </w:pPr>
            <w:r>
              <w:rPr>
                <w:rFonts w:eastAsiaTheme="minorEastAsia"/>
                <w:bCs/>
                <w:color w:val="auto"/>
                <w:kern w:val="0"/>
                <w:szCs w:val="21"/>
              </w:rPr>
              <w:t>投标报价</w:t>
            </w:r>
          </w:p>
        </w:tc>
        <w:tc>
          <w:tcPr>
            <w:tcW w:w="6887" w:type="dxa"/>
            <w:vAlign w:val="center"/>
          </w:tcPr>
          <w:p>
            <w:pPr>
              <w:spacing w:line="400" w:lineRule="exact"/>
              <w:rPr>
                <w:rFonts w:eastAsiaTheme="minorEastAsia"/>
                <w:color w:val="auto"/>
                <w:kern w:val="0"/>
                <w:szCs w:val="21"/>
              </w:rPr>
            </w:pPr>
            <w:r>
              <w:rPr>
                <w:rFonts w:eastAsiaTheme="minorEastAsia"/>
                <w:bCs/>
                <w:color w:val="auto"/>
                <w:kern w:val="0"/>
                <w:szCs w:val="21"/>
              </w:rPr>
              <w:t>采用低价优先法计算，即满足招标文件要求且投标价格最低的投标报价为评标基准价，其价格分为满分。其他投标人的价格分按照下列公式计算（小数点保留两位）：投标报价得分= (评标基准价／投标报价)×</w:t>
            </w:r>
            <w:r>
              <w:rPr>
                <w:rFonts w:hint="eastAsia" w:eastAsiaTheme="minorEastAsia"/>
                <w:bCs/>
                <w:color w:val="auto"/>
                <w:kern w:val="0"/>
                <w:szCs w:val="21"/>
                <w:lang w:val="en-US" w:eastAsia="zh-CN"/>
              </w:rPr>
              <w:t>50</w:t>
            </w:r>
            <w:r>
              <w:rPr>
                <w:rFonts w:eastAsiaTheme="minorEastAsia"/>
                <w:bCs/>
                <w:color w:val="auto"/>
                <w:kern w:val="0"/>
                <w:szCs w:val="21"/>
              </w:rPr>
              <w:t>。</w:t>
            </w:r>
          </w:p>
        </w:tc>
        <w:tc>
          <w:tcPr>
            <w:tcW w:w="762" w:type="dxa"/>
            <w:vAlign w:val="center"/>
          </w:tcPr>
          <w:p>
            <w:pPr>
              <w:jc w:val="center"/>
              <w:rPr>
                <w:rFonts w:eastAsiaTheme="minorEastAsia"/>
                <w:b/>
                <w:bCs/>
                <w:color w:val="auto"/>
                <w:kern w:val="0"/>
                <w:szCs w:val="21"/>
              </w:rPr>
            </w:pPr>
            <w:r>
              <w:rPr>
                <w:rFonts w:hint="eastAsia" w:eastAsiaTheme="minorEastAsia"/>
                <w:color w:val="auto"/>
                <w:kern w:val="0"/>
                <w:szCs w:val="21"/>
                <w:lang w:val="en-US" w:eastAsia="zh-CN"/>
              </w:rPr>
              <w:t>5</w:t>
            </w:r>
            <w:r>
              <w:rPr>
                <w:rFonts w:eastAsiaTheme="minorEastAsia"/>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685" w:type="dxa"/>
            <w:vAlign w:val="center"/>
          </w:tcPr>
          <w:p>
            <w:pPr>
              <w:jc w:val="center"/>
              <w:rPr>
                <w:rFonts w:eastAsiaTheme="minorEastAsia"/>
                <w:color w:val="auto"/>
                <w:kern w:val="0"/>
                <w:szCs w:val="21"/>
              </w:rPr>
            </w:pPr>
            <w:r>
              <w:rPr>
                <w:rFonts w:hint="eastAsia" w:eastAsiaTheme="minorEastAsia"/>
                <w:color w:val="auto"/>
                <w:szCs w:val="21"/>
              </w:rPr>
              <w:t>2</w:t>
            </w:r>
          </w:p>
        </w:tc>
        <w:tc>
          <w:tcPr>
            <w:tcW w:w="1215" w:type="dxa"/>
            <w:vAlign w:val="center"/>
          </w:tcPr>
          <w:p>
            <w:pPr>
              <w:jc w:val="center"/>
              <w:rPr>
                <w:rFonts w:eastAsiaTheme="minorEastAsia"/>
                <w:bCs/>
                <w:color w:val="auto"/>
                <w:kern w:val="0"/>
                <w:szCs w:val="21"/>
              </w:rPr>
            </w:pPr>
            <w:r>
              <w:rPr>
                <w:rFonts w:hint="eastAsia" w:eastAsiaTheme="minorEastAsia"/>
                <w:color w:val="auto"/>
                <w:szCs w:val="21"/>
                <w:lang w:eastAsia="zh-CN"/>
              </w:rPr>
              <w:t>企业</w:t>
            </w:r>
            <w:r>
              <w:rPr>
                <w:rFonts w:eastAsiaTheme="minorEastAsia"/>
                <w:color w:val="auto"/>
                <w:szCs w:val="21"/>
              </w:rPr>
              <w:t>业绩</w:t>
            </w:r>
          </w:p>
        </w:tc>
        <w:tc>
          <w:tcPr>
            <w:tcW w:w="6887" w:type="dxa"/>
            <w:vAlign w:val="center"/>
          </w:tcPr>
          <w:p>
            <w:pPr>
              <w:spacing w:line="400" w:lineRule="exact"/>
              <w:rPr>
                <w:rFonts w:eastAsiaTheme="minorEastAsia"/>
                <w:bCs/>
                <w:color w:val="auto"/>
                <w:kern w:val="0"/>
                <w:szCs w:val="21"/>
              </w:rPr>
            </w:pPr>
            <w:r>
              <w:rPr>
                <w:color w:val="auto"/>
              </w:rPr>
              <w:t>根据投标人提供的</w:t>
            </w:r>
            <w:r>
              <w:rPr>
                <w:rFonts w:hint="eastAsia"/>
                <w:color w:val="auto"/>
                <w:lang w:val="en-US" w:eastAsia="zh-CN"/>
              </w:rPr>
              <w:t>2016年以来承担过的灭火器维修换药</w:t>
            </w:r>
            <w:r>
              <w:rPr>
                <w:rFonts w:hint="eastAsia"/>
                <w:color w:val="auto"/>
                <w:szCs w:val="21"/>
              </w:rPr>
              <w:t>类似</w:t>
            </w:r>
            <w:r>
              <w:rPr>
                <w:color w:val="auto"/>
                <w:szCs w:val="21"/>
              </w:rPr>
              <w:t>项目的相关业绩证明</w:t>
            </w:r>
            <w:r>
              <w:rPr>
                <w:color w:val="auto"/>
              </w:rPr>
              <w:t>（</w:t>
            </w:r>
            <w:r>
              <w:rPr>
                <w:rFonts w:hint="eastAsia"/>
                <w:color w:val="auto"/>
                <w:lang w:eastAsia="zh-CN"/>
              </w:rPr>
              <w:t>需</w:t>
            </w:r>
            <w:r>
              <w:rPr>
                <w:color w:val="auto"/>
              </w:rPr>
              <w:t>提供合同复印件）打分，</w:t>
            </w:r>
            <w:r>
              <w:rPr>
                <w:rFonts w:hint="eastAsia"/>
                <w:color w:val="auto"/>
                <w:lang w:eastAsia="zh-CN"/>
              </w:rPr>
              <w:t>每份</w:t>
            </w:r>
            <w:r>
              <w:rPr>
                <w:color w:val="auto"/>
              </w:rPr>
              <w:t>合同</w:t>
            </w:r>
            <w:r>
              <w:rPr>
                <w:rFonts w:hint="eastAsia"/>
                <w:color w:val="auto"/>
                <w:lang w:val="en-US" w:eastAsia="zh-CN"/>
              </w:rPr>
              <w:t>5</w:t>
            </w:r>
            <w:r>
              <w:rPr>
                <w:color w:val="auto"/>
              </w:rPr>
              <w:t>分，</w:t>
            </w:r>
            <w:r>
              <w:rPr>
                <w:rFonts w:hint="eastAsia"/>
                <w:color w:val="auto"/>
                <w:lang w:val="en-US" w:eastAsia="zh-CN"/>
              </w:rPr>
              <w:t>20</w:t>
            </w:r>
            <w:r>
              <w:rPr>
                <w:color w:val="auto"/>
              </w:rPr>
              <w:t>分</w:t>
            </w:r>
            <w:r>
              <w:rPr>
                <w:rFonts w:hint="eastAsia"/>
                <w:color w:val="auto"/>
                <w:lang w:eastAsia="zh-CN"/>
              </w:rPr>
              <w:t>封顶</w:t>
            </w:r>
            <w:r>
              <w:rPr>
                <w:color w:val="auto"/>
              </w:rPr>
              <w:t>。</w:t>
            </w:r>
          </w:p>
        </w:tc>
        <w:tc>
          <w:tcPr>
            <w:tcW w:w="762" w:type="dxa"/>
            <w:vAlign w:val="center"/>
          </w:tcPr>
          <w:p>
            <w:pPr>
              <w:spacing w:line="280" w:lineRule="exact"/>
              <w:jc w:val="center"/>
              <w:rPr>
                <w:rFonts w:hint="eastAsia" w:eastAsiaTheme="minorEastAsia"/>
                <w:color w:val="auto"/>
                <w:kern w:val="0"/>
                <w:szCs w:val="21"/>
                <w:lang w:val="en-US" w:eastAsia="zh-CN"/>
              </w:rPr>
            </w:pPr>
            <w:r>
              <w:rPr>
                <w:rFonts w:hint="eastAsia" w:eastAsiaTheme="minorEastAsia"/>
                <w:color w:val="auto"/>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685" w:type="dxa"/>
            <w:vAlign w:val="center"/>
          </w:tcPr>
          <w:p>
            <w:pPr>
              <w:jc w:val="center"/>
              <w:rPr>
                <w:rFonts w:eastAsiaTheme="minorEastAsia"/>
                <w:color w:val="auto"/>
                <w:kern w:val="0"/>
                <w:szCs w:val="21"/>
              </w:rPr>
            </w:pPr>
            <w:r>
              <w:rPr>
                <w:rFonts w:hint="eastAsia" w:eastAsiaTheme="minorEastAsia"/>
                <w:color w:val="auto"/>
                <w:szCs w:val="21"/>
              </w:rPr>
              <w:t>3</w:t>
            </w:r>
          </w:p>
        </w:tc>
        <w:tc>
          <w:tcPr>
            <w:tcW w:w="1215" w:type="dxa"/>
            <w:vAlign w:val="center"/>
          </w:tcPr>
          <w:p>
            <w:pPr>
              <w:jc w:val="center"/>
              <w:rPr>
                <w:rFonts w:hint="eastAsia" w:eastAsiaTheme="minorEastAsia"/>
                <w:bCs/>
                <w:color w:val="auto"/>
                <w:kern w:val="0"/>
                <w:szCs w:val="21"/>
                <w:lang w:eastAsia="zh-CN"/>
              </w:rPr>
            </w:pPr>
            <w:r>
              <w:rPr>
                <w:rFonts w:hint="eastAsia" w:eastAsiaTheme="minorEastAsia"/>
                <w:bCs/>
                <w:color w:val="auto"/>
                <w:kern w:val="0"/>
                <w:szCs w:val="21"/>
                <w:lang w:eastAsia="zh-CN"/>
              </w:rPr>
              <w:t>体系认证</w:t>
            </w:r>
          </w:p>
        </w:tc>
        <w:tc>
          <w:tcPr>
            <w:tcW w:w="6887" w:type="dxa"/>
            <w:vAlign w:val="center"/>
          </w:tcPr>
          <w:p>
            <w:pPr>
              <w:spacing w:line="400" w:lineRule="exact"/>
              <w:rPr>
                <w:rFonts w:hint="eastAsia" w:eastAsiaTheme="minorEastAsia"/>
                <w:bCs/>
                <w:color w:val="auto"/>
                <w:kern w:val="0"/>
                <w:szCs w:val="21"/>
                <w:lang w:val="en-US" w:eastAsia="zh-CN"/>
              </w:rPr>
            </w:pPr>
            <w:r>
              <w:rPr>
                <w:rFonts w:hint="eastAsia" w:eastAsiaTheme="minorEastAsia"/>
                <w:bCs/>
                <w:color w:val="auto"/>
                <w:kern w:val="0"/>
                <w:szCs w:val="21"/>
                <w:lang w:eastAsia="zh-CN"/>
              </w:rPr>
              <w:t>投标人</w:t>
            </w:r>
            <w:r>
              <w:rPr>
                <w:rFonts w:hint="eastAsia" w:eastAsiaTheme="minorEastAsia"/>
                <w:bCs/>
                <w:color w:val="auto"/>
                <w:kern w:val="0"/>
                <w:szCs w:val="21"/>
              </w:rPr>
              <w:t>通过ISO9001质量管理体系认证</w:t>
            </w:r>
            <w:r>
              <w:rPr>
                <w:rFonts w:hint="eastAsia" w:eastAsiaTheme="minorEastAsia"/>
                <w:bCs/>
                <w:color w:val="auto"/>
                <w:kern w:val="0"/>
                <w:szCs w:val="21"/>
                <w:lang w:eastAsia="zh-CN"/>
              </w:rPr>
              <w:t>、</w:t>
            </w:r>
            <w:r>
              <w:rPr>
                <w:rFonts w:hint="eastAsia" w:eastAsiaTheme="minorEastAsia"/>
                <w:bCs/>
                <w:color w:val="auto"/>
                <w:kern w:val="0"/>
                <w:szCs w:val="21"/>
              </w:rPr>
              <w:t>OHSAS18001职业健康安全管理体系认证</w:t>
            </w:r>
            <w:r>
              <w:rPr>
                <w:rFonts w:hint="eastAsia" w:eastAsiaTheme="minorEastAsia"/>
                <w:bCs/>
                <w:color w:val="auto"/>
                <w:kern w:val="0"/>
                <w:szCs w:val="21"/>
                <w:lang w:eastAsia="zh-CN"/>
              </w:rPr>
              <w:t>、</w:t>
            </w:r>
            <w:r>
              <w:rPr>
                <w:rFonts w:hint="eastAsia" w:eastAsiaTheme="minorEastAsia"/>
                <w:bCs/>
                <w:color w:val="auto"/>
                <w:kern w:val="0"/>
                <w:szCs w:val="21"/>
              </w:rPr>
              <w:t>ISO14001环境体系认证证书</w:t>
            </w:r>
            <w:r>
              <w:rPr>
                <w:rFonts w:hint="eastAsia" w:eastAsiaTheme="minorEastAsia"/>
                <w:bCs/>
                <w:color w:val="auto"/>
                <w:kern w:val="0"/>
                <w:szCs w:val="21"/>
                <w:lang w:eastAsia="zh-CN"/>
              </w:rPr>
              <w:t>的</w:t>
            </w:r>
            <w:r>
              <w:rPr>
                <w:rFonts w:hint="eastAsia" w:eastAsiaTheme="minorEastAsia"/>
                <w:bCs/>
                <w:color w:val="auto"/>
                <w:kern w:val="0"/>
                <w:szCs w:val="21"/>
              </w:rPr>
              <w:t>，</w:t>
            </w:r>
            <w:r>
              <w:rPr>
                <w:rFonts w:hint="eastAsia" w:eastAsiaTheme="minorEastAsia"/>
                <w:bCs/>
                <w:color w:val="auto"/>
                <w:kern w:val="0"/>
                <w:szCs w:val="21"/>
                <w:lang w:eastAsia="zh-CN"/>
              </w:rPr>
              <w:t>每个证书</w:t>
            </w:r>
            <w:r>
              <w:rPr>
                <w:rFonts w:hint="eastAsia" w:eastAsiaTheme="minorEastAsia"/>
                <w:bCs/>
                <w:color w:val="auto"/>
                <w:kern w:val="0"/>
                <w:szCs w:val="21"/>
                <w:lang w:val="en-US" w:eastAsia="zh-CN"/>
              </w:rPr>
              <w:t>3分，</w:t>
            </w:r>
            <w:r>
              <w:rPr>
                <w:rFonts w:hint="eastAsia" w:eastAsiaTheme="minorEastAsia"/>
                <w:bCs/>
                <w:color w:val="auto"/>
                <w:kern w:val="0"/>
                <w:szCs w:val="21"/>
                <w:lang w:eastAsia="zh-CN"/>
              </w:rPr>
              <w:t>共</w:t>
            </w:r>
            <w:r>
              <w:rPr>
                <w:rFonts w:hint="eastAsia" w:eastAsiaTheme="minorEastAsia"/>
                <w:bCs/>
                <w:color w:val="auto"/>
                <w:kern w:val="0"/>
                <w:szCs w:val="21"/>
                <w:lang w:val="en-US" w:eastAsia="zh-CN"/>
              </w:rPr>
              <w:t>9分。</w:t>
            </w:r>
          </w:p>
        </w:tc>
        <w:tc>
          <w:tcPr>
            <w:tcW w:w="762" w:type="dxa"/>
            <w:vAlign w:val="center"/>
          </w:tcPr>
          <w:p>
            <w:pPr>
              <w:spacing w:line="280" w:lineRule="exact"/>
              <w:jc w:val="center"/>
              <w:rPr>
                <w:rFonts w:hint="eastAsia" w:eastAsiaTheme="minorEastAsia"/>
                <w:color w:val="auto"/>
                <w:kern w:val="0"/>
                <w:szCs w:val="21"/>
                <w:lang w:val="en-US" w:eastAsia="zh-CN"/>
              </w:rPr>
            </w:pPr>
            <w:r>
              <w:rPr>
                <w:rFonts w:hint="eastAsia" w:eastAsiaTheme="minorEastAsia"/>
                <w:color w:val="auto"/>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85" w:type="dxa"/>
            <w:vAlign w:val="center"/>
          </w:tcPr>
          <w:p>
            <w:pPr>
              <w:jc w:val="center"/>
              <w:rPr>
                <w:rFonts w:hint="eastAsia" w:eastAsiaTheme="minorEastAsia"/>
                <w:color w:val="auto"/>
                <w:szCs w:val="21"/>
                <w:lang w:val="en-US" w:eastAsia="zh-CN"/>
              </w:rPr>
            </w:pPr>
            <w:r>
              <w:rPr>
                <w:rFonts w:hint="eastAsia" w:eastAsiaTheme="minorEastAsia"/>
                <w:color w:val="auto"/>
                <w:szCs w:val="21"/>
                <w:lang w:val="en-US" w:eastAsia="zh-CN"/>
              </w:rPr>
              <w:t>4</w:t>
            </w:r>
          </w:p>
        </w:tc>
        <w:tc>
          <w:tcPr>
            <w:tcW w:w="1215" w:type="dxa"/>
            <w:vAlign w:val="center"/>
          </w:tcPr>
          <w:p>
            <w:pPr>
              <w:jc w:val="center"/>
              <w:rPr>
                <w:rFonts w:hint="eastAsia" w:eastAsiaTheme="minorEastAsia"/>
                <w:bCs/>
                <w:color w:val="auto"/>
                <w:kern w:val="0"/>
                <w:szCs w:val="21"/>
                <w:lang w:eastAsia="zh-CN"/>
              </w:rPr>
            </w:pPr>
            <w:r>
              <w:rPr>
                <w:rFonts w:hint="eastAsia" w:eastAsiaTheme="minorEastAsia"/>
                <w:bCs/>
                <w:color w:val="auto"/>
                <w:kern w:val="0"/>
                <w:szCs w:val="21"/>
                <w:lang w:eastAsia="zh-CN"/>
              </w:rPr>
              <w:t>质保年限</w:t>
            </w:r>
          </w:p>
        </w:tc>
        <w:tc>
          <w:tcPr>
            <w:tcW w:w="6887" w:type="dxa"/>
            <w:vAlign w:val="center"/>
          </w:tcPr>
          <w:p>
            <w:pPr>
              <w:spacing w:line="400" w:lineRule="exact"/>
              <w:rPr>
                <w:rFonts w:hint="eastAsia" w:eastAsiaTheme="minorEastAsia"/>
                <w:bCs/>
                <w:color w:val="auto"/>
                <w:kern w:val="0"/>
                <w:szCs w:val="21"/>
              </w:rPr>
            </w:pPr>
            <w:r>
              <w:rPr>
                <w:rFonts w:hint="eastAsia"/>
                <w:color w:val="auto"/>
                <w:szCs w:val="20"/>
              </w:rPr>
              <w:t>免费质保期</w:t>
            </w:r>
            <w:r>
              <w:rPr>
                <w:rFonts w:hint="eastAsia"/>
                <w:color w:val="auto"/>
                <w:szCs w:val="20"/>
                <w:lang w:val="en-US" w:eastAsia="zh-CN"/>
              </w:rPr>
              <w:t>2</w:t>
            </w:r>
            <w:r>
              <w:rPr>
                <w:rFonts w:hint="eastAsia"/>
                <w:color w:val="auto"/>
                <w:szCs w:val="20"/>
              </w:rPr>
              <w:t>年（含）内不得分，每延长一年加2分，</w:t>
            </w:r>
            <w:r>
              <w:rPr>
                <w:rFonts w:hint="eastAsia"/>
                <w:color w:val="auto"/>
                <w:szCs w:val="20"/>
                <w:lang w:val="en-US" w:eastAsia="zh-CN"/>
              </w:rPr>
              <w:t>6</w:t>
            </w:r>
            <w:r>
              <w:rPr>
                <w:rFonts w:hint="eastAsia"/>
                <w:color w:val="auto"/>
                <w:szCs w:val="20"/>
              </w:rPr>
              <w:t>分封顶。</w:t>
            </w:r>
          </w:p>
        </w:tc>
        <w:tc>
          <w:tcPr>
            <w:tcW w:w="762" w:type="dxa"/>
            <w:vAlign w:val="center"/>
          </w:tcPr>
          <w:p>
            <w:pPr>
              <w:spacing w:line="280" w:lineRule="exact"/>
              <w:jc w:val="center"/>
              <w:rPr>
                <w:rFonts w:hint="eastAsia" w:eastAsiaTheme="minorEastAsia"/>
                <w:color w:val="auto"/>
                <w:szCs w:val="21"/>
                <w:lang w:val="en-US" w:eastAsia="zh-CN"/>
              </w:rPr>
            </w:pPr>
            <w:r>
              <w:rPr>
                <w:rFonts w:hint="eastAsia" w:eastAsiaTheme="minorEastAsia"/>
                <w:color w:val="auto"/>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jc w:val="center"/>
        </w:trPr>
        <w:tc>
          <w:tcPr>
            <w:tcW w:w="685" w:type="dxa"/>
            <w:vAlign w:val="center"/>
          </w:tcPr>
          <w:p>
            <w:pPr>
              <w:spacing w:line="280" w:lineRule="exact"/>
              <w:jc w:val="center"/>
              <w:rPr>
                <w:rFonts w:hint="eastAsia" w:eastAsiaTheme="minorEastAsia"/>
                <w:color w:val="auto"/>
                <w:szCs w:val="21"/>
                <w:lang w:val="en-US" w:eastAsia="zh-CN"/>
              </w:rPr>
            </w:pPr>
            <w:r>
              <w:rPr>
                <w:rFonts w:hint="eastAsia" w:eastAsiaTheme="minorEastAsia"/>
                <w:color w:val="auto"/>
                <w:szCs w:val="21"/>
                <w:lang w:val="en-US" w:eastAsia="zh-CN"/>
              </w:rPr>
              <w:t>5</w:t>
            </w:r>
          </w:p>
        </w:tc>
        <w:tc>
          <w:tcPr>
            <w:tcW w:w="1215" w:type="dxa"/>
            <w:vAlign w:val="center"/>
          </w:tcPr>
          <w:p>
            <w:pPr>
              <w:spacing w:line="280" w:lineRule="exact"/>
              <w:jc w:val="center"/>
              <w:rPr>
                <w:rFonts w:eastAsiaTheme="minorEastAsia"/>
                <w:color w:val="auto"/>
                <w:szCs w:val="21"/>
              </w:rPr>
            </w:pPr>
            <w:r>
              <w:rPr>
                <w:color w:val="auto"/>
              </w:rPr>
              <w:t>服务承诺</w:t>
            </w:r>
          </w:p>
        </w:tc>
        <w:tc>
          <w:tcPr>
            <w:tcW w:w="6887" w:type="dxa"/>
            <w:vAlign w:val="center"/>
          </w:tcPr>
          <w:p>
            <w:pPr>
              <w:spacing w:line="400" w:lineRule="exact"/>
              <w:rPr>
                <w:rFonts w:hint="eastAsia"/>
                <w:color w:val="auto"/>
                <w:lang w:val="en-US" w:eastAsia="zh-CN"/>
              </w:rPr>
            </w:pPr>
            <w:r>
              <w:rPr>
                <w:rFonts w:hint="eastAsia"/>
                <w:color w:val="auto"/>
                <w:lang w:val="en-US" w:eastAsia="zh-CN"/>
              </w:rPr>
              <w:t>根据投标人针对本项目提出的项目管理措施、质量保证措施、确保供货周期、后期服务配合等做出的服务承诺优劣，横向比较后打分。</w:t>
            </w:r>
          </w:p>
          <w:p>
            <w:pPr>
              <w:spacing w:line="400" w:lineRule="exact"/>
              <w:rPr>
                <w:rFonts w:hint="eastAsia"/>
                <w:color w:val="auto"/>
                <w:szCs w:val="20"/>
              </w:rPr>
            </w:pPr>
            <w:r>
              <w:rPr>
                <w:rFonts w:hint="eastAsia"/>
                <w:color w:val="auto"/>
                <w:lang w:val="en-US" w:eastAsia="zh-CN"/>
              </w:rPr>
              <w:t>优：15分；良：10分；一般：5分；没有不得分。</w:t>
            </w:r>
          </w:p>
        </w:tc>
        <w:tc>
          <w:tcPr>
            <w:tcW w:w="762" w:type="dxa"/>
            <w:vAlign w:val="center"/>
          </w:tcPr>
          <w:p>
            <w:pPr>
              <w:spacing w:line="280" w:lineRule="exact"/>
              <w:jc w:val="center"/>
              <w:rPr>
                <w:rFonts w:hint="eastAsia" w:eastAsiaTheme="minorEastAsia"/>
                <w:color w:val="auto"/>
                <w:szCs w:val="21"/>
                <w:lang w:val="en-US" w:eastAsia="zh-CN"/>
              </w:rPr>
            </w:pPr>
            <w:r>
              <w:rPr>
                <w:rFonts w:hint="eastAsia" w:eastAsiaTheme="minorEastAsia"/>
                <w:color w:val="auto"/>
                <w:szCs w:val="21"/>
                <w:lang w:val="en-US" w:eastAsia="zh-CN"/>
              </w:rPr>
              <w:t>15</w:t>
            </w:r>
          </w:p>
        </w:tc>
      </w:tr>
    </w:tbl>
    <w:p>
      <w:pPr>
        <w:pStyle w:val="16"/>
        <w:spacing w:line="360" w:lineRule="auto"/>
        <w:ind w:firstLine="420" w:firstLineChars="200"/>
        <w:rPr>
          <w:rFonts w:ascii="Times New Roman" w:hAnsi="Times New Roman"/>
          <w:color w:val="auto"/>
          <w:szCs w:val="21"/>
        </w:rPr>
      </w:pP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4、评标结束后，投标人可至江苏城市职业学院首页下方（http://www.jscvc.cn/）“招标公告”栏的“中标公示”中查看公示最终结果。</w:t>
      </w:r>
    </w:p>
    <w:p>
      <w:pPr>
        <w:pStyle w:val="5"/>
        <w:rPr>
          <w:rStyle w:val="29"/>
          <w:rFonts w:ascii="Times New Roman" w:hAnsi="Times New Roman"/>
          <w:b/>
          <w:bCs w:val="0"/>
          <w:color w:val="auto"/>
          <w:sz w:val="21"/>
          <w:szCs w:val="21"/>
        </w:rPr>
      </w:pPr>
      <w:bookmarkStart w:id="23" w:name="_Toc384844738"/>
      <w:bookmarkStart w:id="24" w:name="_Toc386980215"/>
      <w:bookmarkStart w:id="25" w:name="_Toc455914610"/>
      <w:r>
        <w:rPr>
          <w:rFonts w:ascii="Times New Roman" w:hAnsi="Times New Roman"/>
          <w:color w:val="auto"/>
          <w:sz w:val="21"/>
          <w:szCs w:val="21"/>
        </w:rPr>
        <w:t>2.</w:t>
      </w:r>
      <w:r>
        <w:rPr>
          <w:rFonts w:hint="eastAsia" w:ascii="Times New Roman" w:hAnsi="Times New Roman"/>
          <w:color w:val="auto"/>
          <w:sz w:val="21"/>
          <w:szCs w:val="21"/>
        </w:rPr>
        <w:t>5</w:t>
      </w:r>
      <w:r>
        <w:rPr>
          <w:rFonts w:ascii="Times New Roman" w:hAnsi="Times New Roman"/>
          <w:color w:val="auto"/>
          <w:sz w:val="21"/>
          <w:szCs w:val="21"/>
        </w:rPr>
        <w:t>投标保证金</w:t>
      </w:r>
      <w:bookmarkEnd w:id="23"/>
      <w:bookmarkEnd w:id="24"/>
      <w:bookmarkEnd w:id="25"/>
      <w:bookmarkStart w:id="26" w:name="_Toc386980216"/>
      <w:bookmarkStart w:id="27" w:name="_Toc384844739"/>
      <w:bookmarkStart w:id="28" w:name="_Toc455914611"/>
    </w:p>
    <w:p>
      <w:pPr>
        <w:spacing w:line="400" w:lineRule="exact"/>
        <w:ind w:firstLine="420" w:firstLineChars="200"/>
        <w:rPr>
          <w:color w:val="auto"/>
        </w:rPr>
      </w:pPr>
      <w:r>
        <w:rPr>
          <w:rFonts w:hint="eastAsia"/>
          <w:color w:val="auto"/>
        </w:rPr>
        <w:t>无。</w:t>
      </w:r>
    </w:p>
    <w:p>
      <w:pPr>
        <w:pStyle w:val="5"/>
        <w:rPr>
          <w:rFonts w:ascii="Times New Roman" w:hAnsi="Times New Roman"/>
          <w:color w:val="auto"/>
          <w:sz w:val="21"/>
          <w:szCs w:val="21"/>
        </w:rPr>
      </w:pPr>
      <w:r>
        <w:rPr>
          <w:rFonts w:ascii="Times New Roman" w:hAnsi="Times New Roman"/>
          <w:color w:val="auto"/>
          <w:sz w:val="21"/>
          <w:szCs w:val="21"/>
        </w:rPr>
        <w:t>2.</w:t>
      </w:r>
      <w:r>
        <w:rPr>
          <w:rFonts w:hint="eastAsia" w:ascii="Times New Roman" w:hAnsi="Times New Roman"/>
          <w:color w:val="auto"/>
          <w:sz w:val="21"/>
          <w:szCs w:val="21"/>
        </w:rPr>
        <w:t>6</w:t>
      </w:r>
      <w:r>
        <w:rPr>
          <w:rFonts w:ascii="Times New Roman" w:hAnsi="Times New Roman"/>
          <w:color w:val="auto"/>
          <w:sz w:val="21"/>
          <w:szCs w:val="21"/>
        </w:rPr>
        <w:t>投标有效期</w:t>
      </w:r>
      <w:bookmarkEnd w:id="26"/>
      <w:bookmarkEnd w:id="27"/>
      <w:bookmarkEnd w:id="28"/>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color w:val="auto"/>
          <w:sz w:val="21"/>
          <w:szCs w:val="21"/>
        </w:rPr>
      </w:pPr>
      <w:bookmarkStart w:id="29" w:name="_Toc455914612"/>
      <w:r>
        <w:rPr>
          <w:rFonts w:ascii="Times New Roman" w:hAnsi="Times New Roman"/>
          <w:color w:val="auto"/>
          <w:sz w:val="21"/>
          <w:szCs w:val="21"/>
        </w:rPr>
        <w:t>2.</w:t>
      </w:r>
      <w:r>
        <w:rPr>
          <w:rFonts w:hint="eastAsia" w:ascii="Times New Roman" w:hAnsi="Times New Roman"/>
          <w:color w:val="auto"/>
          <w:sz w:val="21"/>
          <w:szCs w:val="21"/>
        </w:rPr>
        <w:t>7</w:t>
      </w:r>
      <w:r>
        <w:rPr>
          <w:rFonts w:ascii="Times New Roman" w:hAnsi="Times New Roman"/>
          <w:color w:val="auto"/>
          <w:sz w:val="21"/>
          <w:szCs w:val="21"/>
        </w:rPr>
        <w:t>无效投标的情形</w:t>
      </w:r>
      <w:bookmarkEnd w:id="29"/>
    </w:p>
    <w:p>
      <w:pPr>
        <w:pStyle w:val="16"/>
        <w:spacing w:line="360" w:lineRule="auto"/>
        <w:ind w:firstLine="420" w:firstLineChars="200"/>
        <w:rPr>
          <w:rFonts w:ascii="Times New Roman" w:hAnsi="Times New Roman"/>
          <w:color w:val="auto"/>
          <w:szCs w:val="21"/>
        </w:rPr>
      </w:pPr>
      <w:bookmarkStart w:id="30" w:name="_Toc455914613"/>
      <w:r>
        <w:rPr>
          <w:rFonts w:hint="eastAsia" w:ascii="Times New Roman" w:hAnsi="Times New Roman"/>
          <w:color w:val="auto"/>
          <w:szCs w:val="21"/>
        </w:rPr>
        <w:t>1、投标文件资格审查项中任意一项不响应；</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2、开标一览表、法人授权委托书提供信息不全或未盖公章或未手写签名；</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3、投标文件未装订成册（胶封）或未逐页标注页码；</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4、投标文件附有招标人不能接受的条件；</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5、不符合招标文件中规定的实质性要求（报价、技术要求、投标人资质要求）；</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6、有三项及以上技术指标负偏离的；</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7、不响应招标文件规定的付款方式；</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8、有法律法规规定的其他违法行为。</w:t>
      </w:r>
    </w:p>
    <w:bookmarkEnd w:id="30"/>
    <w:p>
      <w:pPr>
        <w:pStyle w:val="5"/>
        <w:rPr>
          <w:rFonts w:ascii="Times New Roman" w:hAnsi="Times New Roman"/>
          <w:color w:val="auto"/>
          <w:sz w:val="21"/>
          <w:szCs w:val="21"/>
        </w:rPr>
      </w:pPr>
      <w:bookmarkStart w:id="31" w:name="_Toc386980217"/>
      <w:bookmarkStart w:id="32" w:name="_Toc384844740"/>
      <w:bookmarkStart w:id="33" w:name="_Toc455914614"/>
      <w:r>
        <w:rPr>
          <w:rFonts w:ascii="Times New Roman" w:hAnsi="Times New Roman"/>
          <w:color w:val="auto"/>
          <w:sz w:val="21"/>
          <w:szCs w:val="21"/>
        </w:rPr>
        <w:t>2.</w:t>
      </w:r>
      <w:r>
        <w:rPr>
          <w:rFonts w:hint="eastAsia" w:ascii="Times New Roman" w:hAnsi="Times New Roman"/>
          <w:color w:val="auto"/>
          <w:sz w:val="21"/>
          <w:szCs w:val="21"/>
        </w:rPr>
        <w:t>8</w:t>
      </w:r>
      <w:r>
        <w:rPr>
          <w:rFonts w:ascii="Times New Roman" w:hAnsi="Times New Roman"/>
          <w:color w:val="auto"/>
          <w:sz w:val="21"/>
          <w:szCs w:val="21"/>
        </w:rPr>
        <w:t>合同</w:t>
      </w:r>
      <w:bookmarkEnd w:id="31"/>
      <w:bookmarkEnd w:id="32"/>
      <w:r>
        <w:rPr>
          <w:rFonts w:ascii="Times New Roman" w:hAnsi="Times New Roman"/>
          <w:color w:val="auto"/>
          <w:sz w:val="21"/>
          <w:szCs w:val="21"/>
        </w:rPr>
        <w:t>签订</w:t>
      </w:r>
      <w:bookmarkEnd w:id="33"/>
    </w:p>
    <w:p>
      <w:pPr>
        <w:pStyle w:val="16"/>
        <w:spacing w:line="360" w:lineRule="auto"/>
        <w:ind w:firstLine="420" w:firstLineChars="200"/>
        <w:rPr>
          <w:rFonts w:ascii="Times New Roman" w:hAnsi="Times New Roman"/>
          <w:bCs/>
          <w:color w:val="auto"/>
          <w:szCs w:val="21"/>
        </w:rPr>
      </w:pPr>
      <w:r>
        <w:rPr>
          <w:rFonts w:ascii="Times New Roman" w:hAnsi="Times New Roman"/>
          <w:color w:val="auto"/>
          <w:szCs w:val="21"/>
        </w:rPr>
        <w:t>1、签订合同前，</w:t>
      </w:r>
      <w:r>
        <w:rPr>
          <w:rFonts w:ascii="Times New Roman" w:hAnsi="Times New Roman"/>
          <w:color w:val="auto"/>
          <w:kern w:val="0"/>
          <w:szCs w:val="21"/>
        </w:rPr>
        <w:t>招标人</w:t>
      </w:r>
      <w:r>
        <w:rPr>
          <w:rFonts w:ascii="Times New Roman" w:hAnsi="Times New Roman"/>
          <w:bCs/>
          <w:color w:val="auto"/>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3、签订合同应以招标文件和投标承诺为依据</w:t>
      </w:r>
      <w:r>
        <w:rPr>
          <w:rFonts w:hint="eastAsia" w:ascii="Times New Roman" w:hAnsi="Times New Roman"/>
          <w:color w:val="auto"/>
          <w:szCs w:val="21"/>
        </w:rPr>
        <w:t>。</w:t>
      </w:r>
    </w:p>
    <w:p>
      <w:pPr>
        <w:pStyle w:val="5"/>
        <w:rPr>
          <w:rFonts w:ascii="Times New Roman" w:hAnsi="Times New Roman"/>
          <w:color w:val="auto"/>
          <w:sz w:val="21"/>
          <w:szCs w:val="21"/>
        </w:rPr>
      </w:pPr>
      <w:bookmarkStart w:id="34" w:name="_Toc384844741"/>
      <w:bookmarkStart w:id="35" w:name="_Toc386980218"/>
      <w:bookmarkStart w:id="36" w:name="_Toc455914616"/>
      <w:r>
        <w:rPr>
          <w:rFonts w:ascii="Times New Roman" w:hAnsi="Times New Roman"/>
          <w:color w:val="auto"/>
          <w:sz w:val="21"/>
          <w:szCs w:val="21"/>
        </w:rPr>
        <w:t>2.</w:t>
      </w:r>
      <w:r>
        <w:rPr>
          <w:rFonts w:hint="eastAsia" w:ascii="Times New Roman" w:hAnsi="Times New Roman"/>
          <w:color w:val="auto"/>
          <w:sz w:val="21"/>
          <w:szCs w:val="21"/>
        </w:rPr>
        <w:t>9</w:t>
      </w:r>
      <w:r>
        <w:rPr>
          <w:rFonts w:ascii="Times New Roman" w:hAnsi="Times New Roman"/>
          <w:color w:val="auto"/>
          <w:sz w:val="21"/>
          <w:szCs w:val="21"/>
        </w:rPr>
        <w:t>付款方式</w:t>
      </w:r>
      <w:bookmarkEnd w:id="34"/>
      <w:bookmarkEnd w:id="35"/>
      <w:bookmarkEnd w:id="36"/>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中标人所供产品必须保证为正规渠道供货的正宗原厂新品，到货并安装调试完毕后</w:t>
      </w:r>
      <w:r>
        <w:rPr>
          <w:rFonts w:hint="eastAsia" w:ascii="Times New Roman" w:hAnsi="Times New Roman"/>
          <w:color w:val="auto"/>
          <w:szCs w:val="21"/>
        </w:rPr>
        <w:t>，</w:t>
      </w:r>
      <w:r>
        <w:rPr>
          <w:rFonts w:ascii="Times New Roman" w:hAnsi="Times New Roman"/>
          <w:color w:val="auto"/>
          <w:szCs w:val="21"/>
        </w:rPr>
        <w:t>如验收合格，采购人将在</w:t>
      </w:r>
      <w:r>
        <w:rPr>
          <w:rFonts w:hint="eastAsia" w:ascii="Times New Roman" w:hAnsi="Times New Roman"/>
          <w:color w:val="auto"/>
          <w:szCs w:val="21"/>
        </w:rPr>
        <w:t>合同约定时间</w:t>
      </w:r>
      <w:r>
        <w:rPr>
          <w:rFonts w:ascii="Times New Roman" w:hAnsi="Times New Roman"/>
          <w:color w:val="auto"/>
          <w:szCs w:val="21"/>
        </w:rPr>
        <w:t>内付清合同</w:t>
      </w:r>
      <w:r>
        <w:rPr>
          <w:rFonts w:hint="eastAsia" w:ascii="Times New Roman" w:hAnsi="Times New Roman"/>
          <w:color w:val="auto"/>
          <w:szCs w:val="21"/>
        </w:rPr>
        <w:t>价款</w:t>
      </w:r>
      <w:r>
        <w:rPr>
          <w:rFonts w:ascii="Times New Roman" w:hAnsi="Times New Roman"/>
          <w:color w:val="auto"/>
          <w:szCs w:val="21"/>
        </w:rPr>
        <w:t>（不计息）。如验收不合格以及发现伪劣产品等，采购人将视其情况，采取退货、拒付货款、索赔等措施，直至向质量技术监督部门报告，依法处理。</w:t>
      </w:r>
    </w:p>
    <w:p>
      <w:pPr>
        <w:pStyle w:val="16"/>
        <w:spacing w:line="360" w:lineRule="auto"/>
        <w:ind w:firstLine="420" w:firstLineChars="200"/>
        <w:rPr>
          <w:rFonts w:ascii="Times New Roman" w:hAnsi="Times New Roman"/>
          <w:color w:val="auto"/>
          <w:szCs w:val="21"/>
        </w:rPr>
        <w:sectPr>
          <w:pgSz w:w="11906" w:h="16838"/>
          <w:pgMar w:top="1440" w:right="1080" w:bottom="1440" w:left="1080" w:header="850" w:footer="850" w:gutter="0"/>
          <w:cols w:space="720" w:num="1"/>
          <w:docGrid w:type="lines" w:linePitch="312" w:charSpace="0"/>
        </w:sectPr>
      </w:pPr>
      <w:r>
        <w:rPr>
          <w:rFonts w:hint="eastAsia" w:ascii="Times New Roman" w:hAnsi="Times New Roman"/>
          <w:color w:val="auto"/>
          <w:szCs w:val="21"/>
        </w:rPr>
        <w:t>2、学校不提供预付款，服务全部完成，全部货物运到采购人指定的地点，安装调试结束，经采购人验收合格，中标供应商提交所需单据后，支付合同总价的 95 %；余款5%作为质保金，一年后（从验收合格之日算起）无质量问题一个月内付清（不计利息）。</w:t>
      </w:r>
    </w:p>
    <w:p>
      <w:pPr>
        <w:pStyle w:val="5"/>
        <w:spacing w:line="360" w:lineRule="auto"/>
        <w:jc w:val="center"/>
        <w:rPr>
          <w:rFonts w:ascii="Times New Roman" w:hAnsi="Times New Roman" w:eastAsia="楷体"/>
          <w:color w:val="auto"/>
          <w:sz w:val="44"/>
        </w:rPr>
      </w:pPr>
      <w:bookmarkStart w:id="37" w:name="_Toc455914617"/>
      <w:r>
        <w:rPr>
          <w:rFonts w:ascii="Times New Roman" w:hAnsi="Times New Roman" w:eastAsia="楷体"/>
          <w:color w:val="auto"/>
          <w:sz w:val="44"/>
        </w:rPr>
        <w:t>第三部分</w:t>
      </w:r>
      <w:r>
        <w:rPr>
          <w:rFonts w:hint="eastAsia" w:ascii="Times New Roman" w:hAnsi="Times New Roman" w:eastAsia="楷体"/>
          <w:color w:val="auto"/>
          <w:sz w:val="44"/>
        </w:rPr>
        <w:t xml:space="preserve">  </w:t>
      </w:r>
      <w:r>
        <w:rPr>
          <w:rFonts w:ascii="Times New Roman" w:hAnsi="Times New Roman" w:eastAsia="楷体"/>
          <w:color w:val="auto"/>
          <w:sz w:val="44"/>
        </w:rPr>
        <w:t>项目需求</w:t>
      </w:r>
      <w:bookmarkEnd w:id="37"/>
    </w:p>
    <w:p>
      <w:pPr>
        <w:spacing w:line="360" w:lineRule="auto"/>
        <w:rPr>
          <w:b/>
          <w:color w:val="auto"/>
          <w:szCs w:val="21"/>
        </w:rPr>
      </w:pPr>
      <w:r>
        <w:rPr>
          <w:b/>
          <w:color w:val="auto"/>
          <w:szCs w:val="21"/>
        </w:rPr>
        <w:t xml:space="preserve">3.1 </w:t>
      </w:r>
      <w:r>
        <w:rPr>
          <w:rFonts w:hint="eastAsia"/>
          <w:b/>
          <w:color w:val="auto"/>
          <w:szCs w:val="21"/>
        </w:rPr>
        <w:t>基本要求</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lang w:val="en-US" w:eastAsia="zh-CN"/>
        </w:rPr>
        <w:t>1</w:t>
      </w:r>
      <w:r>
        <w:rPr>
          <w:rFonts w:hint="eastAsia" w:ascii="Times New Roman" w:hAnsi="Times New Roman"/>
          <w:color w:val="auto"/>
          <w:szCs w:val="21"/>
          <w:lang w:eastAsia="zh-CN"/>
        </w:rPr>
        <w:t>）</w:t>
      </w:r>
      <w:r>
        <w:rPr>
          <w:rFonts w:hint="eastAsia" w:ascii="Times New Roman" w:hAnsi="Times New Roman"/>
          <w:color w:val="auto"/>
          <w:szCs w:val="21"/>
        </w:rPr>
        <w:t>投标人必须按照《GA95—2007灭火器维修与报废章程》等国家标准和公安消防部门有关规定对甲方的灭火器进行维修换药，具体包括对灭火器进行水压测试，喷射性能检查，试压、调压、补充氮气，灭火器药剂的灌装及干粉的更换等。维修检验合格的灭火器应贴有标明维修单位及维修时间的灭火器维修合格证。</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lang w:val="en-US" w:eastAsia="zh-CN"/>
        </w:rPr>
        <w:t>2</w:t>
      </w:r>
      <w:r>
        <w:rPr>
          <w:rFonts w:hint="eastAsia" w:ascii="Times New Roman" w:hAnsi="Times New Roman"/>
          <w:color w:val="auto"/>
          <w:szCs w:val="21"/>
          <w:lang w:eastAsia="zh-CN"/>
        </w:rPr>
        <w:t>）</w:t>
      </w:r>
      <w:r>
        <w:rPr>
          <w:rFonts w:hint="eastAsia" w:ascii="Times New Roman" w:hAnsi="Times New Roman"/>
          <w:color w:val="auto"/>
          <w:szCs w:val="21"/>
        </w:rPr>
        <w:t>投标人必须按照招标文件的具体要求维修灭火器，并负责免费将灭火器放置在指定区域。在灭火器封签完好的情况下，如有漏气现象，由投标人免费维修。质保期内由于灭火器质量问题给招标人带来的损失由投标人承担。</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lang w:val="en-US" w:eastAsia="zh-CN"/>
        </w:rPr>
        <w:t>3</w:t>
      </w:r>
      <w:r>
        <w:rPr>
          <w:rFonts w:hint="eastAsia" w:ascii="Times New Roman" w:hAnsi="Times New Roman"/>
          <w:color w:val="auto"/>
          <w:szCs w:val="21"/>
          <w:lang w:eastAsia="zh-CN"/>
        </w:rPr>
        <w:t>）</w:t>
      </w:r>
      <w:r>
        <w:rPr>
          <w:rFonts w:hint="eastAsia" w:ascii="Times New Roman" w:hAnsi="Times New Roman"/>
          <w:color w:val="auto"/>
          <w:szCs w:val="21"/>
        </w:rPr>
        <w:t>在质保期内，投标人须保证各品种灌装药剂量足，两年内不漏气、不漏液、不堵塞，同时投标人应对灭火器所在消火栓箱箱体或灭火器箱箱体进行完好性检查，如有损坏应及时告知招标人。质保期内灭火器如发生质量问题由投标人免费维修更换。</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lang w:val="en-US" w:eastAsia="zh-CN"/>
        </w:rPr>
        <w:t>4</w:t>
      </w:r>
      <w:r>
        <w:rPr>
          <w:rFonts w:hint="eastAsia" w:ascii="Times New Roman" w:hAnsi="Times New Roman"/>
          <w:color w:val="auto"/>
          <w:szCs w:val="21"/>
          <w:lang w:eastAsia="zh-CN"/>
        </w:rPr>
        <w:t>）</w:t>
      </w:r>
      <w:r>
        <w:rPr>
          <w:rFonts w:hint="eastAsia" w:ascii="Times New Roman" w:hAnsi="Times New Roman"/>
          <w:color w:val="auto"/>
          <w:szCs w:val="21"/>
        </w:rPr>
        <w:t>投标人免费负责所有维修换药灭火器的搬运工作，在搬运中出现的投标人人员人身及物品安全问题由投标人自行负责。</w:t>
      </w:r>
    </w:p>
    <w:p>
      <w:pPr>
        <w:spacing w:line="360" w:lineRule="auto"/>
        <w:rPr>
          <w:rFonts w:hint="eastAsia" w:ascii="Times New Roman" w:hAnsi="Times New Roman"/>
          <w:color w:val="auto"/>
          <w:szCs w:val="21"/>
        </w:rPr>
      </w:pPr>
      <w:r>
        <w:rPr>
          <w:b/>
          <w:color w:val="auto"/>
          <w:szCs w:val="21"/>
        </w:rPr>
        <w:t>3.</w:t>
      </w:r>
      <w:r>
        <w:rPr>
          <w:rFonts w:hint="eastAsia"/>
          <w:b/>
          <w:color w:val="auto"/>
          <w:szCs w:val="21"/>
          <w:lang w:val="en-US" w:eastAsia="zh-CN"/>
        </w:rPr>
        <w:t xml:space="preserve">2 </w:t>
      </w:r>
      <w:r>
        <w:rPr>
          <w:rFonts w:hint="eastAsia"/>
          <w:b/>
          <w:color w:val="auto"/>
          <w:szCs w:val="21"/>
          <w:lang w:eastAsia="zh-CN"/>
        </w:rPr>
        <w:t>管理要求</w:t>
      </w:r>
    </w:p>
    <w:p>
      <w:pPr>
        <w:spacing w:line="360" w:lineRule="auto"/>
        <w:ind w:firstLine="420" w:firstLineChars="200"/>
        <w:rPr>
          <w:rFonts w:hint="eastAsia"/>
          <w:color w:val="auto"/>
          <w:szCs w:val="21"/>
        </w:rPr>
      </w:pPr>
      <w:r>
        <w:rPr>
          <w:rFonts w:hint="eastAsia"/>
          <w:color w:val="auto"/>
          <w:szCs w:val="21"/>
          <w:lang w:eastAsia="zh-CN"/>
        </w:rPr>
        <w:t>（</w:t>
      </w:r>
      <w:r>
        <w:rPr>
          <w:rFonts w:hint="eastAsia"/>
          <w:color w:val="auto"/>
          <w:szCs w:val="21"/>
          <w:lang w:val="en-US" w:eastAsia="zh-CN"/>
        </w:rPr>
        <w:t>1</w:t>
      </w:r>
      <w:r>
        <w:rPr>
          <w:rFonts w:hint="eastAsia"/>
          <w:color w:val="auto"/>
          <w:szCs w:val="21"/>
          <w:lang w:eastAsia="zh-CN"/>
        </w:rPr>
        <w:t>）</w:t>
      </w:r>
      <w:r>
        <w:rPr>
          <w:rFonts w:hint="eastAsia"/>
          <w:color w:val="auto"/>
          <w:szCs w:val="21"/>
        </w:rPr>
        <w:t>本项目不得转包，中标单位派出的必须是有丰富经验的技术人员。</w:t>
      </w:r>
    </w:p>
    <w:p>
      <w:pPr>
        <w:spacing w:line="360" w:lineRule="auto"/>
        <w:ind w:firstLine="420" w:firstLineChars="200"/>
        <w:rPr>
          <w:rFonts w:hint="eastAsia"/>
          <w:color w:val="auto"/>
          <w:szCs w:val="21"/>
        </w:rPr>
      </w:pPr>
      <w:r>
        <w:rPr>
          <w:rFonts w:hint="eastAsia"/>
          <w:color w:val="auto"/>
          <w:szCs w:val="21"/>
          <w:lang w:eastAsia="zh-CN"/>
        </w:rPr>
        <w:t>（</w:t>
      </w:r>
      <w:r>
        <w:rPr>
          <w:rFonts w:hint="eastAsia"/>
          <w:color w:val="auto"/>
          <w:szCs w:val="21"/>
          <w:lang w:val="en-US" w:eastAsia="zh-CN"/>
        </w:rPr>
        <w:t>2</w:t>
      </w:r>
      <w:r>
        <w:rPr>
          <w:rFonts w:hint="eastAsia"/>
          <w:color w:val="auto"/>
          <w:szCs w:val="21"/>
          <w:lang w:eastAsia="zh-CN"/>
        </w:rPr>
        <w:t>）</w:t>
      </w:r>
      <w:r>
        <w:rPr>
          <w:rFonts w:hint="eastAsia"/>
          <w:color w:val="auto"/>
          <w:szCs w:val="21"/>
        </w:rPr>
        <w:t>搬运和维修过程中一定要注意安全，若出现安全事故，由投标人负责。</w:t>
      </w:r>
    </w:p>
    <w:p>
      <w:pPr>
        <w:spacing w:line="360" w:lineRule="auto"/>
        <w:ind w:firstLine="420" w:firstLineChars="200"/>
        <w:rPr>
          <w:rFonts w:hint="eastAsia"/>
          <w:color w:val="auto"/>
          <w:szCs w:val="21"/>
        </w:rPr>
      </w:pPr>
      <w:r>
        <w:rPr>
          <w:rFonts w:hint="eastAsia"/>
          <w:color w:val="auto"/>
          <w:szCs w:val="21"/>
          <w:lang w:eastAsia="zh-CN"/>
        </w:rPr>
        <w:t>（</w:t>
      </w:r>
      <w:r>
        <w:rPr>
          <w:rFonts w:hint="eastAsia"/>
          <w:color w:val="auto"/>
          <w:szCs w:val="21"/>
          <w:lang w:val="en-US" w:eastAsia="zh-CN"/>
        </w:rPr>
        <w:t>3</w:t>
      </w:r>
      <w:r>
        <w:rPr>
          <w:rFonts w:hint="eastAsia"/>
          <w:color w:val="auto"/>
          <w:szCs w:val="21"/>
          <w:lang w:eastAsia="zh-CN"/>
        </w:rPr>
        <w:t>）</w:t>
      </w:r>
      <w:r>
        <w:rPr>
          <w:rFonts w:hint="eastAsia"/>
          <w:color w:val="auto"/>
          <w:szCs w:val="21"/>
        </w:rPr>
        <w:t>投标人必须保证现场的环境卫生，不能破坏学校的公共财产，搬运结束后，现场应恢复如初，所有垃圾需运出校外。</w:t>
      </w:r>
    </w:p>
    <w:p>
      <w:pPr>
        <w:spacing w:line="360" w:lineRule="auto"/>
        <w:rPr>
          <w:rFonts w:hint="eastAsia" w:ascii="Times New Roman" w:hAnsi="Times New Roman"/>
          <w:color w:val="auto"/>
          <w:szCs w:val="21"/>
        </w:rPr>
      </w:pPr>
      <w:r>
        <w:rPr>
          <w:b/>
          <w:color w:val="auto"/>
          <w:szCs w:val="21"/>
        </w:rPr>
        <w:t>3.</w:t>
      </w:r>
      <w:r>
        <w:rPr>
          <w:rFonts w:hint="eastAsia"/>
          <w:b/>
          <w:color w:val="auto"/>
          <w:szCs w:val="21"/>
          <w:lang w:val="en-US" w:eastAsia="zh-CN"/>
        </w:rPr>
        <w:t xml:space="preserve">3 </w:t>
      </w:r>
      <w:r>
        <w:rPr>
          <w:rFonts w:hint="eastAsia"/>
          <w:b/>
          <w:color w:val="auto"/>
          <w:szCs w:val="21"/>
          <w:lang w:eastAsia="zh-CN"/>
        </w:rPr>
        <w:t>项目清单（请在投标文件中填报完整）</w:t>
      </w:r>
    </w:p>
    <w:p>
      <w:pPr>
        <w:spacing w:line="360" w:lineRule="auto"/>
        <w:jc w:val="center"/>
        <w:rPr>
          <w:rFonts w:hint="eastAsia"/>
          <w:b/>
          <w:bCs/>
          <w:color w:val="auto"/>
          <w:szCs w:val="21"/>
        </w:rPr>
      </w:pPr>
    </w:p>
    <w:p>
      <w:pPr>
        <w:spacing w:line="360" w:lineRule="auto"/>
        <w:jc w:val="center"/>
        <w:rPr>
          <w:rFonts w:hint="eastAsia"/>
          <w:color w:val="auto"/>
          <w:szCs w:val="21"/>
        </w:rPr>
      </w:pPr>
      <w:r>
        <w:rPr>
          <w:rFonts w:hint="eastAsia"/>
          <w:b/>
          <w:bCs/>
          <w:color w:val="auto"/>
          <w:szCs w:val="21"/>
        </w:rPr>
        <w:t>江苏开放大学灭火器维修换药报价单</w:t>
      </w:r>
    </w:p>
    <w:tbl>
      <w:tblPr>
        <w:tblStyle w:val="35"/>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94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spacing w:line="360" w:lineRule="auto"/>
              <w:jc w:val="center"/>
              <w:rPr>
                <w:rFonts w:hint="eastAsia" w:eastAsia="宋体"/>
                <w:color w:val="auto"/>
                <w:sz w:val="21"/>
                <w:szCs w:val="21"/>
                <w:lang w:eastAsia="zh-CN"/>
              </w:rPr>
            </w:pPr>
            <w:r>
              <w:rPr>
                <w:rFonts w:hint="eastAsia"/>
                <w:color w:val="auto"/>
                <w:sz w:val="21"/>
                <w:szCs w:val="21"/>
                <w:lang w:eastAsia="zh-CN"/>
              </w:rPr>
              <w:t>放置地点</w:t>
            </w:r>
          </w:p>
        </w:tc>
        <w:tc>
          <w:tcPr>
            <w:tcW w:w="1704" w:type="dxa"/>
            <w:vAlign w:val="center"/>
          </w:tcPr>
          <w:p>
            <w:pPr>
              <w:spacing w:line="360" w:lineRule="auto"/>
              <w:jc w:val="center"/>
              <w:rPr>
                <w:rFonts w:hint="eastAsia"/>
                <w:color w:val="auto"/>
                <w:sz w:val="21"/>
                <w:szCs w:val="21"/>
              </w:rPr>
            </w:pPr>
            <w:r>
              <w:rPr>
                <w:rFonts w:hint="eastAsia"/>
                <w:color w:val="auto"/>
                <w:sz w:val="21"/>
                <w:szCs w:val="21"/>
              </w:rPr>
              <w:t>规格型号</w:t>
            </w:r>
          </w:p>
        </w:tc>
        <w:tc>
          <w:tcPr>
            <w:tcW w:w="1704" w:type="dxa"/>
            <w:vAlign w:val="center"/>
          </w:tcPr>
          <w:p>
            <w:pPr>
              <w:spacing w:line="360" w:lineRule="auto"/>
              <w:jc w:val="center"/>
              <w:rPr>
                <w:rFonts w:hint="eastAsia"/>
                <w:color w:val="auto"/>
                <w:sz w:val="21"/>
                <w:szCs w:val="21"/>
              </w:rPr>
            </w:pPr>
            <w:r>
              <w:rPr>
                <w:rFonts w:hint="eastAsia"/>
                <w:color w:val="auto"/>
                <w:sz w:val="21"/>
                <w:szCs w:val="21"/>
              </w:rPr>
              <w:t>数量（具）</w:t>
            </w:r>
          </w:p>
        </w:tc>
        <w:tc>
          <w:tcPr>
            <w:tcW w:w="1942" w:type="dxa"/>
            <w:vAlign w:val="center"/>
          </w:tcPr>
          <w:p>
            <w:pPr>
              <w:spacing w:line="360" w:lineRule="auto"/>
              <w:jc w:val="center"/>
              <w:rPr>
                <w:rFonts w:hint="eastAsia"/>
                <w:color w:val="auto"/>
                <w:sz w:val="21"/>
                <w:szCs w:val="21"/>
              </w:rPr>
            </w:pPr>
            <w:r>
              <w:rPr>
                <w:rFonts w:hint="eastAsia"/>
                <w:color w:val="auto"/>
                <w:sz w:val="21"/>
                <w:szCs w:val="21"/>
              </w:rPr>
              <w:t>单价（元）</w:t>
            </w:r>
          </w:p>
        </w:tc>
        <w:tc>
          <w:tcPr>
            <w:tcW w:w="1843" w:type="dxa"/>
            <w:vAlign w:val="center"/>
          </w:tcPr>
          <w:p>
            <w:pPr>
              <w:spacing w:line="360" w:lineRule="auto"/>
              <w:jc w:val="center"/>
              <w:rPr>
                <w:rFonts w:hint="eastAsia"/>
                <w:color w:val="auto"/>
                <w:sz w:val="21"/>
                <w:szCs w:val="21"/>
              </w:rPr>
            </w:pPr>
            <w:r>
              <w:rPr>
                <w:rFonts w:hint="eastAsia"/>
                <w:color w:val="auto"/>
                <w:sz w:val="21"/>
                <w:szCs w:val="21"/>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restart"/>
            <w:vAlign w:val="center"/>
          </w:tcPr>
          <w:p>
            <w:pPr>
              <w:spacing w:line="360" w:lineRule="auto"/>
              <w:jc w:val="center"/>
              <w:rPr>
                <w:rFonts w:hint="eastAsia"/>
                <w:color w:val="auto"/>
                <w:sz w:val="21"/>
                <w:szCs w:val="21"/>
              </w:rPr>
            </w:pPr>
            <w:r>
              <w:rPr>
                <w:rFonts w:hint="eastAsia"/>
                <w:color w:val="auto"/>
                <w:sz w:val="21"/>
                <w:szCs w:val="21"/>
                <w:lang w:eastAsia="zh-CN"/>
              </w:rPr>
              <w:t>应天</w:t>
            </w:r>
            <w:r>
              <w:rPr>
                <w:rFonts w:hint="eastAsia"/>
                <w:color w:val="auto"/>
                <w:sz w:val="21"/>
                <w:szCs w:val="21"/>
              </w:rPr>
              <w:t>校区</w:t>
            </w:r>
          </w:p>
        </w:tc>
        <w:tc>
          <w:tcPr>
            <w:tcW w:w="1704" w:type="dxa"/>
            <w:vAlign w:val="center"/>
          </w:tcPr>
          <w:p>
            <w:pPr>
              <w:spacing w:line="360" w:lineRule="auto"/>
              <w:jc w:val="center"/>
              <w:rPr>
                <w:rFonts w:hint="eastAsia"/>
                <w:color w:val="auto"/>
                <w:sz w:val="21"/>
                <w:szCs w:val="21"/>
              </w:rPr>
            </w:pPr>
            <w:r>
              <w:rPr>
                <w:rFonts w:hint="eastAsia"/>
                <w:color w:val="auto"/>
                <w:sz w:val="21"/>
                <w:szCs w:val="21"/>
              </w:rPr>
              <w:t>3KG干粉</w:t>
            </w:r>
          </w:p>
        </w:tc>
        <w:tc>
          <w:tcPr>
            <w:tcW w:w="1704" w:type="dxa"/>
            <w:vAlign w:val="center"/>
          </w:tcPr>
          <w:p>
            <w:pPr>
              <w:spacing w:line="360" w:lineRule="auto"/>
              <w:jc w:val="center"/>
              <w:rPr>
                <w:rFonts w:hint="eastAsia"/>
                <w:color w:val="auto"/>
                <w:sz w:val="21"/>
                <w:szCs w:val="21"/>
              </w:rPr>
            </w:pPr>
            <w:r>
              <w:rPr>
                <w:rFonts w:hint="eastAsia"/>
                <w:color w:val="auto"/>
                <w:sz w:val="21"/>
                <w:szCs w:val="21"/>
              </w:rPr>
              <w:t>575</w:t>
            </w:r>
          </w:p>
        </w:tc>
        <w:tc>
          <w:tcPr>
            <w:tcW w:w="1942" w:type="dxa"/>
            <w:vAlign w:val="center"/>
          </w:tcPr>
          <w:p>
            <w:pPr>
              <w:spacing w:line="360" w:lineRule="auto"/>
              <w:jc w:val="center"/>
              <w:rPr>
                <w:rFonts w:hint="eastAsia"/>
                <w:color w:val="auto"/>
                <w:sz w:val="21"/>
                <w:szCs w:val="21"/>
              </w:rPr>
            </w:pPr>
          </w:p>
        </w:tc>
        <w:tc>
          <w:tcPr>
            <w:tcW w:w="1843" w:type="dxa"/>
            <w:vAlign w:val="center"/>
          </w:tcPr>
          <w:p>
            <w:pPr>
              <w:spacing w:line="360" w:lineRule="auto"/>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continue"/>
            <w:vAlign w:val="center"/>
          </w:tcPr>
          <w:p>
            <w:pPr>
              <w:spacing w:line="360" w:lineRule="auto"/>
              <w:jc w:val="center"/>
              <w:rPr>
                <w:rFonts w:hint="eastAsia"/>
                <w:color w:val="auto"/>
                <w:sz w:val="21"/>
                <w:szCs w:val="21"/>
              </w:rPr>
            </w:pPr>
          </w:p>
        </w:tc>
        <w:tc>
          <w:tcPr>
            <w:tcW w:w="1704" w:type="dxa"/>
            <w:vAlign w:val="center"/>
          </w:tcPr>
          <w:p>
            <w:pPr>
              <w:spacing w:line="360" w:lineRule="auto"/>
              <w:jc w:val="center"/>
              <w:rPr>
                <w:rFonts w:hint="eastAsia"/>
                <w:color w:val="auto"/>
                <w:sz w:val="21"/>
                <w:szCs w:val="21"/>
              </w:rPr>
            </w:pPr>
            <w:r>
              <w:rPr>
                <w:rFonts w:hint="eastAsia"/>
                <w:color w:val="auto"/>
                <w:sz w:val="21"/>
                <w:szCs w:val="21"/>
              </w:rPr>
              <w:t>4 KG干粉</w:t>
            </w:r>
          </w:p>
        </w:tc>
        <w:tc>
          <w:tcPr>
            <w:tcW w:w="1704" w:type="dxa"/>
            <w:vAlign w:val="center"/>
          </w:tcPr>
          <w:p>
            <w:pPr>
              <w:spacing w:line="360" w:lineRule="auto"/>
              <w:jc w:val="center"/>
              <w:rPr>
                <w:rFonts w:hint="eastAsia"/>
                <w:color w:val="auto"/>
                <w:sz w:val="21"/>
                <w:szCs w:val="21"/>
              </w:rPr>
            </w:pPr>
            <w:r>
              <w:rPr>
                <w:rFonts w:hint="eastAsia"/>
                <w:color w:val="auto"/>
                <w:sz w:val="21"/>
                <w:szCs w:val="21"/>
              </w:rPr>
              <w:t>402</w:t>
            </w:r>
          </w:p>
        </w:tc>
        <w:tc>
          <w:tcPr>
            <w:tcW w:w="1942" w:type="dxa"/>
            <w:vAlign w:val="center"/>
          </w:tcPr>
          <w:p>
            <w:pPr>
              <w:spacing w:line="360" w:lineRule="auto"/>
              <w:jc w:val="center"/>
              <w:rPr>
                <w:rFonts w:hint="eastAsia"/>
                <w:color w:val="auto"/>
                <w:sz w:val="21"/>
                <w:szCs w:val="21"/>
              </w:rPr>
            </w:pPr>
          </w:p>
        </w:tc>
        <w:tc>
          <w:tcPr>
            <w:tcW w:w="1843" w:type="dxa"/>
            <w:vAlign w:val="center"/>
          </w:tcPr>
          <w:p>
            <w:pPr>
              <w:spacing w:line="360" w:lineRule="auto"/>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continue"/>
            <w:vAlign w:val="center"/>
          </w:tcPr>
          <w:p>
            <w:pPr>
              <w:spacing w:line="360" w:lineRule="auto"/>
              <w:jc w:val="center"/>
              <w:rPr>
                <w:rFonts w:hint="eastAsia"/>
                <w:color w:val="auto"/>
                <w:sz w:val="21"/>
                <w:szCs w:val="21"/>
              </w:rPr>
            </w:pPr>
          </w:p>
        </w:tc>
        <w:tc>
          <w:tcPr>
            <w:tcW w:w="1704" w:type="dxa"/>
            <w:vAlign w:val="center"/>
          </w:tcPr>
          <w:p>
            <w:pPr>
              <w:spacing w:line="360" w:lineRule="auto"/>
              <w:jc w:val="center"/>
              <w:rPr>
                <w:rFonts w:hint="eastAsia"/>
                <w:color w:val="auto"/>
                <w:sz w:val="21"/>
                <w:szCs w:val="21"/>
              </w:rPr>
            </w:pPr>
            <w:r>
              <w:rPr>
                <w:rFonts w:hint="eastAsia"/>
                <w:color w:val="auto"/>
                <w:sz w:val="21"/>
                <w:szCs w:val="21"/>
              </w:rPr>
              <w:t>15KG干粉</w:t>
            </w:r>
          </w:p>
        </w:tc>
        <w:tc>
          <w:tcPr>
            <w:tcW w:w="1704" w:type="dxa"/>
            <w:vAlign w:val="center"/>
          </w:tcPr>
          <w:p>
            <w:pPr>
              <w:spacing w:line="360" w:lineRule="auto"/>
              <w:jc w:val="center"/>
              <w:rPr>
                <w:rFonts w:hint="eastAsia"/>
                <w:color w:val="auto"/>
                <w:sz w:val="21"/>
                <w:szCs w:val="21"/>
              </w:rPr>
            </w:pPr>
            <w:r>
              <w:rPr>
                <w:rFonts w:hint="eastAsia"/>
                <w:color w:val="auto"/>
                <w:sz w:val="21"/>
                <w:szCs w:val="21"/>
              </w:rPr>
              <w:t>2</w:t>
            </w:r>
          </w:p>
        </w:tc>
        <w:tc>
          <w:tcPr>
            <w:tcW w:w="1942" w:type="dxa"/>
            <w:vAlign w:val="center"/>
          </w:tcPr>
          <w:p>
            <w:pPr>
              <w:spacing w:line="360" w:lineRule="auto"/>
              <w:jc w:val="center"/>
              <w:rPr>
                <w:rFonts w:hint="eastAsia"/>
                <w:color w:val="auto"/>
                <w:sz w:val="21"/>
                <w:szCs w:val="21"/>
              </w:rPr>
            </w:pPr>
          </w:p>
        </w:tc>
        <w:tc>
          <w:tcPr>
            <w:tcW w:w="1843" w:type="dxa"/>
            <w:vAlign w:val="center"/>
          </w:tcPr>
          <w:p>
            <w:pPr>
              <w:spacing w:line="360" w:lineRule="auto"/>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restart"/>
            <w:vAlign w:val="center"/>
          </w:tcPr>
          <w:p>
            <w:pPr>
              <w:spacing w:line="360" w:lineRule="auto"/>
              <w:jc w:val="center"/>
              <w:rPr>
                <w:rFonts w:hint="eastAsia"/>
                <w:color w:val="auto"/>
                <w:sz w:val="21"/>
                <w:szCs w:val="21"/>
              </w:rPr>
            </w:pPr>
            <w:r>
              <w:rPr>
                <w:rFonts w:hint="eastAsia"/>
                <w:color w:val="auto"/>
                <w:sz w:val="21"/>
                <w:szCs w:val="21"/>
              </w:rPr>
              <w:t>定淮门东校区</w:t>
            </w:r>
          </w:p>
        </w:tc>
        <w:tc>
          <w:tcPr>
            <w:tcW w:w="1704" w:type="dxa"/>
            <w:vAlign w:val="center"/>
          </w:tcPr>
          <w:p>
            <w:pPr>
              <w:spacing w:line="360" w:lineRule="auto"/>
              <w:jc w:val="center"/>
              <w:rPr>
                <w:rFonts w:hint="eastAsia"/>
                <w:color w:val="auto"/>
                <w:sz w:val="21"/>
                <w:szCs w:val="21"/>
              </w:rPr>
            </w:pPr>
            <w:r>
              <w:rPr>
                <w:rFonts w:hint="eastAsia"/>
                <w:color w:val="auto"/>
                <w:sz w:val="21"/>
                <w:szCs w:val="21"/>
              </w:rPr>
              <w:t>4KG干粉</w:t>
            </w:r>
          </w:p>
        </w:tc>
        <w:tc>
          <w:tcPr>
            <w:tcW w:w="1704" w:type="dxa"/>
            <w:vAlign w:val="center"/>
          </w:tcPr>
          <w:p>
            <w:pPr>
              <w:spacing w:line="360" w:lineRule="auto"/>
              <w:jc w:val="center"/>
              <w:rPr>
                <w:rFonts w:hint="eastAsia"/>
                <w:color w:val="auto"/>
                <w:sz w:val="21"/>
                <w:szCs w:val="21"/>
              </w:rPr>
            </w:pPr>
            <w:r>
              <w:rPr>
                <w:rFonts w:hint="eastAsia"/>
                <w:color w:val="auto"/>
                <w:sz w:val="21"/>
                <w:szCs w:val="21"/>
              </w:rPr>
              <w:t>787</w:t>
            </w:r>
          </w:p>
        </w:tc>
        <w:tc>
          <w:tcPr>
            <w:tcW w:w="1942" w:type="dxa"/>
            <w:vAlign w:val="center"/>
          </w:tcPr>
          <w:p>
            <w:pPr>
              <w:spacing w:line="360" w:lineRule="auto"/>
              <w:jc w:val="center"/>
              <w:rPr>
                <w:rFonts w:hint="eastAsia"/>
                <w:color w:val="auto"/>
                <w:sz w:val="21"/>
                <w:szCs w:val="21"/>
              </w:rPr>
            </w:pPr>
          </w:p>
        </w:tc>
        <w:tc>
          <w:tcPr>
            <w:tcW w:w="1843" w:type="dxa"/>
            <w:vAlign w:val="center"/>
          </w:tcPr>
          <w:p>
            <w:pPr>
              <w:spacing w:line="360" w:lineRule="auto"/>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continue"/>
            <w:vAlign w:val="center"/>
          </w:tcPr>
          <w:p>
            <w:pPr>
              <w:spacing w:line="360" w:lineRule="auto"/>
              <w:jc w:val="center"/>
              <w:rPr>
                <w:rFonts w:hint="eastAsia"/>
                <w:color w:val="auto"/>
                <w:sz w:val="21"/>
                <w:szCs w:val="21"/>
              </w:rPr>
            </w:pPr>
          </w:p>
        </w:tc>
        <w:tc>
          <w:tcPr>
            <w:tcW w:w="1704" w:type="dxa"/>
            <w:vAlign w:val="center"/>
          </w:tcPr>
          <w:p>
            <w:pPr>
              <w:spacing w:line="360" w:lineRule="auto"/>
              <w:jc w:val="center"/>
              <w:rPr>
                <w:rFonts w:hint="eastAsia"/>
                <w:color w:val="auto"/>
                <w:sz w:val="21"/>
                <w:szCs w:val="21"/>
              </w:rPr>
            </w:pPr>
            <w:r>
              <w:rPr>
                <w:rFonts w:hint="eastAsia"/>
                <w:color w:val="auto"/>
                <w:sz w:val="21"/>
                <w:szCs w:val="21"/>
              </w:rPr>
              <w:t>15 KG干粉</w:t>
            </w:r>
          </w:p>
        </w:tc>
        <w:tc>
          <w:tcPr>
            <w:tcW w:w="1704" w:type="dxa"/>
            <w:vAlign w:val="center"/>
          </w:tcPr>
          <w:p>
            <w:pPr>
              <w:spacing w:line="360" w:lineRule="auto"/>
              <w:jc w:val="center"/>
              <w:rPr>
                <w:rFonts w:hint="eastAsia"/>
                <w:color w:val="auto"/>
                <w:sz w:val="21"/>
                <w:szCs w:val="21"/>
              </w:rPr>
            </w:pPr>
            <w:r>
              <w:rPr>
                <w:rFonts w:hint="eastAsia"/>
                <w:color w:val="auto"/>
                <w:sz w:val="21"/>
                <w:szCs w:val="21"/>
              </w:rPr>
              <w:t>3</w:t>
            </w:r>
          </w:p>
        </w:tc>
        <w:tc>
          <w:tcPr>
            <w:tcW w:w="1942" w:type="dxa"/>
            <w:vAlign w:val="center"/>
          </w:tcPr>
          <w:p>
            <w:pPr>
              <w:spacing w:line="360" w:lineRule="auto"/>
              <w:jc w:val="center"/>
              <w:rPr>
                <w:rFonts w:hint="eastAsia"/>
                <w:color w:val="auto"/>
                <w:sz w:val="21"/>
                <w:szCs w:val="21"/>
              </w:rPr>
            </w:pPr>
          </w:p>
        </w:tc>
        <w:tc>
          <w:tcPr>
            <w:tcW w:w="1843" w:type="dxa"/>
            <w:vAlign w:val="center"/>
          </w:tcPr>
          <w:p>
            <w:pPr>
              <w:spacing w:line="360" w:lineRule="auto"/>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restart"/>
            <w:vAlign w:val="center"/>
          </w:tcPr>
          <w:p>
            <w:pPr>
              <w:spacing w:line="360" w:lineRule="auto"/>
              <w:jc w:val="center"/>
              <w:rPr>
                <w:rFonts w:hint="eastAsia"/>
                <w:color w:val="auto"/>
                <w:sz w:val="21"/>
                <w:szCs w:val="21"/>
              </w:rPr>
            </w:pPr>
            <w:r>
              <w:rPr>
                <w:rFonts w:hint="eastAsia"/>
                <w:color w:val="auto"/>
                <w:sz w:val="21"/>
                <w:szCs w:val="21"/>
              </w:rPr>
              <w:t>本部大楼</w:t>
            </w:r>
          </w:p>
        </w:tc>
        <w:tc>
          <w:tcPr>
            <w:tcW w:w="1704" w:type="dxa"/>
            <w:vAlign w:val="center"/>
          </w:tcPr>
          <w:p>
            <w:pPr>
              <w:spacing w:line="360" w:lineRule="auto"/>
              <w:jc w:val="center"/>
              <w:rPr>
                <w:rFonts w:hint="eastAsia"/>
                <w:color w:val="auto"/>
                <w:sz w:val="21"/>
                <w:szCs w:val="21"/>
              </w:rPr>
            </w:pPr>
            <w:r>
              <w:rPr>
                <w:rFonts w:hint="eastAsia"/>
                <w:color w:val="auto"/>
                <w:sz w:val="21"/>
                <w:szCs w:val="21"/>
              </w:rPr>
              <w:t>4KG干粉</w:t>
            </w:r>
          </w:p>
        </w:tc>
        <w:tc>
          <w:tcPr>
            <w:tcW w:w="1704" w:type="dxa"/>
            <w:vAlign w:val="center"/>
          </w:tcPr>
          <w:p>
            <w:pPr>
              <w:spacing w:line="360" w:lineRule="auto"/>
              <w:jc w:val="center"/>
              <w:rPr>
                <w:rFonts w:hint="eastAsia"/>
                <w:color w:val="auto"/>
                <w:sz w:val="21"/>
                <w:szCs w:val="21"/>
              </w:rPr>
            </w:pPr>
            <w:r>
              <w:rPr>
                <w:rFonts w:hint="eastAsia"/>
                <w:color w:val="auto"/>
                <w:sz w:val="21"/>
                <w:szCs w:val="21"/>
              </w:rPr>
              <w:t>350</w:t>
            </w:r>
          </w:p>
        </w:tc>
        <w:tc>
          <w:tcPr>
            <w:tcW w:w="1942" w:type="dxa"/>
            <w:vAlign w:val="center"/>
          </w:tcPr>
          <w:p>
            <w:pPr>
              <w:spacing w:line="360" w:lineRule="auto"/>
              <w:jc w:val="center"/>
              <w:rPr>
                <w:rFonts w:hint="eastAsia"/>
                <w:color w:val="auto"/>
                <w:sz w:val="21"/>
                <w:szCs w:val="21"/>
              </w:rPr>
            </w:pPr>
          </w:p>
        </w:tc>
        <w:tc>
          <w:tcPr>
            <w:tcW w:w="1843" w:type="dxa"/>
            <w:vAlign w:val="center"/>
          </w:tcPr>
          <w:p>
            <w:pPr>
              <w:spacing w:line="360" w:lineRule="auto"/>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continue"/>
            <w:vAlign w:val="center"/>
          </w:tcPr>
          <w:p>
            <w:pPr>
              <w:spacing w:line="360" w:lineRule="auto"/>
              <w:jc w:val="center"/>
              <w:rPr>
                <w:rFonts w:hint="eastAsia"/>
                <w:color w:val="auto"/>
                <w:sz w:val="21"/>
                <w:szCs w:val="21"/>
              </w:rPr>
            </w:pPr>
          </w:p>
        </w:tc>
        <w:tc>
          <w:tcPr>
            <w:tcW w:w="1704" w:type="dxa"/>
            <w:vAlign w:val="center"/>
          </w:tcPr>
          <w:p>
            <w:pPr>
              <w:spacing w:line="360" w:lineRule="auto"/>
              <w:jc w:val="center"/>
              <w:rPr>
                <w:rFonts w:hint="eastAsia"/>
                <w:color w:val="auto"/>
                <w:sz w:val="21"/>
                <w:szCs w:val="21"/>
              </w:rPr>
            </w:pPr>
            <w:r>
              <w:rPr>
                <w:rFonts w:hint="eastAsia"/>
                <w:color w:val="auto"/>
                <w:sz w:val="21"/>
                <w:szCs w:val="21"/>
              </w:rPr>
              <w:t>15KG干粉</w:t>
            </w:r>
          </w:p>
        </w:tc>
        <w:tc>
          <w:tcPr>
            <w:tcW w:w="1704" w:type="dxa"/>
            <w:vAlign w:val="center"/>
          </w:tcPr>
          <w:p>
            <w:pPr>
              <w:spacing w:line="360" w:lineRule="auto"/>
              <w:jc w:val="center"/>
              <w:rPr>
                <w:rFonts w:hint="eastAsia"/>
                <w:color w:val="auto"/>
                <w:sz w:val="21"/>
                <w:szCs w:val="21"/>
              </w:rPr>
            </w:pPr>
            <w:r>
              <w:rPr>
                <w:rFonts w:hint="eastAsia"/>
                <w:color w:val="auto"/>
                <w:sz w:val="21"/>
                <w:szCs w:val="21"/>
              </w:rPr>
              <w:t>4</w:t>
            </w:r>
          </w:p>
        </w:tc>
        <w:tc>
          <w:tcPr>
            <w:tcW w:w="1942" w:type="dxa"/>
            <w:vAlign w:val="center"/>
          </w:tcPr>
          <w:p>
            <w:pPr>
              <w:spacing w:line="360" w:lineRule="auto"/>
              <w:jc w:val="center"/>
              <w:rPr>
                <w:rFonts w:hint="eastAsia"/>
                <w:color w:val="auto"/>
                <w:sz w:val="21"/>
                <w:szCs w:val="21"/>
              </w:rPr>
            </w:pPr>
          </w:p>
        </w:tc>
        <w:tc>
          <w:tcPr>
            <w:tcW w:w="1843" w:type="dxa"/>
            <w:vAlign w:val="center"/>
          </w:tcPr>
          <w:p>
            <w:pPr>
              <w:spacing w:line="360" w:lineRule="auto"/>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4" w:type="dxa"/>
            <w:gridSpan w:val="4"/>
            <w:vAlign w:val="center"/>
          </w:tcPr>
          <w:p>
            <w:pPr>
              <w:spacing w:line="360" w:lineRule="auto"/>
              <w:jc w:val="center"/>
              <w:rPr>
                <w:rFonts w:hint="eastAsia"/>
                <w:color w:val="auto"/>
                <w:sz w:val="21"/>
                <w:szCs w:val="21"/>
              </w:rPr>
            </w:pPr>
            <w:r>
              <w:rPr>
                <w:rFonts w:hint="eastAsia"/>
                <w:color w:val="auto"/>
                <w:sz w:val="21"/>
                <w:szCs w:val="21"/>
              </w:rPr>
              <w:t>总计（元）</w:t>
            </w:r>
          </w:p>
        </w:tc>
        <w:tc>
          <w:tcPr>
            <w:tcW w:w="1843" w:type="dxa"/>
            <w:vAlign w:val="center"/>
          </w:tcPr>
          <w:p>
            <w:pPr>
              <w:spacing w:line="360" w:lineRule="auto"/>
              <w:jc w:val="center"/>
              <w:rPr>
                <w:rFonts w:hint="eastAsia"/>
                <w:color w:val="auto"/>
                <w:sz w:val="21"/>
                <w:szCs w:val="21"/>
              </w:rPr>
            </w:pPr>
          </w:p>
        </w:tc>
      </w:tr>
    </w:tbl>
    <w:p>
      <w:pPr>
        <w:spacing w:line="360" w:lineRule="auto"/>
        <w:ind w:firstLine="420" w:firstLineChars="200"/>
        <w:rPr>
          <w:color w:val="auto"/>
          <w:szCs w:val="21"/>
        </w:rPr>
      </w:pPr>
    </w:p>
    <w:p>
      <w:pPr>
        <w:spacing w:line="360" w:lineRule="auto"/>
        <w:ind w:firstLine="420" w:firstLineChars="200"/>
        <w:rPr>
          <w:color w:val="auto"/>
          <w:szCs w:val="21"/>
        </w:rPr>
      </w:pPr>
    </w:p>
    <w:p>
      <w:pPr>
        <w:spacing w:line="360" w:lineRule="auto"/>
        <w:ind w:firstLine="420" w:firstLineChars="200"/>
        <w:rPr>
          <w:color w:val="auto"/>
          <w:szCs w:val="21"/>
        </w:rPr>
      </w:pPr>
    </w:p>
    <w:p>
      <w:pPr>
        <w:spacing w:line="360" w:lineRule="auto"/>
        <w:ind w:firstLine="420" w:firstLineChars="200"/>
        <w:rPr>
          <w:color w:val="auto"/>
          <w:szCs w:val="21"/>
        </w:rPr>
      </w:pPr>
    </w:p>
    <w:p>
      <w:pPr>
        <w:spacing w:line="360" w:lineRule="auto"/>
        <w:ind w:firstLine="420" w:firstLineChars="200"/>
        <w:rPr>
          <w:color w:val="auto"/>
          <w:szCs w:val="21"/>
        </w:rPr>
      </w:pPr>
    </w:p>
    <w:p>
      <w:pPr>
        <w:spacing w:line="360" w:lineRule="auto"/>
        <w:ind w:firstLine="420" w:firstLineChars="200"/>
        <w:rPr>
          <w:color w:val="auto"/>
          <w:szCs w:val="21"/>
        </w:rPr>
      </w:pPr>
    </w:p>
    <w:p>
      <w:pPr>
        <w:spacing w:line="360" w:lineRule="auto"/>
        <w:ind w:firstLine="420" w:firstLineChars="200"/>
        <w:rPr>
          <w:color w:val="auto"/>
          <w:szCs w:val="21"/>
        </w:rPr>
      </w:pPr>
    </w:p>
    <w:p>
      <w:pPr>
        <w:pStyle w:val="5"/>
        <w:jc w:val="center"/>
        <w:rPr>
          <w:rFonts w:ascii="Times New Roman" w:hAnsi="Times New Roman" w:eastAsia="楷体"/>
          <w:color w:val="auto"/>
          <w:sz w:val="44"/>
        </w:rPr>
      </w:pPr>
      <w:r>
        <w:rPr>
          <w:rFonts w:ascii="Times New Roman" w:hAnsi="Times New Roman" w:eastAsia="楷体"/>
          <w:color w:val="auto"/>
          <w:sz w:val="44"/>
        </w:rPr>
        <w:t>第四部分  合同主要条款</w:t>
      </w:r>
    </w:p>
    <w:p>
      <w:pPr>
        <w:rPr>
          <w:color w:val="auto"/>
        </w:rPr>
      </w:pP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1、招标人与中标人应于确定中标人之日起三十日内，按照招标文件和中标人的投标文件订立书面合同。招标人和中标人不得再行订立背离合同实质性内容的其他协议。</w:t>
      </w:r>
    </w:p>
    <w:p>
      <w:pPr>
        <w:pStyle w:val="16"/>
        <w:spacing w:line="360" w:lineRule="auto"/>
        <w:ind w:firstLine="420" w:firstLineChars="200"/>
        <w:rPr>
          <w:rFonts w:ascii="Times New Roman" w:hAnsi="Times New Roman"/>
          <w:b/>
          <w:bCs/>
          <w:color w:val="auto"/>
          <w:kern w:val="44"/>
          <w:sz w:val="44"/>
          <w:szCs w:val="44"/>
        </w:rPr>
        <w:sectPr>
          <w:pgSz w:w="11906" w:h="16838"/>
          <w:pgMar w:top="1440" w:right="1080" w:bottom="1440" w:left="1080" w:header="850" w:footer="850" w:gutter="0"/>
          <w:cols w:space="720" w:num="1"/>
          <w:docGrid w:type="lines" w:linePitch="312" w:charSpace="0"/>
        </w:sectPr>
      </w:pPr>
      <w:r>
        <w:rPr>
          <w:rFonts w:ascii="Times New Roman" w:hAnsi="Times New Roman"/>
          <w:color w:val="auto"/>
          <w:szCs w:val="21"/>
        </w:rPr>
        <w:t>2、以下为中标后签定本项目合同的主要条款，中标人不得提出实质性的修改，专用条款将由采购人与中标人结合本项目具体情况协商后签订。</w:t>
      </w:r>
    </w:p>
    <w:p>
      <w:pPr>
        <w:spacing w:line="360" w:lineRule="auto"/>
        <w:jc w:val="center"/>
        <w:rPr>
          <w:rFonts w:hint="eastAsia"/>
          <w:b/>
          <w:color w:val="auto"/>
          <w:sz w:val="48"/>
          <w:szCs w:val="48"/>
        </w:rPr>
      </w:pPr>
      <w:bookmarkStart w:id="38" w:name="hetongStart"/>
      <w:bookmarkEnd w:id="38"/>
      <w:bookmarkStart w:id="39" w:name="_Toc455914619"/>
      <w:r>
        <w:rPr>
          <w:rFonts w:hint="eastAsia"/>
          <w:b/>
          <w:color w:val="auto"/>
          <w:sz w:val="48"/>
          <w:szCs w:val="48"/>
        </w:rPr>
        <w:t>江苏开放大学灭火器维修换药合同</w:t>
      </w:r>
    </w:p>
    <w:p>
      <w:pPr>
        <w:spacing w:line="360" w:lineRule="auto"/>
        <w:jc w:val="center"/>
        <w:rPr>
          <w:rFonts w:hint="eastAsia"/>
          <w:b/>
          <w:color w:val="auto"/>
          <w:sz w:val="48"/>
          <w:szCs w:val="48"/>
        </w:rPr>
      </w:pPr>
    </w:p>
    <w:p>
      <w:pPr>
        <w:spacing w:line="440" w:lineRule="exact"/>
        <w:rPr>
          <w:rFonts w:hint="eastAsia"/>
          <w:color w:val="auto"/>
          <w:sz w:val="24"/>
        </w:rPr>
      </w:pPr>
      <w:r>
        <w:rPr>
          <w:rFonts w:hint="eastAsia"/>
          <w:color w:val="auto"/>
          <w:sz w:val="24"/>
        </w:rPr>
        <w:t>甲方：</w:t>
      </w:r>
      <w:r>
        <w:rPr>
          <w:rFonts w:hint="eastAsia"/>
          <w:color w:val="auto"/>
          <w:sz w:val="24"/>
          <w:u w:val="single"/>
        </w:rPr>
        <w:t xml:space="preserve"> </w:t>
      </w:r>
      <w:r>
        <w:rPr>
          <w:rFonts w:hint="eastAsia"/>
          <w:color w:val="auto"/>
          <w:sz w:val="24"/>
          <w:u w:val="single"/>
          <w:lang w:val="en-US" w:eastAsia="zh-CN"/>
        </w:rPr>
        <w:t xml:space="preserve">    </w:t>
      </w:r>
      <w:r>
        <w:rPr>
          <w:rFonts w:hint="eastAsia"/>
          <w:color w:val="auto"/>
          <w:sz w:val="24"/>
          <w:u w:val="single"/>
        </w:rPr>
        <w:t>江苏开放大学</w:t>
      </w:r>
      <w:r>
        <w:rPr>
          <w:rFonts w:hint="eastAsia"/>
          <w:color w:val="auto"/>
          <w:sz w:val="24"/>
          <w:u w:val="single"/>
          <w:lang w:val="en-US" w:eastAsia="zh-CN"/>
        </w:rPr>
        <w:t xml:space="preserve">    </w:t>
      </w:r>
      <w:r>
        <w:rPr>
          <w:rFonts w:hint="eastAsia"/>
          <w:color w:val="auto"/>
          <w:sz w:val="24"/>
          <w:u w:val="single"/>
        </w:rPr>
        <w:t xml:space="preserve"> </w:t>
      </w:r>
    </w:p>
    <w:p>
      <w:pPr>
        <w:spacing w:line="440" w:lineRule="exact"/>
        <w:rPr>
          <w:rFonts w:hint="eastAsia"/>
          <w:color w:val="auto"/>
          <w:sz w:val="24"/>
        </w:rPr>
      </w:pPr>
      <w:r>
        <w:rPr>
          <w:rFonts w:hint="eastAsia"/>
          <w:color w:val="auto"/>
          <w:sz w:val="24"/>
        </w:rPr>
        <w:t>乙方：</w:t>
      </w:r>
      <w:r>
        <w:rPr>
          <w:rFonts w:hint="eastAsia"/>
          <w:color w:val="auto"/>
          <w:sz w:val="24"/>
          <w:u w:val="single"/>
        </w:rPr>
        <w:t xml:space="preserve">                      </w:t>
      </w:r>
    </w:p>
    <w:p>
      <w:pPr>
        <w:spacing w:line="440" w:lineRule="exact"/>
        <w:rPr>
          <w:rFonts w:hint="eastAsia"/>
          <w:color w:val="auto"/>
          <w:sz w:val="24"/>
        </w:rPr>
      </w:pPr>
      <w:r>
        <w:rPr>
          <w:rFonts w:hint="eastAsia"/>
          <w:color w:val="auto"/>
          <w:sz w:val="24"/>
        </w:rPr>
        <w:t>为保证消防器材的正常使用，甲方委托乙方对灭火器进行常规性检修换药，双方达成协议如下：</w:t>
      </w:r>
    </w:p>
    <w:p>
      <w:pPr>
        <w:numPr>
          <w:ilvl w:val="0"/>
          <w:numId w:val="6"/>
        </w:numPr>
        <w:spacing w:line="440" w:lineRule="exact"/>
        <w:rPr>
          <w:rFonts w:hint="eastAsia"/>
          <w:color w:val="auto"/>
          <w:sz w:val="24"/>
        </w:rPr>
      </w:pPr>
      <w:r>
        <w:rPr>
          <w:rFonts w:hint="eastAsia"/>
          <w:color w:val="auto"/>
          <w:sz w:val="24"/>
        </w:rPr>
        <w:t>甲方的责任和义务</w:t>
      </w:r>
    </w:p>
    <w:p>
      <w:pPr>
        <w:numPr>
          <w:ilvl w:val="0"/>
          <w:numId w:val="7"/>
        </w:numPr>
        <w:spacing w:line="440" w:lineRule="exact"/>
        <w:rPr>
          <w:rFonts w:hint="eastAsia"/>
          <w:color w:val="auto"/>
          <w:sz w:val="24"/>
        </w:rPr>
      </w:pPr>
      <w:r>
        <w:rPr>
          <w:rFonts w:hint="eastAsia"/>
          <w:color w:val="auto"/>
          <w:sz w:val="24"/>
        </w:rPr>
        <w:t>将有关灭火器的种类、数量和检修换药计划提前通知乙方。</w:t>
      </w:r>
    </w:p>
    <w:p>
      <w:pPr>
        <w:numPr>
          <w:ilvl w:val="0"/>
          <w:numId w:val="7"/>
        </w:numPr>
        <w:spacing w:line="440" w:lineRule="exact"/>
        <w:rPr>
          <w:rFonts w:hint="eastAsia"/>
          <w:color w:val="auto"/>
          <w:sz w:val="24"/>
        </w:rPr>
      </w:pPr>
      <w:r>
        <w:rPr>
          <w:rFonts w:hint="eastAsia"/>
          <w:color w:val="auto"/>
          <w:sz w:val="24"/>
        </w:rPr>
        <w:t>对检修换药后的灭火器当场进行验收。</w:t>
      </w:r>
    </w:p>
    <w:p>
      <w:pPr>
        <w:numPr>
          <w:ilvl w:val="0"/>
          <w:numId w:val="7"/>
        </w:numPr>
        <w:spacing w:line="440" w:lineRule="exact"/>
        <w:rPr>
          <w:rFonts w:hint="eastAsia"/>
          <w:color w:val="auto"/>
          <w:sz w:val="24"/>
        </w:rPr>
      </w:pPr>
      <w:r>
        <w:rPr>
          <w:rFonts w:hint="eastAsia"/>
          <w:color w:val="auto"/>
          <w:sz w:val="24"/>
        </w:rPr>
        <w:t>在质保期内，发现灭火器出现质量问题时，及时通知乙方维修。</w:t>
      </w:r>
    </w:p>
    <w:p>
      <w:pPr>
        <w:numPr>
          <w:ilvl w:val="0"/>
          <w:numId w:val="6"/>
        </w:numPr>
        <w:spacing w:line="440" w:lineRule="exact"/>
        <w:rPr>
          <w:rFonts w:hint="eastAsia"/>
          <w:color w:val="auto"/>
          <w:sz w:val="24"/>
        </w:rPr>
      </w:pPr>
      <w:r>
        <w:rPr>
          <w:rFonts w:hint="eastAsia"/>
          <w:color w:val="auto"/>
          <w:sz w:val="24"/>
        </w:rPr>
        <w:t>乙方的责任和义务</w:t>
      </w:r>
    </w:p>
    <w:p>
      <w:pPr>
        <w:numPr>
          <w:ilvl w:val="0"/>
          <w:numId w:val="8"/>
        </w:numPr>
        <w:spacing w:line="440" w:lineRule="exact"/>
        <w:rPr>
          <w:rFonts w:hint="eastAsia"/>
          <w:color w:val="auto"/>
          <w:sz w:val="24"/>
        </w:rPr>
      </w:pPr>
      <w:r>
        <w:rPr>
          <w:rFonts w:hint="eastAsia"/>
          <w:color w:val="auto"/>
          <w:sz w:val="24"/>
        </w:rPr>
        <w:t>乙方必须按照国家的有关标准进行灭火器的检修换药，严格质量管理，保证检修后的灭火器正常有效的使用。</w:t>
      </w:r>
    </w:p>
    <w:p>
      <w:pPr>
        <w:numPr>
          <w:ilvl w:val="0"/>
          <w:numId w:val="8"/>
        </w:numPr>
        <w:spacing w:line="440" w:lineRule="exact"/>
        <w:rPr>
          <w:rFonts w:hint="eastAsia"/>
          <w:color w:val="auto"/>
          <w:sz w:val="24"/>
        </w:rPr>
      </w:pPr>
      <w:r>
        <w:rPr>
          <w:rFonts w:hint="eastAsia"/>
          <w:color w:val="auto"/>
          <w:sz w:val="24"/>
        </w:rPr>
        <w:t>对验收合格后的灭火器实行两年的保质期，凡在保质期内，发现质量问题，免费负责维修。</w:t>
      </w:r>
    </w:p>
    <w:p>
      <w:pPr>
        <w:numPr>
          <w:ilvl w:val="0"/>
          <w:numId w:val="6"/>
        </w:numPr>
        <w:spacing w:line="440" w:lineRule="exact"/>
        <w:rPr>
          <w:rFonts w:hint="eastAsia"/>
          <w:color w:val="auto"/>
          <w:sz w:val="24"/>
        </w:rPr>
      </w:pPr>
      <w:r>
        <w:rPr>
          <w:rFonts w:hint="eastAsia"/>
          <w:color w:val="auto"/>
          <w:sz w:val="24"/>
        </w:rPr>
        <w:t>维修数量及价格</w:t>
      </w:r>
    </w:p>
    <w:p>
      <w:pPr>
        <w:spacing w:line="440" w:lineRule="exact"/>
        <w:rPr>
          <w:rFonts w:hint="eastAsia"/>
          <w:color w:val="auto"/>
          <w:sz w:val="24"/>
        </w:rPr>
      </w:pPr>
      <w:r>
        <w:rPr>
          <w:rFonts w:hint="eastAsia"/>
          <w:color w:val="auto"/>
          <w:sz w:val="24"/>
        </w:rPr>
        <w:t>1、</w:t>
      </w:r>
      <w:r>
        <w:rPr>
          <w:rFonts w:hint="eastAsia"/>
          <w:color w:val="auto"/>
          <w:sz w:val="24"/>
          <w:lang w:val="en-US" w:eastAsia="zh-CN"/>
        </w:rPr>
        <w:t>3</w:t>
      </w:r>
      <w:r>
        <w:rPr>
          <w:rFonts w:hint="eastAsia"/>
          <w:color w:val="auto"/>
          <w:sz w:val="24"/>
        </w:rPr>
        <w:t>kgABC干粉灭火器</w:t>
      </w:r>
      <w:r>
        <w:rPr>
          <w:rFonts w:hint="eastAsia"/>
          <w:color w:val="auto"/>
          <w:sz w:val="24"/>
          <w:u w:val="single"/>
        </w:rPr>
        <w:t xml:space="preserve">         </w:t>
      </w:r>
      <w:r>
        <w:rPr>
          <w:rFonts w:hint="eastAsia"/>
          <w:color w:val="auto"/>
          <w:sz w:val="24"/>
        </w:rPr>
        <w:t>具，单价</w:t>
      </w:r>
      <w:r>
        <w:rPr>
          <w:rFonts w:hint="eastAsia"/>
          <w:color w:val="auto"/>
          <w:sz w:val="24"/>
          <w:u w:val="single"/>
        </w:rPr>
        <w:t xml:space="preserve">        </w:t>
      </w:r>
      <w:r>
        <w:rPr>
          <w:rFonts w:hint="eastAsia"/>
          <w:color w:val="auto"/>
          <w:sz w:val="24"/>
        </w:rPr>
        <w:t>元，计</w:t>
      </w:r>
      <w:r>
        <w:rPr>
          <w:rFonts w:hint="eastAsia"/>
          <w:color w:val="auto"/>
          <w:sz w:val="24"/>
          <w:u w:val="single"/>
        </w:rPr>
        <w:t xml:space="preserve">        </w:t>
      </w:r>
      <w:r>
        <w:rPr>
          <w:rFonts w:hint="eastAsia"/>
          <w:color w:val="auto"/>
          <w:sz w:val="24"/>
        </w:rPr>
        <w:t>元。</w:t>
      </w:r>
    </w:p>
    <w:p>
      <w:pPr>
        <w:tabs>
          <w:tab w:val="left" w:pos="4860"/>
          <w:tab w:val="left" w:pos="5040"/>
        </w:tabs>
        <w:spacing w:line="440" w:lineRule="exact"/>
        <w:rPr>
          <w:rFonts w:hint="eastAsia"/>
          <w:color w:val="auto"/>
          <w:sz w:val="24"/>
        </w:rPr>
      </w:pPr>
      <w:r>
        <w:rPr>
          <w:rFonts w:hint="eastAsia"/>
          <w:color w:val="auto"/>
          <w:sz w:val="24"/>
        </w:rPr>
        <w:t>2、</w:t>
      </w:r>
      <w:r>
        <w:rPr>
          <w:rFonts w:hint="eastAsia"/>
          <w:color w:val="auto"/>
          <w:sz w:val="24"/>
          <w:lang w:val="en-US" w:eastAsia="zh-CN"/>
        </w:rPr>
        <w:t>4</w:t>
      </w:r>
      <w:r>
        <w:rPr>
          <w:rFonts w:hint="eastAsia"/>
          <w:color w:val="auto"/>
          <w:sz w:val="24"/>
        </w:rPr>
        <w:t>kgABC干粉灭火器</w:t>
      </w:r>
      <w:r>
        <w:rPr>
          <w:rFonts w:hint="eastAsia"/>
          <w:color w:val="auto"/>
          <w:sz w:val="24"/>
          <w:u w:val="single"/>
        </w:rPr>
        <w:t xml:space="preserve">         </w:t>
      </w:r>
      <w:r>
        <w:rPr>
          <w:rFonts w:hint="eastAsia"/>
          <w:color w:val="auto"/>
          <w:sz w:val="24"/>
        </w:rPr>
        <w:t>具，单价</w:t>
      </w:r>
      <w:r>
        <w:rPr>
          <w:rFonts w:hint="eastAsia"/>
          <w:color w:val="auto"/>
          <w:sz w:val="24"/>
          <w:u w:val="single"/>
        </w:rPr>
        <w:t xml:space="preserve">        </w:t>
      </w:r>
      <w:r>
        <w:rPr>
          <w:rFonts w:hint="eastAsia"/>
          <w:color w:val="auto"/>
          <w:sz w:val="24"/>
        </w:rPr>
        <w:t>元，计</w:t>
      </w:r>
      <w:r>
        <w:rPr>
          <w:rFonts w:hint="eastAsia"/>
          <w:color w:val="auto"/>
          <w:sz w:val="24"/>
          <w:u w:val="single"/>
        </w:rPr>
        <w:t xml:space="preserve">        </w:t>
      </w:r>
      <w:r>
        <w:rPr>
          <w:rFonts w:hint="eastAsia"/>
          <w:color w:val="auto"/>
          <w:sz w:val="24"/>
        </w:rPr>
        <w:t>元。</w:t>
      </w:r>
    </w:p>
    <w:p>
      <w:pPr>
        <w:tabs>
          <w:tab w:val="left" w:pos="4860"/>
          <w:tab w:val="left" w:pos="5040"/>
        </w:tabs>
        <w:spacing w:line="440" w:lineRule="exact"/>
        <w:rPr>
          <w:rFonts w:hint="eastAsia"/>
          <w:color w:val="auto"/>
          <w:sz w:val="24"/>
        </w:rPr>
      </w:pPr>
      <w:r>
        <w:rPr>
          <w:rFonts w:hint="eastAsia"/>
          <w:color w:val="auto"/>
          <w:sz w:val="24"/>
        </w:rPr>
        <w:t>3、</w:t>
      </w:r>
      <w:r>
        <w:rPr>
          <w:rFonts w:hint="eastAsia"/>
          <w:color w:val="auto"/>
          <w:sz w:val="24"/>
          <w:lang w:val="en-US" w:eastAsia="zh-CN"/>
        </w:rPr>
        <w:t>15</w:t>
      </w:r>
      <w:r>
        <w:rPr>
          <w:rFonts w:hint="eastAsia"/>
          <w:color w:val="auto"/>
          <w:sz w:val="24"/>
        </w:rPr>
        <w:t>kgABC干粉灭火器</w:t>
      </w:r>
      <w:r>
        <w:rPr>
          <w:rFonts w:hint="eastAsia"/>
          <w:color w:val="auto"/>
          <w:sz w:val="24"/>
          <w:u w:val="single"/>
        </w:rPr>
        <w:t xml:space="preserve">         </w:t>
      </w:r>
      <w:r>
        <w:rPr>
          <w:rFonts w:hint="eastAsia"/>
          <w:color w:val="auto"/>
          <w:sz w:val="24"/>
        </w:rPr>
        <w:t>具，单价</w:t>
      </w:r>
      <w:r>
        <w:rPr>
          <w:rFonts w:hint="eastAsia"/>
          <w:color w:val="auto"/>
          <w:sz w:val="24"/>
          <w:u w:val="single"/>
        </w:rPr>
        <w:t xml:space="preserve">       </w:t>
      </w:r>
      <w:r>
        <w:rPr>
          <w:rFonts w:hint="eastAsia"/>
          <w:color w:val="auto"/>
          <w:sz w:val="24"/>
        </w:rPr>
        <w:t>元，计</w:t>
      </w:r>
      <w:r>
        <w:rPr>
          <w:rFonts w:hint="eastAsia"/>
          <w:color w:val="auto"/>
          <w:sz w:val="24"/>
          <w:u w:val="single"/>
        </w:rPr>
        <w:t xml:space="preserve">        </w:t>
      </w:r>
      <w:r>
        <w:rPr>
          <w:rFonts w:hint="eastAsia"/>
          <w:color w:val="auto"/>
          <w:sz w:val="24"/>
        </w:rPr>
        <w:t>元。</w:t>
      </w:r>
    </w:p>
    <w:p>
      <w:pPr>
        <w:spacing w:line="440" w:lineRule="exact"/>
        <w:rPr>
          <w:rFonts w:hint="eastAsia"/>
          <w:color w:val="auto"/>
          <w:sz w:val="24"/>
        </w:rPr>
      </w:pPr>
      <w:r>
        <w:rPr>
          <w:rFonts w:hint="eastAsia"/>
          <w:color w:val="auto"/>
          <w:sz w:val="24"/>
        </w:rPr>
        <w:t>合计：</w:t>
      </w:r>
      <w:r>
        <w:rPr>
          <w:rFonts w:hint="eastAsia"/>
          <w:color w:val="auto"/>
          <w:sz w:val="24"/>
          <w:u w:val="single"/>
        </w:rPr>
        <w:t xml:space="preserve">         </w:t>
      </w:r>
      <w:r>
        <w:rPr>
          <w:rFonts w:hint="eastAsia"/>
          <w:color w:val="auto"/>
          <w:sz w:val="24"/>
        </w:rPr>
        <w:t>元。</w:t>
      </w:r>
    </w:p>
    <w:p>
      <w:pPr>
        <w:spacing w:line="440" w:lineRule="exact"/>
        <w:rPr>
          <w:rFonts w:hint="eastAsia"/>
          <w:color w:val="auto"/>
          <w:sz w:val="24"/>
        </w:rPr>
      </w:pPr>
      <w:r>
        <w:rPr>
          <w:rFonts w:hint="eastAsia"/>
          <w:color w:val="auto"/>
          <w:sz w:val="24"/>
        </w:rPr>
        <w:t>四、其它</w:t>
      </w:r>
    </w:p>
    <w:p>
      <w:pPr>
        <w:pStyle w:val="16"/>
        <w:spacing w:line="360" w:lineRule="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1、</w:t>
      </w: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rPr>
        <w:t>学校不提供预付款，全部货物运到采购人指定的地点，安装调试结束，经采购人验收合格，中标供应商提交所需单据后，支付合同总价的</w:t>
      </w:r>
      <w:r>
        <w:rPr>
          <w:rFonts w:hint="default" w:ascii="Times New Roman" w:hAnsi="Times New Roman" w:cs="Times New Roman"/>
          <w:color w:val="auto"/>
          <w:sz w:val="24"/>
          <w:u w:val="single"/>
        </w:rPr>
        <w:t xml:space="preserve"> 95 </w:t>
      </w:r>
      <w:r>
        <w:rPr>
          <w:rFonts w:hint="default" w:ascii="Times New Roman" w:hAnsi="Times New Roman" w:cs="Times New Roman"/>
          <w:color w:val="auto"/>
          <w:sz w:val="24"/>
        </w:rPr>
        <w:t>%；余款</w:t>
      </w:r>
      <w:r>
        <w:rPr>
          <w:rFonts w:hint="default" w:ascii="Times New Roman" w:hAnsi="Times New Roman" w:cs="Times New Roman"/>
          <w:color w:val="auto"/>
          <w:sz w:val="24"/>
          <w:u w:val="single"/>
        </w:rPr>
        <w:t>5</w:t>
      </w:r>
      <w:r>
        <w:rPr>
          <w:rFonts w:hint="eastAsia" w:ascii="Times New Roman" w:hAnsi="Times New Roman" w:cs="Times New Roman"/>
          <w:color w:val="auto"/>
          <w:sz w:val="24"/>
          <w:u w:val="single"/>
          <w:lang w:val="en-US" w:eastAsia="zh-CN"/>
        </w:rPr>
        <w:t xml:space="preserve"> </w:t>
      </w:r>
      <w:r>
        <w:rPr>
          <w:rFonts w:hint="default" w:ascii="Times New Roman" w:hAnsi="Times New Roman" w:cs="Times New Roman"/>
          <w:color w:val="auto"/>
          <w:sz w:val="24"/>
        </w:rPr>
        <w:t>%作为质保金，一年后（从验收合格之日算起）无质量问题一个月内付清（不计利息）。</w:t>
      </w:r>
    </w:p>
    <w:p>
      <w:pPr>
        <w:spacing w:line="440" w:lineRule="exact"/>
        <w:rPr>
          <w:rFonts w:hint="default" w:ascii="Times New Roman" w:hAnsi="Times New Roman" w:cs="Times New Roman"/>
          <w:color w:val="auto"/>
          <w:sz w:val="24"/>
        </w:rPr>
      </w:pPr>
      <w:r>
        <w:rPr>
          <w:rFonts w:hint="eastAsia" w:cs="Times New Roman"/>
          <w:color w:val="auto"/>
          <w:sz w:val="24"/>
          <w:lang w:val="en-US" w:eastAsia="zh-CN"/>
        </w:rPr>
        <w:t>2、</w:t>
      </w:r>
      <w:r>
        <w:rPr>
          <w:rFonts w:hint="default" w:ascii="Times New Roman" w:hAnsi="Times New Roman" w:cs="Times New Roman"/>
          <w:color w:val="auto"/>
          <w:sz w:val="24"/>
        </w:rPr>
        <w:t>如甲方验收后发现灭火器质量有问题，须乙方返修，付款期限相应顺延。</w:t>
      </w:r>
    </w:p>
    <w:p>
      <w:pPr>
        <w:tabs>
          <w:tab w:val="left" w:pos="360"/>
          <w:tab w:val="left" w:pos="540"/>
        </w:tabs>
        <w:spacing w:line="440" w:lineRule="exact"/>
        <w:rPr>
          <w:rFonts w:hint="default" w:ascii="Times New Roman" w:hAnsi="Times New Roman" w:cs="Times New Roman"/>
          <w:color w:val="auto"/>
          <w:sz w:val="24"/>
        </w:rPr>
      </w:pPr>
      <w:r>
        <w:rPr>
          <w:rFonts w:hint="eastAsia" w:cs="Times New Roman"/>
          <w:color w:val="auto"/>
          <w:sz w:val="24"/>
          <w:lang w:val="en-US" w:eastAsia="zh-CN"/>
        </w:rPr>
        <w:t>3</w:t>
      </w:r>
      <w:r>
        <w:rPr>
          <w:rFonts w:hint="default" w:ascii="Times New Roman" w:hAnsi="Times New Roman" w:cs="Times New Roman"/>
          <w:color w:val="auto"/>
          <w:sz w:val="24"/>
        </w:rPr>
        <w:t>、 本协议</w:t>
      </w: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u w:val="single"/>
          <w:lang w:eastAsia="zh-CN"/>
        </w:rPr>
        <w:t>叁</w:t>
      </w: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rPr>
        <w:t>份，</w:t>
      </w:r>
      <w:r>
        <w:rPr>
          <w:rFonts w:hint="default" w:ascii="Times New Roman" w:hAnsi="Times New Roman" w:cs="Times New Roman"/>
          <w:bCs/>
          <w:color w:val="auto"/>
          <w:sz w:val="24"/>
        </w:rPr>
        <w:t>甲乙双方及甲方使用部门各执</w:t>
      </w:r>
      <w:r>
        <w:rPr>
          <w:rFonts w:hint="default" w:ascii="Times New Roman" w:hAnsi="Times New Roman" w:cs="Times New Roman"/>
          <w:color w:val="auto"/>
          <w:sz w:val="24"/>
          <w:u w:val="single"/>
        </w:rPr>
        <w:t xml:space="preserve"> 壹 </w:t>
      </w:r>
      <w:r>
        <w:rPr>
          <w:rFonts w:hint="default" w:ascii="Times New Roman" w:hAnsi="Times New Roman" w:cs="Times New Roman"/>
          <w:color w:val="auto"/>
          <w:sz w:val="24"/>
        </w:rPr>
        <w:t>份，双方签字盖章后即生效。</w:t>
      </w:r>
    </w:p>
    <w:p>
      <w:pPr>
        <w:spacing w:line="440" w:lineRule="exact"/>
        <w:rPr>
          <w:rFonts w:hint="default" w:ascii="Times New Roman" w:hAnsi="Times New Roman" w:cs="Times New Roman"/>
          <w:color w:val="auto"/>
          <w:sz w:val="24"/>
        </w:rPr>
      </w:pPr>
      <w:r>
        <w:rPr>
          <w:rFonts w:hint="eastAsia" w:cs="Times New Roman"/>
          <w:color w:val="auto"/>
          <w:sz w:val="24"/>
          <w:lang w:val="en-US" w:eastAsia="zh-CN"/>
        </w:rPr>
        <w:t>4</w:t>
      </w:r>
      <w:r>
        <w:rPr>
          <w:rFonts w:hint="default" w:ascii="Times New Roman" w:hAnsi="Times New Roman" w:cs="Times New Roman"/>
          <w:color w:val="auto"/>
          <w:sz w:val="24"/>
        </w:rPr>
        <w:t>、 如有争议，双方本着友好协商的原则解决。</w:t>
      </w:r>
    </w:p>
    <w:p>
      <w:pPr>
        <w:spacing w:line="360" w:lineRule="auto"/>
        <w:ind w:left="720" w:hanging="720" w:hangingChars="300"/>
        <w:rPr>
          <w:rFonts w:hint="eastAsia"/>
          <w:color w:val="auto"/>
          <w:sz w:val="24"/>
        </w:rPr>
      </w:pPr>
      <w:r>
        <w:rPr>
          <w:rFonts w:hint="eastAsia"/>
          <w:color w:val="auto"/>
          <w:sz w:val="24"/>
        </w:rPr>
        <w:t xml:space="preserve">甲方：（公章）                        乙方：（公章）                   </w:t>
      </w:r>
    </w:p>
    <w:p>
      <w:pPr>
        <w:spacing w:line="360" w:lineRule="auto"/>
        <w:ind w:left="720" w:hanging="720" w:hangingChars="300"/>
        <w:rPr>
          <w:rFonts w:hint="eastAsia"/>
          <w:color w:val="auto"/>
          <w:sz w:val="24"/>
        </w:rPr>
      </w:pPr>
    </w:p>
    <w:p>
      <w:pPr>
        <w:spacing w:line="360" w:lineRule="auto"/>
        <w:ind w:left="720" w:hanging="720" w:hangingChars="300"/>
        <w:rPr>
          <w:rFonts w:hint="eastAsia"/>
          <w:color w:val="auto"/>
          <w:sz w:val="24"/>
        </w:rPr>
      </w:pPr>
      <w:r>
        <w:rPr>
          <w:rFonts w:hint="eastAsia"/>
          <w:color w:val="auto"/>
          <w:sz w:val="24"/>
        </w:rPr>
        <w:t>签字：                               签字：</w:t>
      </w:r>
    </w:p>
    <w:p>
      <w:pPr>
        <w:spacing w:line="360" w:lineRule="auto"/>
        <w:rPr>
          <w:rFonts w:hint="eastAsia"/>
          <w:color w:val="auto"/>
          <w:sz w:val="24"/>
        </w:rPr>
      </w:pPr>
    </w:p>
    <w:p>
      <w:pPr>
        <w:spacing w:line="360" w:lineRule="auto"/>
        <w:rPr>
          <w:rFonts w:hint="eastAsia"/>
          <w:color w:val="auto"/>
          <w:sz w:val="24"/>
        </w:rPr>
      </w:pPr>
      <w:r>
        <w:rPr>
          <w:rFonts w:hint="eastAsia"/>
          <w:color w:val="auto"/>
          <w:sz w:val="24"/>
        </w:rPr>
        <w:t>日期：                               日期：</w:t>
      </w:r>
    </w:p>
    <w:p>
      <w:pPr>
        <w:pStyle w:val="5"/>
        <w:jc w:val="center"/>
        <w:rPr>
          <w:rFonts w:ascii="Times New Roman" w:hAnsi="Times New Roman" w:eastAsia="楷体"/>
          <w:color w:val="auto"/>
        </w:rPr>
      </w:pPr>
      <w:r>
        <w:rPr>
          <w:rFonts w:ascii="Times New Roman" w:hAnsi="Times New Roman" w:eastAsia="楷体"/>
          <w:color w:val="auto"/>
          <w:sz w:val="44"/>
        </w:rPr>
        <w:t>第</w:t>
      </w:r>
      <w:r>
        <w:rPr>
          <w:rFonts w:hint="eastAsia" w:ascii="Times New Roman" w:hAnsi="Times New Roman" w:eastAsia="楷体"/>
          <w:color w:val="auto"/>
          <w:sz w:val="44"/>
        </w:rPr>
        <w:t>五</w:t>
      </w:r>
      <w:r>
        <w:rPr>
          <w:rFonts w:ascii="Times New Roman" w:hAnsi="Times New Roman" w:eastAsia="楷体"/>
          <w:color w:val="auto"/>
          <w:sz w:val="44"/>
        </w:rPr>
        <w:t>部分投标文件格式</w:t>
      </w:r>
      <w:bookmarkEnd w:id="39"/>
    </w:p>
    <w:p>
      <w:pPr>
        <w:pStyle w:val="16"/>
        <w:rPr>
          <w:rFonts w:hAnsi="宋体"/>
          <w:color w:val="auto"/>
          <w:szCs w:val="21"/>
        </w:rPr>
      </w:pPr>
      <w:r>
        <w:rPr>
          <w:rFonts w:hAnsi="宋体"/>
          <w:b/>
          <w:bCs/>
          <w:color w:val="auto"/>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color w:val="auto"/>
          <w:szCs w:val="21"/>
        </w:rPr>
        <w:t>(请按照以下文件的要求格式、内容，顺序制作投标文件，并请编制目录及页码，否则可能将影响对投标文件的评价。)</w:t>
      </w:r>
    </w:p>
    <w:p>
      <w:pPr>
        <w:pStyle w:val="16"/>
        <w:rPr>
          <w:rFonts w:hAnsi="宋体"/>
          <w:b/>
          <w:bCs/>
          <w:color w:val="auto"/>
          <w:szCs w:val="21"/>
        </w:rPr>
      </w:pPr>
    </w:p>
    <w:p>
      <w:pPr>
        <w:pStyle w:val="16"/>
        <w:jc w:val="center"/>
        <w:rPr>
          <w:rFonts w:hAnsi="宋体"/>
          <w:color w:val="auto"/>
          <w:sz w:val="84"/>
          <w:szCs w:val="84"/>
        </w:rPr>
      </w:pPr>
    </w:p>
    <w:p>
      <w:pPr>
        <w:pStyle w:val="16"/>
        <w:jc w:val="center"/>
        <w:rPr>
          <w:rFonts w:hAnsi="宋体"/>
          <w:color w:val="auto"/>
          <w:sz w:val="84"/>
          <w:szCs w:val="84"/>
        </w:rPr>
      </w:pPr>
      <w:r>
        <w:rPr>
          <w:rFonts w:hAnsi="宋体"/>
          <w:color w:val="auto"/>
          <w:sz w:val="84"/>
          <w:szCs w:val="84"/>
        </w:rPr>
        <w:t>投标文件</w:t>
      </w:r>
    </w:p>
    <w:p>
      <w:pPr>
        <w:pStyle w:val="16"/>
        <w:rPr>
          <w:rFonts w:hAnsi="宋体"/>
          <w:b/>
          <w:bCs/>
          <w:color w:val="auto"/>
          <w:szCs w:val="21"/>
        </w:rPr>
      </w:pPr>
    </w:p>
    <w:p>
      <w:pPr>
        <w:pStyle w:val="16"/>
        <w:rPr>
          <w:rFonts w:hAnsi="宋体"/>
          <w:b/>
          <w:bCs/>
          <w:color w:val="auto"/>
          <w:szCs w:val="21"/>
        </w:rPr>
      </w:pPr>
    </w:p>
    <w:p>
      <w:pPr>
        <w:pStyle w:val="16"/>
        <w:rPr>
          <w:rFonts w:hAnsi="宋体"/>
          <w:b/>
          <w:bCs/>
          <w:color w:val="auto"/>
          <w:szCs w:val="21"/>
        </w:rPr>
      </w:pPr>
    </w:p>
    <w:p>
      <w:pPr>
        <w:pStyle w:val="16"/>
        <w:rPr>
          <w:rFonts w:hAnsi="宋体"/>
          <w:b/>
          <w:bCs/>
          <w:color w:val="auto"/>
          <w:szCs w:val="21"/>
        </w:rPr>
      </w:pPr>
    </w:p>
    <w:p>
      <w:pPr>
        <w:pStyle w:val="16"/>
        <w:ind w:firstLine="1247" w:firstLineChars="345"/>
        <w:rPr>
          <w:rFonts w:hAnsi="宋体"/>
          <w:color w:val="auto"/>
          <w:sz w:val="36"/>
          <w:szCs w:val="36"/>
        </w:rPr>
      </w:pPr>
      <w:r>
        <w:rPr>
          <w:rFonts w:hAnsi="宋体"/>
          <w:b/>
          <w:bCs/>
          <w:color w:val="auto"/>
          <w:sz w:val="36"/>
          <w:szCs w:val="36"/>
        </w:rPr>
        <w:t>项目编号:</w:t>
      </w:r>
      <w:r>
        <w:rPr>
          <w:rFonts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项目名称：</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投 标 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地    址：</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电    话：</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传    真：</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授权代表：</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手    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lang w:val="pt-BR"/>
        </w:rPr>
      </w:pPr>
      <w:r>
        <w:rPr>
          <w:rFonts w:ascii="宋体" w:hAnsi="宋体"/>
          <w:b/>
          <w:bCs/>
          <w:color w:val="auto"/>
          <w:sz w:val="36"/>
          <w:szCs w:val="36"/>
          <w:lang w:val="pt-BR"/>
        </w:rPr>
        <w:t>邮    箱：</w:t>
      </w:r>
      <w:r>
        <w:rPr>
          <w:rFonts w:ascii="宋体" w:hAnsi="宋体"/>
          <w:b/>
          <w:bCs/>
          <w:color w:val="auto"/>
          <w:sz w:val="36"/>
          <w:szCs w:val="36"/>
          <w:u w:val="single"/>
          <w:lang w:val="pt-BR"/>
        </w:rPr>
        <w:t xml:space="preserve">                          </w:t>
      </w:r>
    </w:p>
    <w:p>
      <w:pPr>
        <w:pStyle w:val="16"/>
        <w:ind w:firstLine="2142" w:firstLineChars="595"/>
        <w:rPr>
          <w:rFonts w:hAnsi="宋体"/>
          <w:color w:val="auto"/>
          <w:sz w:val="36"/>
          <w:szCs w:val="36"/>
          <w:lang w:val="pt-BR"/>
        </w:rPr>
      </w:pPr>
    </w:p>
    <w:p>
      <w:pPr>
        <w:pStyle w:val="16"/>
        <w:rPr>
          <w:rFonts w:hAnsi="宋体"/>
          <w:color w:val="auto"/>
          <w:sz w:val="36"/>
          <w:szCs w:val="36"/>
          <w:lang w:val="pt-BR"/>
        </w:rPr>
      </w:pPr>
    </w:p>
    <w:p>
      <w:pPr>
        <w:pStyle w:val="16"/>
        <w:jc w:val="center"/>
        <w:rPr>
          <w:rFonts w:hAnsi="宋体"/>
          <w:b/>
          <w:color w:val="auto"/>
          <w:sz w:val="36"/>
          <w:szCs w:val="36"/>
          <w:lang w:val="pt-BR"/>
        </w:rPr>
      </w:pPr>
      <w:r>
        <w:rPr>
          <w:rFonts w:hAnsi="宋体"/>
          <w:b/>
          <w:color w:val="auto"/>
          <w:sz w:val="36"/>
          <w:szCs w:val="36"/>
        </w:rPr>
        <w:t>二</w:t>
      </w:r>
      <w:r>
        <w:rPr>
          <w:rFonts w:hint="eastAsia" w:hAnsi="宋体"/>
          <w:b/>
          <w:color w:val="auto"/>
          <w:sz w:val="36"/>
          <w:szCs w:val="36"/>
        </w:rPr>
        <w:t xml:space="preserve">0️  </w:t>
      </w:r>
      <w:r>
        <w:rPr>
          <w:rFonts w:hAnsi="宋体"/>
          <w:b/>
          <w:color w:val="auto"/>
          <w:sz w:val="36"/>
          <w:szCs w:val="36"/>
        </w:rPr>
        <w:t>年</w:t>
      </w:r>
      <w:r>
        <w:rPr>
          <w:rFonts w:hint="eastAsia" w:hAnsi="宋体"/>
          <w:b/>
          <w:color w:val="auto"/>
          <w:sz w:val="36"/>
          <w:szCs w:val="36"/>
        </w:rPr>
        <w:t xml:space="preserve">   </w:t>
      </w:r>
      <w:r>
        <w:rPr>
          <w:rFonts w:hAnsi="宋体"/>
          <w:b/>
          <w:color w:val="auto"/>
          <w:sz w:val="36"/>
          <w:szCs w:val="36"/>
        </w:rPr>
        <w:t>月</w:t>
      </w:r>
      <w:r>
        <w:rPr>
          <w:rFonts w:hint="eastAsia" w:hAnsi="宋体"/>
          <w:b/>
          <w:color w:val="auto"/>
          <w:sz w:val="36"/>
          <w:szCs w:val="36"/>
        </w:rPr>
        <w:t xml:space="preserve">   </w:t>
      </w:r>
      <w:r>
        <w:rPr>
          <w:rFonts w:hAnsi="宋体"/>
          <w:b/>
          <w:color w:val="auto"/>
          <w:sz w:val="36"/>
          <w:szCs w:val="36"/>
        </w:rPr>
        <w:t>日</w:t>
      </w:r>
    </w:p>
    <w:p>
      <w:pPr>
        <w:spacing w:line="600" w:lineRule="exact"/>
        <w:rPr>
          <w:rFonts w:ascii="宋体" w:hAnsi="宋体"/>
          <w:b/>
          <w:bCs/>
          <w:color w:val="auto"/>
          <w:szCs w:val="21"/>
          <w:lang w:val="pt-BR"/>
        </w:rPr>
      </w:pPr>
    </w:p>
    <w:p>
      <w:pPr>
        <w:widowControl/>
        <w:spacing w:before="156" w:beforeLines="50" w:after="156" w:afterLines="50" w:line="360" w:lineRule="auto"/>
        <w:jc w:val="center"/>
        <w:rPr>
          <w:rFonts w:ascii="宋体" w:hAnsi="宋体"/>
          <w:b/>
          <w:color w:val="auto"/>
          <w:sz w:val="36"/>
          <w:szCs w:val="36"/>
        </w:rPr>
      </w:pPr>
      <w:r>
        <w:rPr>
          <w:rFonts w:ascii="宋体" w:hAnsi="宋体"/>
          <w:color w:val="auto"/>
          <w:szCs w:val="21"/>
          <w:lang w:val="pt-BR"/>
        </w:rPr>
        <w:br w:type="page"/>
      </w:r>
      <w:r>
        <w:rPr>
          <w:rFonts w:ascii="宋体" w:hAnsi="宋体"/>
          <w:color w:val="auto"/>
          <w:sz w:val="36"/>
          <w:szCs w:val="36"/>
          <w:lang w:val="pt-BR"/>
        </w:rPr>
        <w:t>一、</w:t>
      </w:r>
      <w:r>
        <w:rPr>
          <w:rFonts w:ascii="宋体" w:hAnsi="宋体"/>
          <w:b/>
          <w:color w:val="auto"/>
          <w:sz w:val="36"/>
          <w:szCs w:val="36"/>
        </w:rPr>
        <w:t>投标函</w:t>
      </w:r>
    </w:p>
    <w:p>
      <w:pPr>
        <w:pStyle w:val="16"/>
        <w:spacing w:after="156" w:afterLines="50" w:line="440" w:lineRule="exact"/>
        <w:jc w:val="left"/>
        <w:rPr>
          <w:rFonts w:hAnsi="宋体"/>
          <w:color w:val="auto"/>
          <w:kern w:val="0"/>
          <w:szCs w:val="21"/>
        </w:rPr>
      </w:pPr>
      <w:r>
        <w:rPr>
          <w:rFonts w:hAnsi="宋体"/>
          <w:color w:val="auto"/>
          <w:szCs w:val="21"/>
        </w:rPr>
        <w:t>致:</w:t>
      </w:r>
      <w:r>
        <w:rPr>
          <w:rFonts w:hint="eastAsia" w:hAnsi="宋体"/>
          <w:color w:val="auto"/>
          <w:szCs w:val="21"/>
        </w:rPr>
        <w:t>江苏开放大学</w:t>
      </w:r>
      <w:r>
        <w:rPr>
          <w:rFonts w:hAnsi="宋体"/>
          <w:color w:val="auto"/>
          <w:kern w:val="0"/>
          <w:szCs w:val="21"/>
        </w:rPr>
        <w:t>招投标</w:t>
      </w:r>
      <w:r>
        <w:rPr>
          <w:rFonts w:hint="eastAsia" w:hAnsi="宋体"/>
          <w:color w:val="auto"/>
          <w:kern w:val="0"/>
          <w:szCs w:val="21"/>
        </w:rPr>
        <w:t>管理</w:t>
      </w:r>
      <w:r>
        <w:rPr>
          <w:rFonts w:hAnsi="宋体"/>
          <w:color w:val="auto"/>
          <w:kern w:val="0"/>
          <w:szCs w:val="21"/>
        </w:rPr>
        <w:t>办公室</w:t>
      </w:r>
    </w:p>
    <w:p>
      <w:pPr>
        <w:pStyle w:val="80"/>
        <w:spacing w:before="0" w:after="0" w:line="420" w:lineRule="exact"/>
        <w:ind w:left="2115" w:leftChars="57" w:hanging="1995" w:hangingChars="950"/>
        <w:rPr>
          <w:rFonts w:ascii="宋体" w:hAnsi="宋体"/>
          <w:color w:val="auto"/>
          <w:sz w:val="21"/>
          <w:szCs w:val="21"/>
        </w:rPr>
      </w:pPr>
      <w:r>
        <w:rPr>
          <w:rFonts w:ascii="宋体" w:hAnsi="宋体"/>
          <w:color w:val="auto"/>
          <w:sz w:val="21"/>
          <w:szCs w:val="21"/>
        </w:rPr>
        <w:t>根据贵方项目编号</w:t>
      </w:r>
      <w:r>
        <w:rPr>
          <w:rFonts w:ascii="宋体" w:hAnsi="宋体"/>
          <w:color w:val="auto"/>
          <w:sz w:val="21"/>
          <w:szCs w:val="21"/>
          <w:u w:val="single"/>
        </w:rPr>
        <w:t xml:space="preserve">            </w:t>
      </w:r>
      <w:r>
        <w:rPr>
          <w:rFonts w:ascii="宋体" w:hAnsi="宋体"/>
          <w:color w:val="auto"/>
          <w:sz w:val="21"/>
          <w:szCs w:val="21"/>
        </w:rPr>
        <w:t>投标邀请，正式授权下述签字人</w:t>
      </w:r>
      <w:r>
        <w:rPr>
          <w:rFonts w:ascii="宋体" w:hAnsi="宋体"/>
          <w:color w:val="auto"/>
          <w:sz w:val="21"/>
          <w:szCs w:val="21"/>
          <w:u w:val="single"/>
        </w:rPr>
        <w:t xml:space="preserve">          </w:t>
      </w:r>
      <w:r>
        <w:rPr>
          <w:rFonts w:ascii="宋体" w:hAnsi="宋体"/>
          <w:color w:val="auto"/>
          <w:sz w:val="21"/>
          <w:szCs w:val="21"/>
        </w:rPr>
        <w:t>（姓名和职务）</w:t>
      </w:r>
    </w:p>
    <w:p>
      <w:pPr>
        <w:pStyle w:val="80"/>
        <w:spacing w:before="0" w:after="0" w:line="420" w:lineRule="exact"/>
        <w:ind w:left="2115" w:leftChars="57" w:hanging="1995" w:hangingChars="950"/>
        <w:rPr>
          <w:rFonts w:ascii="宋体" w:hAnsi="宋体"/>
          <w:color w:val="auto"/>
          <w:sz w:val="21"/>
          <w:szCs w:val="21"/>
        </w:rPr>
      </w:pPr>
      <w:r>
        <w:rPr>
          <w:rFonts w:ascii="宋体" w:hAnsi="宋体"/>
          <w:color w:val="auto"/>
          <w:sz w:val="21"/>
          <w:szCs w:val="21"/>
        </w:rPr>
        <w:t>代表</w:t>
      </w:r>
      <w:r>
        <w:rPr>
          <w:rFonts w:ascii="宋体" w:hAnsi="宋体"/>
          <w:color w:val="auto"/>
          <w:sz w:val="21"/>
          <w:szCs w:val="21"/>
          <w:u w:val="single"/>
        </w:rPr>
        <w:t xml:space="preserve">                    </w:t>
      </w:r>
      <w:r>
        <w:rPr>
          <w:rFonts w:ascii="宋体" w:hAnsi="宋体"/>
          <w:color w:val="auto"/>
          <w:sz w:val="21"/>
          <w:szCs w:val="21"/>
        </w:rPr>
        <w:t>（投标人单位名称），</w:t>
      </w:r>
      <w:r>
        <w:rPr>
          <w:rFonts w:ascii="宋体" w:hAnsi="宋体"/>
          <w:color w:val="auto"/>
          <w:kern w:val="2"/>
          <w:sz w:val="21"/>
          <w:szCs w:val="21"/>
        </w:rPr>
        <w:t>全权处理本次项目投标的有关事宜。</w:t>
      </w:r>
    </w:p>
    <w:p>
      <w:pPr>
        <w:pStyle w:val="16"/>
        <w:spacing w:line="440" w:lineRule="exact"/>
        <w:ind w:firstLine="105" w:firstLineChars="50"/>
        <w:jc w:val="left"/>
        <w:rPr>
          <w:rFonts w:hAnsi="宋体"/>
          <w:color w:val="auto"/>
          <w:szCs w:val="21"/>
        </w:rPr>
      </w:pPr>
      <w:r>
        <w:rPr>
          <w:rFonts w:hAnsi="宋体"/>
          <w:color w:val="auto"/>
          <w:szCs w:val="21"/>
        </w:rPr>
        <w:t>据此函，签字人兹宣布</w:t>
      </w:r>
      <w:r>
        <w:rPr>
          <w:rFonts w:hAnsi="宋体"/>
          <w:color w:val="auto"/>
          <w:szCs w:val="21"/>
          <w:lang w:val="zh-CN"/>
        </w:rPr>
        <w:t>同意如下</w:t>
      </w:r>
      <w:r>
        <w:rPr>
          <w:rFonts w:hAnsi="宋体"/>
          <w:color w:val="auto"/>
          <w:szCs w:val="21"/>
        </w:rPr>
        <w:t>：</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（1）我们接受招标文件的所有的条款和规定。</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（2）我们完全理解贵方不一定将合同授予最低报价的投标人，并有权拒绝所有的投标。同时也理解你们不承担我们本次投标的费用。</w:t>
      </w:r>
    </w:p>
    <w:p>
      <w:pPr>
        <w:pStyle w:val="80"/>
        <w:spacing w:before="0" w:after="0" w:line="440" w:lineRule="exact"/>
        <w:ind w:left="-359" w:leftChars="-171" w:firstLine="315" w:firstLineChars="150"/>
        <w:rPr>
          <w:rFonts w:ascii="宋体" w:hAnsi="宋体"/>
          <w:color w:val="auto"/>
          <w:kern w:val="2"/>
          <w:sz w:val="21"/>
          <w:szCs w:val="21"/>
        </w:rPr>
      </w:pPr>
      <w:r>
        <w:rPr>
          <w:rFonts w:ascii="宋体" w:hAnsi="宋体"/>
          <w:color w:val="auto"/>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color w:val="auto"/>
          <w:szCs w:val="21"/>
        </w:rPr>
      </w:pPr>
      <w:r>
        <w:rPr>
          <w:rFonts w:hAnsi="宋体"/>
          <w:color w:val="auto"/>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color w:val="auto"/>
          <w:szCs w:val="21"/>
        </w:rPr>
      </w:pPr>
      <w:r>
        <w:rPr>
          <w:rFonts w:ascii="宋体" w:hAnsi="宋体"/>
          <w:color w:val="auto"/>
          <w:szCs w:val="21"/>
        </w:rPr>
        <w:t>（5）我们同意向贵方提供贵方可能要求的与投标有关的任何证据或资料。</w:t>
      </w:r>
    </w:p>
    <w:p>
      <w:pPr>
        <w:pStyle w:val="16"/>
        <w:spacing w:line="440" w:lineRule="exact"/>
        <w:ind w:left="-359" w:leftChars="-171" w:firstLine="315" w:firstLineChars="150"/>
        <w:jc w:val="left"/>
        <w:rPr>
          <w:rFonts w:hAnsi="宋体"/>
          <w:color w:val="auto"/>
          <w:szCs w:val="21"/>
        </w:rPr>
      </w:pPr>
      <w:r>
        <w:rPr>
          <w:rFonts w:hAnsi="宋体"/>
          <w:color w:val="auto"/>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color w:val="auto"/>
          <w:szCs w:val="21"/>
        </w:rPr>
      </w:pPr>
      <w:r>
        <w:rPr>
          <w:rFonts w:ascii="宋体" w:hAnsi="宋体"/>
          <w:color w:val="auto"/>
          <w:szCs w:val="21"/>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color w:val="auto"/>
          <w:szCs w:val="21"/>
        </w:rPr>
      </w:pPr>
    </w:p>
    <w:p>
      <w:pPr>
        <w:pStyle w:val="16"/>
        <w:spacing w:line="440" w:lineRule="exact"/>
        <w:ind w:firstLine="3885" w:firstLineChars="1850"/>
        <w:rPr>
          <w:rFonts w:hAnsi="宋体"/>
          <w:color w:val="auto"/>
          <w:szCs w:val="21"/>
          <w:u w:val="single"/>
        </w:rPr>
      </w:pPr>
      <w:r>
        <w:rPr>
          <w:rFonts w:hAnsi="宋体"/>
          <w:color w:val="auto"/>
          <w:szCs w:val="21"/>
        </w:rPr>
        <w:t>投标人名称:</w:t>
      </w:r>
      <w:r>
        <w:rPr>
          <w:rFonts w:hAnsi="宋体"/>
          <w:color w:val="auto"/>
          <w:szCs w:val="21"/>
          <w:u w:val="single"/>
        </w:rPr>
        <w:t xml:space="preserve">                     （公章）</w:t>
      </w:r>
    </w:p>
    <w:p>
      <w:pPr>
        <w:snapToGrid w:val="0"/>
        <w:spacing w:line="440" w:lineRule="exact"/>
        <w:ind w:firstLine="3885" w:firstLineChars="1850"/>
        <w:rPr>
          <w:rFonts w:ascii="宋体" w:hAnsi="宋体"/>
          <w:color w:val="auto"/>
          <w:szCs w:val="21"/>
          <w:u w:val="single"/>
        </w:rPr>
      </w:pPr>
      <w:r>
        <w:rPr>
          <w:rFonts w:ascii="宋体" w:hAnsi="宋体"/>
          <w:color w:val="auto"/>
          <w:szCs w:val="21"/>
        </w:rPr>
        <w:t>地址:</w:t>
      </w:r>
      <w:r>
        <w:rPr>
          <w:rFonts w:ascii="宋体" w:hAnsi="宋体"/>
          <w:color w:val="auto"/>
          <w:szCs w:val="21"/>
          <w:u w:val="single"/>
        </w:rPr>
        <w:t xml:space="preserve">                                   </w:t>
      </w:r>
    </w:p>
    <w:p>
      <w:pPr>
        <w:snapToGrid w:val="0"/>
        <w:spacing w:line="440" w:lineRule="exact"/>
        <w:ind w:firstLine="3885" w:firstLineChars="1850"/>
        <w:rPr>
          <w:rFonts w:ascii="宋体" w:hAnsi="宋体"/>
          <w:color w:val="auto"/>
          <w:szCs w:val="21"/>
          <w:u w:val="single"/>
        </w:rPr>
      </w:pPr>
      <w:r>
        <w:rPr>
          <w:rFonts w:ascii="宋体" w:hAnsi="宋体"/>
          <w:color w:val="auto"/>
          <w:szCs w:val="21"/>
        </w:rPr>
        <w:t>电话:</w:t>
      </w:r>
      <w:r>
        <w:rPr>
          <w:rFonts w:ascii="宋体" w:hAnsi="宋体"/>
          <w:color w:val="auto"/>
          <w:szCs w:val="21"/>
          <w:u w:val="single"/>
        </w:rPr>
        <w:t xml:space="preserve">                                   </w:t>
      </w:r>
    </w:p>
    <w:p>
      <w:pPr>
        <w:snapToGrid w:val="0"/>
        <w:spacing w:line="440" w:lineRule="exact"/>
        <w:ind w:firstLine="3885" w:firstLineChars="1850"/>
        <w:rPr>
          <w:rFonts w:ascii="宋体" w:hAnsi="宋体"/>
          <w:color w:val="auto"/>
          <w:szCs w:val="21"/>
          <w:u w:val="single"/>
        </w:rPr>
      </w:pPr>
      <w:r>
        <w:rPr>
          <w:rFonts w:ascii="宋体" w:hAnsi="宋体"/>
          <w:color w:val="auto"/>
          <w:szCs w:val="21"/>
        </w:rPr>
        <w:t>传真:</w:t>
      </w:r>
      <w:r>
        <w:rPr>
          <w:rFonts w:ascii="宋体" w:hAnsi="宋体"/>
          <w:color w:val="auto"/>
          <w:szCs w:val="21"/>
          <w:u w:val="single"/>
        </w:rPr>
        <w:t xml:space="preserve">                                   </w:t>
      </w:r>
    </w:p>
    <w:p>
      <w:pPr>
        <w:pStyle w:val="16"/>
        <w:spacing w:line="440" w:lineRule="exact"/>
        <w:ind w:firstLine="3885" w:firstLineChars="1850"/>
        <w:rPr>
          <w:rFonts w:hAnsi="宋体"/>
          <w:color w:val="auto"/>
          <w:szCs w:val="21"/>
          <w:u w:val="single"/>
        </w:rPr>
      </w:pPr>
      <w:r>
        <w:rPr>
          <w:rFonts w:hAnsi="宋体"/>
          <w:color w:val="auto"/>
          <w:szCs w:val="21"/>
        </w:rPr>
        <w:t>授权代表（签字）:</w:t>
      </w:r>
      <w:r>
        <w:rPr>
          <w:rFonts w:hAnsi="宋体"/>
          <w:color w:val="auto"/>
          <w:szCs w:val="21"/>
          <w:u w:val="single"/>
        </w:rPr>
        <w:t xml:space="preserve">                       </w:t>
      </w:r>
    </w:p>
    <w:p>
      <w:pPr>
        <w:pStyle w:val="16"/>
        <w:spacing w:line="440" w:lineRule="exact"/>
        <w:ind w:firstLine="3885" w:firstLineChars="1850"/>
        <w:rPr>
          <w:rFonts w:hAnsi="宋体"/>
          <w:color w:val="auto"/>
          <w:szCs w:val="21"/>
        </w:rPr>
      </w:pPr>
      <w:r>
        <w:rPr>
          <w:rFonts w:hAnsi="宋体"/>
          <w:color w:val="auto"/>
          <w:szCs w:val="21"/>
        </w:rPr>
        <w:t>职务:</w:t>
      </w:r>
      <w:r>
        <w:rPr>
          <w:rFonts w:hAnsi="宋体"/>
          <w:color w:val="auto"/>
          <w:szCs w:val="21"/>
          <w:u w:val="single"/>
        </w:rPr>
        <w:t xml:space="preserve">                                   </w:t>
      </w:r>
    </w:p>
    <w:p>
      <w:pPr>
        <w:pStyle w:val="16"/>
        <w:spacing w:line="440" w:lineRule="exact"/>
        <w:ind w:firstLine="3885" w:firstLineChars="1850"/>
        <w:rPr>
          <w:rFonts w:hAnsi="宋体"/>
          <w:color w:val="auto"/>
          <w:szCs w:val="21"/>
        </w:rPr>
      </w:pPr>
      <w:r>
        <w:rPr>
          <w:rFonts w:hAnsi="宋体"/>
          <w:color w:val="auto"/>
          <w:szCs w:val="21"/>
        </w:rPr>
        <w:t xml:space="preserve">日期: </w:t>
      </w:r>
      <w:r>
        <w:rPr>
          <w:rFonts w:hAnsi="宋体"/>
          <w:color w:val="auto"/>
          <w:szCs w:val="21"/>
          <w:u w:val="single"/>
        </w:rPr>
        <w:t xml:space="preserve">          </w:t>
      </w:r>
      <w:r>
        <w:rPr>
          <w:rFonts w:hAnsi="宋体"/>
          <w:color w:val="auto"/>
          <w:szCs w:val="21"/>
        </w:rPr>
        <w:t>年</w:t>
      </w:r>
      <w:r>
        <w:rPr>
          <w:rFonts w:hAnsi="宋体"/>
          <w:color w:val="auto"/>
          <w:szCs w:val="21"/>
          <w:u w:val="single"/>
        </w:rPr>
        <w:t xml:space="preserve">         </w:t>
      </w:r>
      <w:r>
        <w:rPr>
          <w:rFonts w:hAnsi="宋体"/>
          <w:color w:val="auto"/>
          <w:szCs w:val="21"/>
        </w:rPr>
        <w:t>月</w:t>
      </w:r>
      <w:r>
        <w:rPr>
          <w:rFonts w:hAnsi="宋体"/>
          <w:color w:val="auto"/>
          <w:szCs w:val="21"/>
          <w:u w:val="single"/>
        </w:rPr>
        <w:t xml:space="preserve">         </w:t>
      </w:r>
      <w:r>
        <w:rPr>
          <w:rFonts w:hAnsi="宋体"/>
          <w:color w:val="auto"/>
          <w:szCs w:val="21"/>
        </w:rPr>
        <w:t>日</w:t>
      </w:r>
    </w:p>
    <w:p>
      <w:pPr>
        <w:widowControl/>
        <w:spacing w:before="19" w:line="440" w:lineRule="exact"/>
        <w:ind w:firstLine="1781" w:firstLineChars="845"/>
        <w:rPr>
          <w:rFonts w:ascii="宋体" w:hAnsi="宋体"/>
          <w:b/>
          <w:color w:val="auto"/>
          <w:szCs w:val="21"/>
        </w:rPr>
      </w:pPr>
    </w:p>
    <w:p>
      <w:pPr>
        <w:pStyle w:val="16"/>
        <w:spacing w:line="440" w:lineRule="exact"/>
        <w:ind w:firstLine="3885" w:firstLineChars="1850"/>
        <w:rPr>
          <w:rFonts w:hAnsi="宋体"/>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pStyle w:val="16"/>
        <w:numPr>
          <w:ilvl w:val="0"/>
          <w:numId w:val="9"/>
        </w:numPr>
        <w:jc w:val="center"/>
        <w:rPr>
          <w:rFonts w:hAnsi="宋体"/>
          <w:color w:val="auto"/>
          <w:sz w:val="36"/>
          <w:szCs w:val="36"/>
        </w:rPr>
      </w:pPr>
      <w:bookmarkStart w:id="40" w:name="_Toc157775468"/>
      <w:r>
        <w:rPr>
          <w:rFonts w:hint="eastAsia" w:hAnsi="宋体"/>
          <w:b/>
          <w:color w:val="auto"/>
          <w:sz w:val="36"/>
          <w:szCs w:val="36"/>
        </w:rPr>
        <w:t>开标一览</w:t>
      </w:r>
      <w:r>
        <w:rPr>
          <w:rFonts w:hAnsi="宋体"/>
          <w:b/>
          <w:color w:val="auto"/>
          <w:sz w:val="36"/>
          <w:szCs w:val="36"/>
        </w:rPr>
        <w:t>表</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项目编号：    </w:t>
      </w:r>
    </w:p>
    <w:p>
      <w:pPr>
        <w:spacing w:line="440" w:lineRule="exact"/>
        <w:rPr>
          <w:rFonts w:ascii="宋体" w:hAnsi="宋体"/>
          <w:color w:val="auto"/>
          <w:szCs w:val="21"/>
        </w:rPr>
      </w:pPr>
    </w:p>
    <w:tbl>
      <w:tblPr>
        <w:tblStyle w:val="35"/>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项目名称</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投标总价</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大写：</w:t>
            </w:r>
          </w:p>
          <w:p>
            <w:pPr>
              <w:pStyle w:val="16"/>
              <w:spacing w:after="156" w:afterLines="50" w:line="440" w:lineRule="exact"/>
              <w:jc w:val="left"/>
              <w:rPr>
                <w:rFonts w:hAnsi="宋体"/>
                <w:color w:val="auto"/>
                <w:szCs w:val="21"/>
              </w:rPr>
            </w:pPr>
            <w:r>
              <w:rPr>
                <w:rFonts w:hint="eastAsia" w:hAnsi="宋体"/>
                <w:color w:val="auto"/>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免费质保期</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供货期</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主要货物</w:t>
            </w:r>
          </w:p>
          <w:p>
            <w:pPr>
              <w:pStyle w:val="16"/>
              <w:spacing w:after="156" w:afterLines="50" w:line="440" w:lineRule="exact"/>
              <w:jc w:val="center"/>
              <w:rPr>
                <w:rFonts w:hAnsi="宋体"/>
                <w:color w:val="auto"/>
                <w:szCs w:val="21"/>
              </w:rPr>
            </w:pPr>
            <w:r>
              <w:rPr>
                <w:rFonts w:hint="eastAsia" w:hAnsi="宋体"/>
                <w:color w:val="auto"/>
                <w:szCs w:val="21"/>
              </w:rPr>
              <w:t>生产者及产地</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bl>
    <w:p>
      <w:pPr>
        <w:ind w:firstLine="480"/>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日期：       年   月   日</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填写说明：</w:t>
      </w:r>
    </w:p>
    <w:p>
      <w:pPr>
        <w:spacing w:line="440" w:lineRule="exact"/>
        <w:rPr>
          <w:rFonts w:ascii="宋体" w:hAnsi="宋体"/>
          <w:color w:val="auto"/>
          <w:szCs w:val="21"/>
        </w:rPr>
      </w:pPr>
      <w:r>
        <w:rPr>
          <w:rFonts w:hint="eastAsia" w:ascii="宋体" w:hAnsi="宋体"/>
          <w:color w:val="auto"/>
          <w:szCs w:val="21"/>
        </w:rPr>
        <w:t>1.开标一览表必须加盖投标单位公章（复印件无效），被授权代表签名；</w:t>
      </w:r>
    </w:p>
    <w:p>
      <w:pPr>
        <w:spacing w:line="440" w:lineRule="exact"/>
        <w:rPr>
          <w:rFonts w:ascii="宋体" w:hAnsi="宋体"/>
          <w:color w:val="auto"/>
          <w:szCs w:val="21"/>
        </w:rPr>
      </w:pPr>
      <w:r>
        <w:rPr>
          <w:rFonts w:hint="eastAsia" w:ascii="宋体" w:hAnsi="宋体"/>
          <w:color w:val="auto"/>
          <w:szCs w:val="21"/>
        </w:rPr>
        <w:t>2.标书中要另附明细报价，且不可缺漏设备配置；</w:t>
      </w:r>
    </w:p>
    <w:p>
      <w:pPr>
        <w:spacing w:line="440" w:lineRule="exact"/>
        <w:rPr>
          <w:rFonts w:ascii="宋体" w:hAnsi="宋体"/>
          <w:color w:val="auto"/>
          <w:szCs w:val="21"/>
        </w:rPr>
      </w:pPr>
      <w:r>
        <w:rPr>
          <w:rFonts w:hint="eastAsia" w:ascii="宋体" w:hAnsi="宋体"/>
          <w:color w:val="auto"/>
          <w:szCs w:val="21"/>
        </w:rPr>
        <w:t>3.如有分包，投标人投任何一个包的标的，都需单独填写开标一览表。</w:t>
      </w:r>
    </w:p>
    <w:p>
      <w:pPr>
        <w:spacing w:line="440" w:lineRule="exact"/>
        <w:rPr>
          <w:rFonts w:ascii="宋体" w:hAnsi="宋体"/>
          <w:color w:val="auto"/>
          <w:szCs w:val="21"/>
        </w:rPr>
      </w:pPr>
    </w:p>
    <w:p>
      <w:pPr>
        <w:spacing w:line="520" w:lineRule="exact"/>
        <w:ind w:firstLine="3570" w:firstLineChars="1700"/>
        <w:rPr>
          <w:rFonts w:ascii="宋体" w:hAnsi="宋体"/>
          <w:color w:val="auto"/>
          <w:szCs w:val="21"/>
        </w:rPr>
      </w:pPr>
    </w:p>
    <w:p>
      <w:pPr>
        <w:spacing w:line="520" w:lineRule="exact"/>
        <w:ind w:firstLine="3570" w:firstLineChars="1700"/>
        <w:rPr>
          <w:rFonts w:ascii="宋体" w:hAnsi="宋体"/>
          <w:color w:val="auto"/>
          <w:szCs w:val="21"/>
          <w:u w:val="single"/>
        </w:rPr>
      </w:pPr>
      <w:r>
        <w:rPr>
          <w:rFonts w:ascii="宋体" w:hAnsi="宋体"/>
          <w:color w:val="auto"/>
          <w:szCs w:val="21"/>
        </w:rPr>
        <w:t>投标人：</w:t>
      </w:r>
      <w:r>
        <w:rPr>
          <w:rFonts w:ascii="宋体" w:hAnsi="宋体"/>
          <w:color w:val="auto"/>
          <w:szCs w:val="21"/>
          <w:u w:val="single"/>
        </w:rPr>
        <w:t xml:space="preserve">                         （加盖公章）</w:t>
      </w:r>
    </w:p>
    <w:p>
      <w:pPr>
        <w:spacing w:line="520" w:lineRule="exact"/>
        <w:ind w:firstLine="3570" w:firstLineChars="1700"/>
        <w:rPr>
          <w:rFonts w:ascii="宋体" w:hAnsi="宋体"/>
          <w:color w:val="auto"/>
          <w:szCs w:val="21"/>
          <w:u w:val="single"/>
        </w:rPr>
      </w:pPr>
      <w:r>
        <w:rPr>
          <w:rFonts w:ascii="宋体" w:hAnsi="宋体"/>
          <w:color w:val="auto"/>
          <w:szCs w:val="21"/>
        </w:rPr>
        <w:t>法定代表人或其授权代表(签字)：</w:t>
      </w:r>
      <w:r>
        <w:rPr>
          <w:rFonts w:hint="eastAsia" w:ascii="宋体" w:hAnsi="宋体"/>
          <w:color w:val="auto"/>
          <w:szCs w:val="21"/>
        </w:rPr>
        <w:t xml:space="preserve"> </w:t>
      </w:r>
      <w:r>
        <w:rPr>
          <w:rFonts w:hint="eastAsia" w:ascii="宋体" w:hAnsi="宋体"/>
          <w:color w:val="auto"/>
          <w:szCs w:val="21"/>
          <w:u w:val="single"/>
        </w:rPr>
        <w:t xml:space="preserve">              </w:t>
      </w:r>
    </w:p>
    <w:p>
      <w:pPr>
        <w:spacing w:line="520" w:lineRule="exact"/>
        <w:ind w:firstLine="3570" w:firstLineChars="1700"/>
        <w:rPr>
          <w:rFonts w:ascii="宋体" w:hAnsi="宋体"/>
          <w:color w:val="auto"/>
          <w:szCs w:val="21"/>
          <w:u w:val="single"/>
        </w:rPr>
      </w:pPr>
    </w:p>
    <w:p>
      <w:pPr>
        <w:spacing w:line="520" w:lineRule="exact"/>
        <w:ind w:firstLine="3570" w:firstLineChars="1700"/>
        <w:rPr>
          <w:rFonts w:ascii="宋体" w:hAnsi="宋体"/>
          <w:color w:val="auto"/>
          <w:szCs w:val="21"/>
          <w:u w:val="single"/>
        </w:rPr>
      </w:pPr>
    </w:p>
    <w:p>
      <w:pPr>
        <w:jc w:val="center"/>
        <w:rPr>
          <w:rFonts w:ascii="宋体" w:hAnsi="宋体"/>
          <w:b/>
          <w:color w:val="auto"/>
          <w:sz w:val="36"/>
          <w:szCs w:val="36"/>
        </w:rPr>
        <w:sectPr>
          <w:pgSz w:w="11906" w:h="16838"/>
          <w:pgMar w:top="1440" w:right="1080" w:bottom="1440" w:left="1080" w:header="850" w:footer="850" w:gutter="0"/>
          <w:cols w:space="720" w:num="1"/>
          <w:docGrid w:type="lines" w:linePitch="312" w:charSpace="0"/>
        </w:sectPr>
      </w:pPr>
    </w:p>
    <w:p>
      <w:pPr>
        <w:jc w:val="center"/>
        <w:rPr>
          <w:rFonts w:ascii="宋体" w:hAnsi="宋体"/>
          <w:color w:val="auto"/>
          <w:sz w:val="24"/>
        </w:rPr>
      </w:pPr>
      <w:r>
        <w:rPr>
          <w:rFonts w:hint="eastAsia" w:ascii="宋体" w:hAnsi="宋体"/>
          <w:b/>
          <w:color w:val="auto"/>
          <w:sz w:val="32"/>
          <w:szCs w:val="32"/>
        </w:rPr>
        <w:t>资格性和符合性检查响应对照及评分索引表</w:t>
      </w:r>
    </w:p>
    <w:p>
      <w:pPr>
        <w:rPr>
          <w:rFonts w:ascii="宋体" w:hAnsi="宋体"/>
          <w:color w:val="auto"/>
          <w:sz w:val="24"/>
        </w:rPr>
      </w:pPr>
    </w:p>
    <w:p>
      <w:pPr>
        <w:rPr>
          <w:rFonts w:ascii="宋体" w:hAnsi="宋体"/>
          <w:color w:val="auto"/>
          <w:sz w:val="24"/>
        </w:rPr>
      </w:pPr>
      <w:r>
        <w:rPr>
          <w:rFonts w:hint="eastAsia" w:ascii="宋体" w:hAnsi="宋体"/>
          <w:color w:val="auto"/>
          <w:sz w:val="24"/>
        </w:rPr>
        <w:t>投标人全称（加盖公章）：</w:t>
      </w:r>
    </w:p>
    <w:p>
      <w:pPr>
        <w:ind w:firstLine="309"/>
        <w:rPr>
          <w:rFonts w:ascii="宋体" w:hAnsi="宋体"/>
          <w:color w:val="auto"/>
          <w:sz w:val="24"/>
        </w:rPr>
      </w:pPr>
    </w:p>
    <w:tbl>
      <w:tblPr>
        <w:tblStyle w:val="35"/>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558"/>
        <w:gridCol w:w="156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序号</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资格性和符合性检查响应内容</w:t>
            </w:r>
          </w:p>
        </w:tc>
        <w:tc>
          <w:tcPr>
            <w:tcW w:w="156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是否响应</w:t>
            </w:r>
          </w:p>
          <w:p>
            <w:pPr>
              <w:snapToGrid w:val="0"/>
              <w:spacing w:line="240" w:lineRule="atLeast"/>
              <w:jc w:val="center"/>
              <w:rPr>
                <w:rFonts w:ascii="幼圆" w:eastAsia="幼圆"/>
                <w:b/>
                <w:color w:val="auto"/>
                <w:szCs w:val="21"/>
              </w:rPr>
            </w:pPr>
            <w:r>
              <w:rPr>
                <w:rFonts w:hint="eastAsia" w:ascii="幼圆" w:eastAsia="幼圆"/>
                <w:b/>
                <w:color w:val="auto"/>
              </w:rPr>
              <w:t>（填是或者否）</w:t>
            </w: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投标文件中的</w:t>
            </w:r>
          </w:p>
          <w:p>
            <w:pPr>
              <w:snapToGrid w:val="0"/>
              <w:spacing w:line="240" w:lineRule="atLeast"/>
              <w:jc w:val="center"/>
              <w:rPr>
                <w:rFonts w:ascii="幼圆" w:eastAsia="幼圆"/>
                <w:b/>
                <w:color w:val="auto"/>
                <w:szCs w:val="21"/>
              </w:rPr>
            </w:pPr>
            <w:r>
              <w:rPr>
                <w:rFonts w:hint="eastAsia" w:ascii="幼圆" w:eastAsia="幼圆"/>
                <w:b/>
                <w:color w:val="auto"/>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1</w:t>
            </w:r>
          </w:p>
        </w:tc>
        <w:tc>
          <w:tcPr>
            <w:tcW w:w="555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2</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ind w:firstLine="562" w:firstLineChars="200"/>
              <w:jc w:val="left"/>
              <w:rPr>
                <w:rFonts w:ascii="宋体" w:hAnsi="宋体"/>
                <w:b/>
                <w:color w:val="auto"/>
                <w:sz w:val="28"/>
                <w:szCs w:val="28"/>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3</w:t>
            </w:r>
          </w:p>
        </w:tc>
        <w:tc>
          <w:tcPr>
            <w:tcW w:w="555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4</w:t>
            </w:r>
          </w:p>
        </w:tc>
        <w:tc>
          <w:tcPr>
            <w:tcW w:w="5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5</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6</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7</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23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r>
              <w:rPr>
                <w:rFonts w:hint="eastAsia" w:ascii="宋体" w:hAnsi="宋体"/>
                <w:b/>
                <w:bCs/>
                <w:color w:val="auto"/>
                <w:kern w:val="0"/>
                <w:sz w:val="24"/>
              </w:rPr>
              <w:t>评分项</w:t>
            </w: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r>
              <w:rPr>
                <w:rFonts w:hint="eastAsia" w:ascii="幼圆" w:eastAsia="幼圆"/>
                <w:b/>
                <w:bCs/>
                <w:color w:val="auto"/>
                <w:kern w:val="0"/>
                <w:sz w:val="24"/>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23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_GB2312" w:hAnsi="仿宋_GB2312"/>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80" w:type="dxa"/>
            <w:vMerge w:val="restart"/>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Cs w:val="21"/>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auto"/>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auto"/>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680" w:type="dxa"/>
            <w:vMerge w:val="continue"/>
            <w:tcBorders>
              <w:top w:val="nil"/>
              <w:left w:val="single" w:color="000000" w:sz="4" w:space="0"/>
              <w:bottom w:val="single" w:color="auto" w:sz="4" w:space="0"/>
              <w:right w:val="single" w:color="000000" w:sz="4" w:space="0"/>
            </w:tcBorders>
            <w:vAlign w:val="center"/>
          </w:tcPr>
          <w:p>
            <w:pPr>
              <w:widowControl/>
              <w:jc w:val="left"/>
              <w:rPr>
                <w:rFonts w:ascii="宋体" w:hAnsi="宋体"/>
                <w:b/>
                <w:bCs/>
                <w:color w:val="auto"/>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
                <w:bCs/>
                <w:color w:val="auto"/>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auto"/>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auto"/>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
                <w:bCs/>
                <w:color w:val="auto"/>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bl>
    <w:p>
      <w:pPr>
        <w:autoSpaceDE w:val="0"/>
        <w:autoSpaceDN w:val="0"/>
        <w:adjustRightInd w:val="0"/>
        <w:spacing w:line="360" w:lineRule="auto"/>
        <w:jc w:val="center"/>
        <w:rPr>
          <w:rFonts w:ascii="宋体"/>
          <w:b/>
          <w:color w:val="auto"/>
          <w:kern w:val="0"/>
          <w:sz w:val="32"/>
          <w:szCs w:val="32"/>
        </w:rPr>
      </w:pPr>
    </w:p>
    <w:p>
      <w:pPr>
        <w:spacing w:line="520" w:lineRule="exact"/>
        <w:ind w:firstLine="3570" w:firstLineChars="1700"/>
        <w:rPr>
          <w:rFonts w:ascii="宋体" w:hAnsi="宋体"/>
          <w:color w:val="auto"/>
          <w:szCs w:val="21"/>
          <w:u w:val="single"/>
        </w:rPr>
      </w:pPr>
    </w:p>
    <w:p>
      <w:pPr>
        <w:jc w:val="center"/>
        <w:rPr>
          <w:rFonts w:ascii="宋体" w:hAnsi="宋体"/>
          <w:b/>
          <w:color w:val="auto"/>
          <w:sz w:val="36"/>
          <w:szCs w:val="36"/>
        </w:rPr>
        <w:sectPr>
          <w:pgSz w:w="11906" w:h="16838"/>
          <w:pgMar w:top="1440" w:right="1080" w:bottom="1440" w:left="1080" w:header="850" w:footer="850" w:gutter="0"/>
          <w:cols w:space="720" w:num="1"/>
          <w:docGrid w:type="lines" w:linePitch="312" w:charSpace="0"/>
        </w:sectPr>
      </w:pPr>
    </w:p>
    <w:p>
      <w:pPr>
        <w:jc w:val="center"/>
        <w:rPr>
          <w:rFonts w:ascii="宋体" w:hAnsi="宋体"/>
          <w:b/>
          <w:color w:val="auto"/>
          <w:sz w:val="36"/>
          <w:szCs w:val="36"/>
        </w:rPr>
      </w:pPr>
      <w:r>
        <w:rPr>
          <w:rFonts w:ascii="宋体" w:hAnsi="宋体"/>
          <w:b/>
          <w:color w:val="auto"/>
          <w:sz w:val="36"/>
          <w:szCs w:val="36"/>
        </w:rPr>
        <w:t>三、</w:t>
      </w:r>
      <w:bookmarkEnd w:id="40"/>
      <w:bookmarkStart w:id="41" w:name="_Toc157775469"/>
      <w:r>
        <w:rPr>
          <w:rFonts w:ascii="宋体" w:hAnsi="宋体"/>
          <w:b/>
          <w:color w:val="auto"/>
          <w:sz w:val="36"/>
          <w:szCs w:val="36"/>
        </w:rPr>
        <w:t>产品质保及服务承诺书</w:t>
      </w:r>
      <w:bookmarkStart w:id="42" w:name="_Toc417892821"/>
    </w:p>
    <w:p>
      <w:pPr>
        <w:ind w:firstLine="1575" w:firstLineChars="750"/>
        <w:rPr>
          <w:rFonts w:ascii="宋体" w:hAnsi="宋体"/>
          <w:color w:val="auto"/>
          <w:szCs w:val="21"/>
        </w:rPr>
      </w:pPr>
      <w:r>
        <w:rPr>
          <w:rFonts w:ascii="宋体" w:hAnsi="宋体"/>
          <w:color w:val="auto"/>
          <w:szCs w:val="21"/>
        </w:rPr>
        <w:t>（格式由投标人自定、加盖投标人公章）</w:t>
      </w:r>
      <w:bookmarkEnd w:id="42"/>
    </w:p>
    <w:p>
      <w:pPr>
        <w:pStyle w:val="16"/>
        <w:spacing w:line="360" w:lineRule="auto"/>
        <w:jc w:val="left"/>
        <w:rPr>
          <w:rFonts w:hAnsi="宋体"/>
          <w:color w:val="auto"/>
          <w:szCs w:val="21"/>
        </w:rPr>
      </w:pPr>
      <w:r>
        <w:rPr>
          <w:rFonts w:hint="eastAsia" w:hAnsi="宋体" w:cs="宋体"/>
          <w:color w:val="auto"/>
          <w:szCs w:val="21"/>
        </w:rPr>
        <w:t>★</w:t>
      </w:r>
      <w:r>
        <w:rPr>
          <w:rFonts w:hAnsi="宋体"/>
          <w:b/>
          <w:color w:val="auto"/>
          <w:szCs w:val="21"/>
        </w:rPr>
        <w:t>须明确说明所投设备的质保</w:t>
      </w:r>
      <w:r>
        <w:rPr>
          <w:rFonts w:hint="eastAsia" w:hAnsi="宋体"/>
          <w:b/>
          <w:color w:val="auto"/>
          <w:szCs w:val="21"/>
        </w:rPr>
        <w:t>期</w:t>
      </w:r>
      <w:r>
        <w:rPr>
          <w:rFonts w:hAnsi="宋体"/>
          <w:b/>
          <w:color w:val="auto"/>
          <w:szCs w:val="21"/>
        </w:rPr>
        <w:t>、</w:t>
      </w:r>
      <w:r>
        <w:rPr>
          <w:rFonts w:hint="eastAsia" w:hAnsi="宋体"/>
          <w:b/>
          <w:color w:val="auto"/>
          <w:szCs w:val="21"/>
        </w:rPr>
        <w:t>保</w:t>
      </w:r>
      <w:r>
        <w:rPr>
          <w:rFonts w:hAnsi="宋体"/>
          <w:b/>
          <w:color w:val="auto"/>
          <w:szCs w:val="21"/>
        </w:rPr>
        <w:t>修情况。</w:t>
      </w:r>
    </w:p>
    <w:p>
      <w:pPr>
        <w:pStyle w:val="16"/>
        <w:spacing w:line="360" w:lineRule="auto"/>
        <w:jc w:val="left"/>
        <w:rPr>
          <w:rFonts w:hAnsi="宋体"/>
          <w:color w:val="auto"/>
          <w:szCs w:val="21"/>
        </w:rPr>
      </w:pPr>
      <w:r>
        <w:rPr>
          <w:rFonts w:hAnsi="宋体"/>
          <w:color w:val="auto"/>
          <w:szCs w:val="21"/>
        </w:rPr>
        <w:t>注：如投标人未能提供上述资料或只出现“按原厂质保”字样，由此引发的后果投标人自行承担。</w:t>
      </w:r>
    </w:p>
    <w:p>
      <w:pPr>
        <w:pStyle w:val="16"/>
        <w:spacing w:line="360" w:lineRule="auto"/>
        <w:jc w:val="left"/>
        <w:rPr>
          <w:rFonts w:hAnsi="宋体"/>
          <w:color w:val="auto"/>
          <w:szCs w:val="21"/>
        </w:rPr>
      </w:pPr>
    </w:p>
    <w:bookmarkEnd w:id="41"/>
    <w:p>
      <w:pPr>
        <w:ind w:firstLine="1995" w:firstLineChars="950"/>
        <w:rPr>
          <w:rFonts w:ascii="宋体" w:hAnsi="宋体"/>
          <w:color w:val="auto"/>
          <w:szCs w:val="21"/>
        </w:rPr>
      </w:pPr>
    </w:p>
    <w:p>
      <w:pPr>
        <w:pStyle w:val="16"/>
        <w:spacing w:after="312" w:afterLines="100" w:line="440" w:lineRule="exact"/>
        <w:jc w:val="center"/>
        <w:rPr>
          <w:rFonts w:hAnsi="宋体"/>
          <w:b/>
          <w:bCs/>
          <w:color w:val="auto"/>
          <w:sz w:val="36"/>
          <w:szCs w:val="36"/>
        </w:rPr>
      </w:pPr>
      <w:r>
        <w:rPr>
          <w:rFonts w:hAnsi="宋体"/>
          <w:b/>
          <w:bCs/>
          <w:color w:val="auto"/>
          <w:sz w:val="36"/>
          <w:szCs w:val="36"/>
        </w:rPr>
        <w:t>四、资格证明文件(供</w:t>
      </w:r>
      <w:r>
        <w:rPr>
          <w:rFonts w:hAnsi="宋体"/>
          <w:b/>
          <w:color w:val="auto"/>
          <w:sz w:val="36"/>
          <w:szCs w:val="36"/>
        </w:rPr>
        <w:t>资质审查时</w:t>
      </w:r>
      <w:r>
        <w:rPr>
          <w:rFonts w:hAnsi="宋体"/>
          <w:b/>
          <w:bCs/>
          <w:color w:val="auto"/>
          <w:sz w:val="36"/>
          <w:szCs w:val="36"/>
        </w:rPr>
        <w:t>使用)</w:t>
      </w:r>
    </w:p>
    <w:p>
      <w:pPr>
        <w:spacing w:line="440" w:lineRule="exact"/>
        <w:rPr>
          <w:rFonts w:ascii="宋体" w:hAnsi="宋体"/>
          <w:color w:val="auto"/>
          <w:szCs w:val="21"/>
        </w:rPr>
      </w:pPr>
      <w:r>
        <w:rPr>
          <w:rFonts w:hint="eastAsia" w:ascii="宋体" w:hAnsi="宋体"/>
          <w:color w:val="auto"/>
          <w:szCs w:val="21"/>
        </w:rPr>
        <w:t>1、具有独立承担民事责任的能力（须提供法人或者其他组织的营业执照等证明文件，自然人的身份证明），法人代表授权书，经营范围应与招标项目相关；</w:t>
      </w:r>
    </w:p>
    <w:p>
      <w:pPr>
        <w:spacing w:line="440" w:lineRule="exact"/>
        <w:rPr>
          <w:rFonts w:ascii="宋体" w:hAnsi="宋体"/>
          <w:color w:val="auto"/>
          <w:szCs w:val="21"/>
        </w:rPr>
      </w:pPr>
      <w:r>
        <w:rPr>
          <w:rFonts w:hint="eastAsia" w:ascii="宋体" w:hAnsi="宋体"/>
          <w:color w:val="auto"/>
          <w:szCs w:val="21"/>
        </w:rPr>
        <w:t>2、具有良好的商业信誉和健全的财务会计制度（须提供财务状况报告）；</w:t>
      </w:r>
    </w:p>
    <w:p>
      <w:pPr>
        <w:spacing w:line="440" w:lineRule="exact"/>
        <w:rPr>
          <w:rFonts w:ascii="宋体" w:hAnsi="宋体"/>
          <w:color w:val="auto"/>
          <w:szCs w:val="21"/>
        </w:rPr>
      </w:pPr>
      <w:r>
        <w:rPr>
          <w:rFonts w:hint="eastAsia" w:ascii="宋体" w:hAnsi="宋体"/>
          <w:color w:val="auto"/>
          <w:szCs w:val="21"/>
        </w:rPr>
        <w:t>3、具有履行合同所必需的设备和专业技术能力（须提供具备履行合同所必需的设备和专业技术能力的证明材料）；</w:t>
      </w:r>
    </w:p>
    <w:p>
      <w:pPr>
        <w:spacing w:line="440" w:lineRule="exact"/>
        <w:rPr>
          <w:rFonts w:ascii="宋体" w:hAnsi="宋体"/>
          <w:color w:val="auto"/>
          <w:szCs w:val="21"/>
        </w:rPr>
      </w:pPr>
      <w:r>
        <w:rPr>
          <w:rFonts w:hint="eastAsia" w:ascii="宋体" w:hAnsi="宋体"/>
          <w:color w:val="auto"/>
          <w:szCs w:val="21"/>
        </w:rPr>
        <w:t>4、有依法缴纳税收和社会保障资金的良好记录（须提供依法缴纳税收和社会保障资金的相关材料)；</w:t>
      </w:r>
    </w:p>
    <w:p>
      <w:pPr>
        <w:spacing w:line="440" w:lineRule="exact"/>
        <w:rPr>
          <w:rFonts w:ascii="宋体" w:hAnsi="宋体"/>
          <w:color w:val="auto"/>
          <w:szCs w:val="21"/>
        </w:rPr>
      </w:pPr>
      <w:r>
        <w:rPr>
          <w:rFonts w:hint="eastAsia" w:ascii="宋体" w:hAnsi="宋体"/>
          <w:color w:val="auto"/>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color w:val="auto"/>
          <w:szCs w:val="21"/>
        </w:rPr>
      </w:pPr>
      <w:r>
        <w:rPr>
          <w:rFonts w:hint="eastAsia" w:ascii="宋体" w:hAnsi="宋体"/>
          <w:color w:val="auto"/>
          <w:szCs w:val="21"/>
        </w:rPr>
        <w:t>6</w:t>
      </w:r>
      <w:r>
        <w:rPr>
          <w:rFonts w:ascii="宋体" w:hAnsi="宋体"/>
          <w:color w:val="auto"/>
          <w:szCs w:val="21"/>
        </w:rPr>
        <w:t>、投标代表提供下列材料之一：</w:t>
      </w:r>
    </w:p>
    <w:p>
      <w:pPr>
        <w:spacing w:line="440" w:lineRule="exact"/>
        <w:ind w:firstLine="315" w:firstLineChars="150"/>
        <w:rPr>
          <w:rFonts w:ascii="宋体" w:hAnsi="宋体"/>
          <w:color w:val="auto"/>
          <w:szCs w:val="21"/>
        </w:rPr>
      </w:pPr>
      <w:r>
        <w:rPr>
          <w:rFonts w:ascii="宋体" w:hAnsi="宋体"/>
          <w:color w:val="auto"/>
          <w:szCs w:val="21"/>
        </w:rPr>
        <w:t>（1）</w:t>
      </w:r>
      <w:r>
        <w:rPr>
          <w:rFonts w:ascii="宋体" w:hAnsi="宋体"/>
          <w:bCs/>
          <w:color w:val="auto"/>
          <w:szCs w:val="21"/>
        </w:rPr>
        <w:t>法定代表人身份证（复印件加盖</w:t>
      </w:r>
      <w:r>
        <w:rPr>
          <w:rFonts w:ascii="宋体" w:hAnsi="宋体"/>
          <w:color w:val="auto"/>
          <w:szCs w:val="21"/>
        </w:rPr>
        <w:t>投标人</w:t>
      </w:r>
      <w:r>
        <w:rPr>
          <w:rFonts w:ascii="宋体" w:hAnsi="宋体"/>
          <w:bCs/>
          <w:color w:val="auto"/>
          <w:szCs w:val="21"/>
        </w:rPr>
        <w:t>公章，原件备查）</w:t>
      </w:r>
      <w:r>
        <w:rPr>
          <w:rFonts w:ascii="宋体" w:hAnsi="宋体"/>
          <w:color w:val="auto"/>
          <w:szCs w:val="21"/>
        </w:rPr>
        <w:t>；</w:t>
      </w:r>
    </w:p>
    <w:p>
      <w:pPr>
        <w:spacing w:line="440" w:lineRule="exact"/>
        <w:ind w:firstLine="315" w:firstLineChars="150"/>
        <w:rPr>
          <w:rFonts w:ascii="宋体" w:hAnsi="宋体"/>
          <w:color w:val="auto"/>
          <w:szCs w:val="21"/>
        </w:rPr>
      </w:pPr>
      <w:r>
        <w:rPr>
          <w:rFonts w:ascii="宋体" w:hAnsi="宋体"/>
          <w:color w:val="auto"/>
          <w:szCs w:val="21"/>
        </w:rPr>
        <w:t>（2）授权委托书（原件、必须提供）和</w:t>
      </w:r>
      <w:r>
        <w:rPr>
          <w:rFonts w:ascii="宋体" w:hAnsi="宋体"/>
          <w:bCs/>
          <w:color w:val="auto"/>
          <w:szCs w:val="21"/>
        </w:rPr>
        <w:t>授权代表本人身份证（复印件加盖</w:t>
      </w:r>
      <w:r>
        <w:rPr>
          <w:rFonts w:ascii="宋体" w:hAnsi="宋体"/>
          <w:color w:val="auto"/>
          <w:szCs w:val="21"/>
        </w:rPr>
        <w:t>投标人</w:t>
      </w:r>
      <w:r>
        <w:rPr>
          <w:rFonts w:ascii="宋体" w:hAnsi="宋体"/>
          <w:bCs/>
          <w:color w:val="auto"/>
          <w:szCs w:val="21"/>
        </w:rPr>
        <w:t>公章，原件备查）</w:t>
      </w:r>
      <w:r>
        <w:rPr>
          <w:rFonts w:ascii="宋体" w:hAnsi="宋体"/>
          <w:color w:val="auto"/>
          <w:szCs w:val="21"/>
        </w:rPr>
        <w:t>。</w:t>
      </w:r>
    </w:p>
    <w:p>
      <w:pPr>
        <w:spacing w:line="440" w:lineRule="exact"/>
        <w:rPr>
          <w:rFonts w:ascii="宋体" w:hAnsi="宋体"/>
          <w:color w:val="auto"/>
          <w:szCs w:val="21"/>
        </w:rPr>
      </w:pPr>
      <w:r>
        <w:rPr>
          <w:rFonts w:hint="eastAsia" w:ascii="宋体" w:hAnsi="宋体"/>
          <w:color w:val="auto"/>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color w:val="auto"/>
          <w:szCs w:val="21"/>
        </w:rPr>
      </w:pPr>
      <w:r>
        <w:rPr>
          <w:rFonts w:ascii="宋体" w:hAnsi="宋体"/>
          <w:color w:val="auto"/>
          <w:szCs w:val="21"/>
        </w:rPr>
        <w:t>注:上述是资质审查时，投标人必须提供的资格证明文件，如未提供</w:t>
      </w:r>
      <w:r>
        <w:rPr>
          <w:rFonts w:hint="eastAsia" w:ascii="宋体" w:hAnsi="宋体"/>
          <w:color w:val="auto"/>
          <w:szCs w:val="21"/>
        </w:rPr>
        <w:t>或</w:t>
      </w:r>
      <w:r>
        <w:rPr>
          <w:rFonts w:ascii="宋体" w:hAnsi="宋体"/>
          <w:color w:val="auto"/>
          <w:szCs w:val="21"/>
        </w:rPr>
        <w:t>发现投标人的资质条件不符合招标文件要求，将作为无效标处理。</w:t>
      </w:r>
      <w:r>
        <w:rPr>
          <w:rFonts w:ascii="宋体" w:hAnsi="宋体"/>
          <w:bCs/>
          <w:color w:val="auto"/>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color w:val="auto"/>
          <w:szCs w:val="21"/>
        </w:rPr>
      </w:pPr>
    </w:p>
    <w:p>
      <w:pPr>
        <w:spacing w:line="440" w:lineRule="exact"/>
        <w:ind w:firstLine="411" w:firstLineChars="196"/>
        <w:rPr>
          <w:rFonts w:ascii="宋体" w:hAnsi="宋体"/>
          <w:bCs/>
          <w:color w:val="auto"/>
          <w:szCs w:val="21"/>
        </w:rPr>
      </w:pPr>
    </w:p>
    <w:p>
      <w:pPr>
        <w:spacing w:line="440" w:lineRule="exact"/>
        <w:ind w:firstLine="708" w:firstLineChars="196"/>
        <w:jc w:val="center"/>
        <w:rPr>
          <w:rFonts w:ascii="宋体" w:hAnsi="宋体"/>
          <w:color w:val="auto"/>
          <w:sz w:val="36"/>
          <w:szCs w:val="36"/>
        </w:rPr>
      </w:pPr>
      <w:r>
        <w:rPr>
          <w:rFonts w:ascii="宋体" w:hAnsi="宋体"/>
          <w:b/>
          <w:bCs/>
          <w:color w:val="auto"/>
          <w:sz w:val="36"/>
          <w:szCs w:val="36"/>
        </w:rPr>
        <w:t>五、投标人认为有必要提供并说明的其它资料</w:t>
      </w:r>
    </w:p>
    <w:p>
      <w:pPr>
        <w:widowControl/>
        <w:spacing w:line="440" w:lineRule="exact"/>
        <w:jc w:val="left"/>
        <w:rPr>
          <w:rFonts w:ascii="宋体" w:hAnsi="宋体"/>
          <w:bCs/>
          <w:color w:val="auto"/>
          <w:szCs w:val="21"/>
        </w:rPr>
      </w:pPr>
      <w:r>
        <w:rPr>
          <w:rFonts w:ascii="宋体" w:hAnsi="宋体"/>
          <w:color w:val="auto"/>
          <w:szCs w:val="21"/>
        </w:rPr>
        <w:t>（格式由投标人自定，加盖投标人公章。）</w:t>
      </w:r>
    </w:p>
    <w:p>
      <w:pPr>
        <w:jc w:val="center"/>
        <w:rPr>
          <w:rFonts w:ascii="宋体" w:hAnsi="宋体" w:cs="宋体"/>
          <w:b/>
          <w:color w:val="auto"/>
          <w:kern w:val="0"/>
          <w:sz w:val="36"/>
          <w:szCs w:val="36"/>
        </w:rPr>
      </w:pPr>
      <w:r>
        <w:rPr>
          <w:rFonts w:ascii="宋体" w:hAnsi="宋体"/>
          <w:b/>
          <w:color w:val="auto"/>
          <w:szCs w:val="21"/>
        </w:rPr>
        <w:br w:type="page"/>
      </w:r>
      <w:r>
        <w:rPr>
          <w:rFonts w:hint="eastAsia" w:ascii="宋体" w:hAnsi="宋体"/>
          <w:b/>
          <w:color w:val="auto"/>
          <w:sz w:val="36"/>
          <w:szCs w:val="36"/>
        </w:rPr>
        <w:t>投标单位法定代表人授权委托书</w:t>
      </w:r>
    </w:p>
    <w:p>
      <w:pPr>
        <w:jc w:val="center"/>
        <w:rPr>
          <w:rFonts w:ascii="宋体" w:hAnsi="宋体"/>
          <w:b/>
          <w:color w:val="auto"/>
          <w:sz w:val="36"/>
          <w:szCs w:val="36"/>
        </w:rPr>
      </w:pPr>
      <w:r>
        <w:rPr>
          <w:rFonts w:hint="eastAsia" w:ascii="宋体" w:hAnsi="宋体"/>
          <w:b/>
          <w:color w:val="auto"/>
          <w:sz w:val="36"/>
          <w:szCs w:val="36"/>
        </w:rPr>
        <w:t>授权委托书</w:t>
      </w:r>
    </w:p>
    <w:p>
      <w:pPr>
        <w:jc w:val="center"/>
        <w:rPr>
          <w:rFonts w:ascii="宋体" w:hAnsi="宋体"/>
          <w:b/>
          <w:color w:val="auto"/>
          <w:sz w:val="36"/>
          <w:szCs w:val="36"/>
        </w:rPr>
      </w:pPr>
    </w:p>
    <w:p>
      <w:pPr>
        <w:spacing w:line="440" w:lineRule="exact"/>
        <w:rPr>
          <w:rFonts w:ascii="宋体" w:hAnsi="宋体"/>
          <w:color w:val="auto"/>
          <w:szCs w:val="21"/>
        </w:rPr>
      </w:pPr>
      <w:r>
        <w:rPr>
          <w:rFonts w:ascii="宋体" w:hAnsi="宋体"/>
          <w:color w:val="auto"/>
          <w:szCs w:val="21"/>
        </w:rPr>
        <w:t>本授权</w:t>
      </w:r>
      <w:r>
        <w:rPr>
          <w:rFonts w:hint="eastAsia" w:ascii="宋体" w:hAnsi="宋体"/>
          <w:color w:val="auto"/>
          <w:szCs w:val="21"/>
        </w:rPr>
        <w:t>委托</w:t>
      </w:r>
      <w:r>
        <w:rPr>
          <w:rFonts w:ascii="宋体" w:hAnsi="宋体"/>
          <w:color w:val="auto"/>
          <w:szCs w:val="21"/>
        </w:rPr>
        <w:t>书声明：</w:t>
      </w:r>
    </w:p>
    <w:p>
      <w:pPr>
        <w:spacing w:line="440" w:lineRule="exact"/>
        <w:ind w:firstLine="420" w:firstLineChars="200"/>
        <w:rPr>
          <w:rFonts w:ascii="宋体" w:hAnsi="宋体"/>
          <w:color w:val="auto"/>
          <w:szCs w:val="21"/>
        </w:rPr>
      </w:pPr>
      <w:r>
        <w:rPr>
          <w:rFonts w:ascii="宋体" w:hAnsi="宋体"/>
          <w:color w:val="auto"/>
          <w:szCs w:val="21"/>
        </w:rPr>
        <w:t>我           （姓名）系           （投标单位名称）的法</w:t>
      </w:r>
      <w:r>
        <w:rPr>
          <w:rFonts w:hint="eastAsia" w:ascii="宋体" w:hAnsi="宋体"/>
          <w:color w:val="auto"/>
          <w:szCs w:val="21"/>
        </w:rPr>
        <w:t>定代表</w:t>
      </w:r>
      <w:r>
        <w:rPr>
          <w:rFonts w:ascii="宋体" w:hAnsi="宋体"/>
          <w:color w:val="auto"/>
          <w:szCs w:val="21"/>
        </w:rPr>
        <w:t>人，现授权        （单位名称）的         （姓名）为我</w:t>
      </w:r>
      <w:r>
        <w:rPr>
          <w:rFonts w:hint="eastAsia" w:ascii="宋体" w:hAnsi="宋体"/>
          <w:color w:val="auto"/>
          <w:szCs w:val="21"/>
        </w:rPr>
        <w:t>单位</w:t>
      </w:r>
      <w:r>
        <w:rPr>
          <w:rFonts w:ascii="宋体" w:hAnsi="宋体"/>
          <w:color w:val="auto"/>
          <w:szCs w:val="21"/>
        </w:rPr>
        <w:t>代理人，以本</w:t>
      </w:r>
      <w:r>
        <w:rPr>
          <w:rFonts w:hint="eastAsia" w:ascii="宋体" w:hAnsi="宋体"/>
          <w:color w:val="auto"/>
          <w:szCs w:val="21"/>
        </w:rPr>
        <w:t>单位</w:t>
      </w:r>
      <w:r>
        <w:rPr>
          <w:rFonts w:ascii="宋体" w:hAnsi="宋体"/>
          <w:color w:val="auto"/>
          <w:szCs w:val="21"/>
        </w:rPr>
        <w:t>的名义参加</w:t>
      </w:r>
      <w:r>
        <w:rPr>
          <w:rFonts w:hint="eastAsia" w:ascii="宋体" w:hAnsi="宋体"/>
          <w:color w:val="auto"/>
          <w:szCs w:val="21"/>
        </w:rPr>
        <w:t>江苏开放大学（江苏城市职业学院）</w:t>
      </w:r>
      <w:r>
        <w:rPr>
          <w:rFonts w:ascii="宋体" w:hAnsi="宋体"/>
          <w:color w:val="auto"/>
          <w:szCs w:val="21"/>
        </w:rPr>
        <w:t>组织实施的编号为号的招标活动。代理人在开标、评标、合同</w:t>
      </w:r>
      <w:r>
        <w:rPr>
          <w:rFonts w:hint="eastAsia" w:ascii="宋体" w:hAnsi="宋体"/>
          <w:color w:val="auto"/>
          <w:szCs w:val="21"/>
        </w:rPr>
        <w:t>签订</w:t>
      </w:r>
      <w:r>
        <w:rPr>
          <w:rFonts w:ascii="宋体" w:hAnsi="宋体"/>
          <w:color w:val="auto"/>
          <w:szCs w:val="21"/>
        </w:rPr>
        <w:t>过程中所签署的一切文件和处理与这有关的一切事务，我均予以承认。</w:t>
      </w:r>
    </w:p>
    <w:p>
      <w:pPr>
        <w:spacing w:line="440" w:lineRule="exact"/>
        <w:ind w:firstLine="420" w:firstLineChars="200"/>
        <w:rPr>
          <w:rFonts w:ascii="宋体" w:hAnsi="宋体"/>
          <w:color w:val="auto"/>
          <w:szCs w:val="21"/>
        </w:rPr>
      </w:pPr>
      <w:r>
        <w:rPr>
          <w:rFonts w:ascii="宋体" w:hAnsi="宋体"/>
          <w:color w:val="auto"/>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color w:val="auto"/>
          <w:szCs w:val="21"/>
        </w:rPr>
      </w:pPr>
      <w:r>
        <w:rPr>
          <w:rFonts w:ascii="宋体" w:hAnsi="宋体"/>
          <w:color w:val="auto"/>
          <w:szCs w:val="21"/>
        </w:rPr>
        <w:t>代理人无转委托权。特此委托。</w:t>
      </w:r>
    </w:p>
    <w:p>
      <w:pPr>
        <w:spacing w:line="440" w:lineRule="exact"/>
        <w:rPr>
          <w:rFonts w:ascii="宋体" w:hAnsi="宋体"/>
          <w:color w:val="auto"/>
          <w:szCs w:val="21"/>
        </w:rPr>
      </w:pPr>
    </w:p>
    <w:p>
      <w:pPr>
        <w:spacing w:line="440" w:lineRule="exact"/>
        <w:jc w:val="right"/>
        <w:rPr>
          <w:rFonts w:ascii="宋体" w:hAnsi="宋体"/>
          <w:color w:val="auto"/>
          <w:szCs w:val="21"/>
        </w:rPr>
      </w:pPr>
      <w:r>
        <w:rPr>
          <w:rFonts w:hint="eastAsia" w:ascii="宋体" w:hAnsi="宋体"/>
          <w:color w:val="auto"/>
          <w:szCs w:val="21"/>
        </w:rPr>
        <w:t>（投标单位）法定代表人签字或盖章：</w:t>
      </w:r>
    </w:p>
    <w:p>
      <w:pPr>
        <w:spacing w:line="440" w:lineRule="exact"/>
        <w:jc w:val="right"/>
        <w:rPr>
          <w:rFonts w:ascii="宋体" w:hAnsi="宋体"/>
          <w:color w:val="auto"/>
          <w:szCs w:val="21"/>
        </w:rPr>
      </w:pPr>
      <w:r>
        <w:rPr>
          <w:rFonts w:hint="eastAsia" w:ascii="宋体" w:hAnsi="宋体"/>
          <w:color w:val="auto"/>
          <w:szCs w:val="21"/>
        </w:rPr>
        <w:t>（投标单位）公章：</w:t>
      </w:r>
    </w:p>
    <w:p>
      <w:pPr>
        <w:spacing w:line="440" w:lineRule="exact"/>
        <w:jc w:val="right"/>
        <w:rPr>
          <w:rFonts w:ascii="宋体" w:hAnsi="宋体"/>
          <w:color w:val="auto"/>
          <w:szCs w:val="21"/>
        </w:rPr>
      </w:pPr>
      <w:r>
        <w:rPr>
          <w:rFonts w:hint="eastAsia" w:ascii="宋体" w:hAnsi="宋体"/>
          <w:color w:val="auto"/>
          <w:szCs w:val="21"/>
        </w:rPr>
        <w:t>年</w:t>
      </w:r>
      <w:r>
        <w:rPr>
          <w:rFonts w:ascii="宋体" w:hAnsi="宋体"/>
          <w:color w:val="auto"/>
          <w:szCs w:val="21"/>
        </w:rPr>
        <w:tab/>
      </w:r>
      <w:r>
        <w:rPr>
          <w:rFonts w:hint="eastAsia" w:ascii="宋体" w:hAnsi="宋体"/>
          <w:color w:val="auto"/>
          <w:szCs w:val="21"/>
        </w:rPr>
        <w:t xml:space="preserve">  月</w:t>
      </w:r>
      <w:r>
        <w:rPr>
          <w:rFonts w:ascii="宋体" w:hAnsi="宋体"/>
          <w:color w:val="auto"/>
          <w:szCs w:val="21"/>
        </w:rPr>
        <w:tab/>
      </w:r>
      <w:r>
        <w:rPr>
          <w:rFonts w:hint="eastAsia" w:ascii="宋体" w:hAnsi="宋体"/>
          <w:color w:val="auto"/>
          <w:szCs w:val="21"/>
        </w:rPr>
        <w:t>日</w:t>
      </w:r>
    </w:p>
    <w:p>
      <w:pPr>
        <w:spacing w:line="440" w:lineRule="exact"/>
        <w:jc w:val="right"/>
        <w:rPr>
          <w:rFonts w:ascii="宋体" w:hAnsi="宋体"/>
          <w:color w:val="auto"/>
          <w:szCs w:val="21"/>
        </w:rPr>
      </w:pPr>
    </w:p>
    <w:p>
      <w:pPr>
        <w:spacing w:line="440" w:lineRule="exact"/>
        <w:rPr>
          <w:rFonts w:ascii="宋体" w:hAnsi="宋体"/>
          <w:color w:val="auto"/>
          <w:szCs w:val="21"/>
        </w:rPr>
      </w:pPr>
      <w:r>
        <w:rPr>
          <w:rFonts w:ascii="宋体" w:hAnsi="宋体"/>
          <w:color w:val="auto"/>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414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ascii="宋体" w:hAnsi="宋体"/>
          <w:b/>
          <w:color w:val="auto"/>
          <w:sz w:val="36"/>
          <w:szCs w:val="36"/>
        </w:rPr>
      </w:pPr>
      <w:r>
        <w:rPr>
          <w:rFonts w:hint="eastAsia" w:ascii="宋体" w:hAnsi="宋体"/>
          <w:b/>
          <w:color w:val="auto"/>
          <w:sz w:val="36"/>
          <w:szCs w:val="36"/>
        </w:rPr>
        <w:t>参加本项采购活动前 3 年内在经营活动中</w:t>
      </w:r>
    </w:p>
    <w:p>
      <w:pPr>
        <w:spacing w:line="440" w:lineRule="exact"/>
        <w:jc w:val="center"/>
        <w:rPr>
          <w:rFonts w:ascii="宋体" w:hAnsi="宋体"/>
          <w:b/>
          <w:color w:val="auto"/>
          <w:sz w:val="36"/>
          <w:szCs w:val="36"/>
        </w:rPr>
      </w:pPr>
      <w:r>
        <w:rPr>
          <w:rFonts w:hint="eastAsia" w:ascii="宋体" w:hAnsi="宋体"/>
          <w:b/>
          <w:color w:val="auto"/>
          <w:sz w:val="36"/>
          <w:szCs w:val="36"/>
        </w:rPr>
        <w:t>没有重大违法记录的书面声明</w:t>
      </w:r>
    </w:p>
    <w:p>
      <w:pPr>
        <w:spacing w:line="440" w:lineRule="exact"/>
        <w:rPr>
          <w:rFonts w:ascii="宋体" w:hAnsi="宋体"/>
          <w:b/>
          <w:color w:val="auto"/>
          <w:szCs w:val="21"/>
        </w:rPr>
      </w:pPr>
    </w:p>
    <w:p>
      <w:pPr>
        <w:spacing w:line="440" w:lineRule="exact"/>
        <w:rPr>
          <w:rFonts w:ascii="宋体" w:hAnsi="宋体"/>
          <w:b/>
          <w:color w:val="auto"/>
          <w:szCs w:val="21"/>
        </w:rPr>
      </w:pPr>
    </w:p>
    <w:p>
      <w:pPr>
        <w:spacing w:line="440" w:lineRule="exact"/>
        <w:jc w:val="center"/>
        <w:rPr>
          <w:rFonts w:ascii="宋体" w:hAnsi="宋体"/>
          <w:color w:val="auto"/>
          <w:sz w:val="36"/>
          <w:szCs w:val="36"/>
        </w:rPr>
      </w:pPr>
      <w:r>
        <w:rPr>
          <w:rFonts w:hint="eastAsia" w:ascii="宋体" w:hAnsi="宋体"/>
          <w:color w:val="auto"/>
          <w:sz w:val="36"/>
          <w:szCs w:val="36"/>
        </w:rPr>
        <w:t>声  明</w:t>
      </w:r>
    </w:p>
    <w:p>
      <w:pPr>
        <w:spacing w:line="440" w:lineRule="exact"/>
        <w:ind w:firstLine="420"/>
        <w:rPr>
          <w:rFonts w:ascii="宋体" w:hAnsi="宋体"/>
          <w:color w:val="auto"/>
          <w:szCs w:val="21"/>
        </w:rPr>
      </w:pPr>
      <w:r>
        <w:rPr>
          <w:rFonts w:hint="eastAsia" w:ascii="宋体" w:hAnsi="宋体"/>
          <w:color w:val="auto"/>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供应商名称（公章）：</w:t>
      </w:r>
    </w:p>
    <w:p>
      <w:pPr>
        <w:spacing w:line="440" w:lineRule="exact"/>
        <w:rPr>
          <w:rFonts w:ascii="宋体" w:hAnsi="宋体"/>
          <w:color w:val="auto"/>
          <w:szCs w:val="21"/>
        </w:rPr>
      </w:pPr>
      <w:r>
        <w:rPr>
          <w:rFonts w:hint="eastAsia" w:ascii="宋体" w:hAnsi="宋体"/>
          <w:color w:val="auto"/>
          <w:szCs w:val="21"/>
        </w:rPr>
        <w:t xml:space="preserve">                                      授权代表签字：_______________________</w:t>
      </w:r>
    </w:p>
    <w:p>
      <w:pPr>
        <w:spacing w:line="440" w:lineRule="exact"/>
        <w:rPr>
          <w:rFonts w:ascii="宋体" w:hAnsi="宋体"/>
          <w:color w:val="auto"/>
          <w:szCs w:val="21"/>
        </w:rPr>
      </w:pPr>
      <w:r>
        <w:rPr>
          <w:rFonts w:hint="eastAsia" w:ascii="宋体" w:hAnsi="宋体"/>
          <w:color w:val="auto"/>
          <w:szCs w:val="21"/>
        </w:rPr>
        <w:t xml:space="preserve">                                      日期：______年    月    日</w: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ascii="宋体" w:hAnsi="宋体"/>
          <w:b/>
          <w:color w:val="auto"/>
          <w:sz w:val="36"/>
          <w:szCs w:val="36"/>
        </w:rPr>
      </w:pPr>
      <w:r>
        <w:rPr>
          <w:rFonts w:hint="eastAsia" w:ascii="宋体" w:hAnsi="宋体"/>
          <w:b/>
          <w:color w:val="auto"/>
          <w:sz w:val="36"/>
          <w:szCs w:val="36"/>
        </w:rPr>
        <w:t>技术偏离表</w:t>
      </w:r>
    </w:p>
    <w:p>
      <w:pPr>
        <w:spacing w:after="120"/>
        <w:jc w:val="center"/>
        <w:rPr>
          <w:rFonts w:ascii="宋体" w:hAnsi="宋体"/>
          <w:b/>
          <w:bCs/>
          <w:color w:val="auto"/>
          <w:sz w:val="32"/>
          <w:szCs w:val="32"/>
        </w:rPr>
      </w:pPr>
    </w:p>
    <w:p>
      <w:pPr>
        <w:spacing w:after="120"/>
        <w:ind w:firstLine="210" w:firstLineChars="100"/>
        <w:rPr>
          <w:rFonts w:ascii="宋体"/>
          <w:color w:val="auto"/>
          <w:u w:val="single"/>
        </w:rPr>
      </w:pPr>
      <w:r>
        <w:rPr>
          <w:rFonts w:hint="eastAsia" w:ascii="宋体"/>
          <w:color w:val="auto"/>
        </w:rPr>
        <w:t>项目名称：</w:t>
      </w:r>
      <w:r>
        <w:rPr>
          <w:rFonts w:hint="eastAsia" w:ascii="宋体"/>
          <w:color w:val="auto"/>
          <w:u w:val="single"/>
        </w:rPr>
        <w:t xml:space="preserve">                   </w:t>
      </w:r>
      <w:r>
        <w:rPr>
          <w:rFonts w:hint="eastAsia" w:ascii="宋体"/>
          <w:color w:val="auto"/>
        </w:rPr>
        <w:t xml:space="preserve">  招标编号：</w:t>
      </w:r>
      <w:r>
        <w:rPr>
          <w:rFonts w:hint="eastAsia" w:ascii="宋体"/>
          <w:color w:val="auto"/>
          <w:u w:val="single"/>
        </w:rPr>
        <w:t xml:space="preserve">            </w:t>
      </w:r>
    </w:p>
    <w:p>
      <w:pPr>
        <w:spacing w:after="120"/>
        <w:ind w:firstLine="210" w:firstLineChars="100"/>
        <w:rPr>
          <w:rFonts w:ascii="宋体"/>
          <w:color w:val="auto"/>
          <w:u w:val="single"/>
        </w:rPr>
      </w:pPr>
    </w:p>
    <w:tbl>
      <w:tblPr>
        <w:tblStyle w:val="35"/>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548"/>
        <w:gridCol w:w="3272"/>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58" w:type="dxa"/>
            <w:vAlign w:val="center"/>
          </w:tcPr>
          <w:p>
            <w:pPr>
              <w:pStyle w:val="16"/>
              <w:spacing w:line="360" w:lineRule="auto"/>
              <w:jc w:val="center"/>
              <w:rPr>
                <w:rFonts w:hAnsi="宋体" w:cs="Arial"/>
                <w:color w:val="auto"/>
                <w:sz w:val="24"/>
              </w:rPr>
            </w:pPr>
            <w:r>
              <w:rPr>
                <w:rFonts w:hint="eastAsia" w:hAnsi="宋体" w:cs="Arial"/>
                <w:color w:val="auto"/>
                <w:sz w:val="24"/>
              </w:rPr>
              <w:t>序号</w:t>
            </w:r>
          </w:p>
        </w:tc>
        <w:tc>
          <w:tcPr>
            <w:tcW w:w="1902" w:type="dxa"/>
            <w:vAlign w:val="center"/>
          </w:tcPr>
          <w:p>
            <w:pPr>
              <w:pStyle w:val="16"/>
              <w:spacing w:line="360" w:lineRule="auto"/>
              <w:jc w:val="center"/>
              <w:rPr>
                <w:rFonts w:hAnsi="宋体" w:cs="Arial"/>
                <w:color w:val="auto"/>
                <w:sz w:val="24"/>
              </w:rPr>
            </w:pPr>
            <w:r>
              <w:rPr>
                <w:rFonts w:hint="eastAsia" w:hAnsi="宋体" w:cs="Arial"/>
                <w:color w:val="auto"/>
                <w:sz w:val="24"/>
              </w:rPr>
              <w:t>货物名称</w:t>
            </w:r>
          </w:p>
        </w:tc>
        <w:tc>
          <w:tcPr>
            <w:tcW w:w="1548" w:type="dxa"/>
            <w:vAlign w:val="center"/>
          </w:tcPr>
          <w:p>
            <w:pPr>
              <w:pStyle w:val="16"/>
              <w:spacing w:line="360" w:lineRule="auto"/>
              <w:jc w:val="center"/>
              <w:rPr>
                <w:rFonts w:hAnsi="宋体" w:cs="Arial"/>
                <w:color w:val="auto"/>
                <w:sz w:val="24"/>
              </w:rPr>
            </w:pPr>
            <w:r>
              <w:rPr>
                <w:rFonts w:hint="eastAsia" w:hAnsi="宋体" w:cs="Arial"/>
                <w:color w:val="auto"/>
                <w:sz w:val="24"/>
              </w:rPr>
              <w:t>招标要求</w:t>
            </w:r>
          </w:p>
        </w:tc>
        <w:tc>
          <w:tcPr>
            <w:tcW w:w="3272" w:type="dxa"/>
            <w:vAlign w:val="center"/>
          </w:tcPr>
          <w:p>
            <w:pPr>
              <w:pStyle w:val="16"/>
              <w:spacing w:line="360" w:lineRule="auto"/>
              <w:jc w:val="center"/>
              <w:rPr>
                <w:rFonts w:hAnsi="宋体" w:cs="Arial"/>
                <w:color w:val="auto"/>
                <w:sz w:val="24"/>
              </w:rPr>
            </w:pPr>
            <w:r>
              <w:rPr>
                <w:rFonts w:hint="eastAsia" w:hAnsi="宋体" w:cs="Arial"/>
                <w:color w:val="auto"/>
                <w:sz w:val="24"/>
              </w:rPr>
              <w:t>投标技术参数</w:t>
            </w:r>
          </w:p>
        </w:tc>
        <w:tc>
          <w:tcPr>
            <w:tcW w:w="1381" w:type="dxa"/>
            <w:vAlign w:val="center"/>
          </w:tcPr>
          <w:p>
            <w:pPr>
              <w:pStyle w:val="16"/>
              <w:spacing w:line="360" w:lineRule="auto"/>
              <w:jc w:val="center"/>
              <w:rPr>
                <w:rFonts w:hAnsi="宋体" w:cs="Arial"/>
                <w:color w:val="auto"/>
                <w:sz w:val="24"/>
              </w:rPr>
            </w:pPr>
            <w:r>
              <w:rPr>
                <w:rFonts w:hint="eastAsia" w:hAnsi="宋体" w:cs="Arial"/>
                <w:color w:val="auto"/>
                <w:sz w:val="24"/>
              </w:rPr>
              <w:t>是否</w:t>
            </w:r>
            <w:r>
              <w:rPr>
                <w:rFonts w:hAnsi="宋体" w:cs="Arial"/>
                <w:color w:val="auto"/>
                <w:sz w:val="24"/>
              </w:rPr>
              <w:t>偏离</w:t>
            </w:r>
          </w:p>
        </w:tc>
        <w:tc>
          <w:tcPr>
            <w:tcW w:w="745" w:type="dxa"/>
            <w:vAlign w:val="center"/>
          </w:tcPr>
          <w:p>
            <w:pPr>
              <w:pStyle w:val="16"/>
              <w:spacing w:line="360" w:lineRule="auto"/>
              <w:jc w:val="center"/>
              <w:rPr>
                <w:rFonts w:hAnsi="宋体" w:cs="Arial"/>
                <w:color w:val="auto"/>
                <w:sz w:val="24"/>
              </w:rPr>
            </w:pPr>
            <w:r>
              <w:rPr>
                <w:rFonts w:hAnsi="宋体" w:cs="Arial"/>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bl>
    <w:p>
      <w:pPr>
        <w:snapToGrid w:val="0"/>
        <w:spacing w:line="240" w:lineRule="atLeast"/>
        <w:rPr>
          <w:rFonts w:ascii="仿宋_GB2312" w:eastAsia="仿宋_GB2312"/>
          <w:b/>
          <w:color w:val="auto"/>
          <w:sz w:val="28"/>
          <w:szCs w:val="28"/>
        </w:rPr>
      </w:pPr>
    </w:p>
    <w:p>
      <w:pPr>
        <w:spacing w:line="440" w:lineRule="exact"/>
        <w:ind w:firstLine="420" w:firstLineChars="200"/>
        <w:rPr>
          <w:rFonts w:ascii="宋体" w:hAnsi="宋体"/>
          <w:color w:val="auto"/>
          <w:szCs w:val="21"/>
        </w:rPr>
      </w:pPr>
      <w:r>
        <w:rPr>
          <w:rFonts w:hint="eastAsia" w:ascii="宋体" w:hAnsi="宋体"/>
          <w:color w:val="auto"/>
          <w:szCs w:val="21"/>
        </w:rPr>
        <w:t>须加盖报价单位公章。</w:t>
      </w: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tabs>
          <w:tab w:val="left" w:pos="5812"/>
        </w:tabs>
        <w:spacing w:line="440" w:lineRule="exact"/>
        <w:ind w:firstLine="5810" w:firstLineChars="2767"/>
        <w:rPr>
          <w:rFonts w:ascii="宋体" w:hAnsi="宋体"/>
          <w:color w:val="auto"/>
          <w:szCs w:val="21"/>
        </w:rPr>
      </w:pPr>
      <w:r>
        <w:rPr>
          <w:rFonts w:hint="eastAsia" w:ascii="宋体" w:hAnsi="宋体"/>
          <w:color w:val="auto"/>
          <w:szCs w:val="21"/>
        </w:rPr>
        <w:t>报价单位盖章：</w:t>
      </w:r>
    </w:p>
    <w:p>
      <w:pPr>
        <w:tabs>
          <w:tab w:val="left" w:pos="5812"/>
        </w:tabs>
        <w:spacing w:line="440" w:lineRule="exact"/>
        <w:ind w:firstLine="5810" w:firstLineChars="2767"/>
        <w:rPr>
          <w:rFonts w:ascii="宋体" w:hAnsi="宋体"/>
          <w:color w:val="auto"/>
          <w:szCs w:val="21"/>
        </w:rPr>
      </w:pPr>
      <w:r>
        <w:rPr>
          <w:rFonts w:hint="eastAsia" w:ascii="宋体" w:hAnsi="宋体"/>
          <w:color w:val="auto"/>
          <w:szCs w:val="21"/>
        </w:rPr>
        <w:t>法人代表签字：</w:t>
      </w:r>
    </w:p>
    <w:p>
      <w:pPr>
        <w:tabs>
          <w:tab w:val="left" w:pos="5812"/>
        </w:tabs>
        <w:spacing w:line="440" w:lineRule="exact"/>
        <w:ind w:firstLine="5810" w:firstLineChars="2767"/>
        <w:rPr>
          <w:rFonts w:ascii="宋体" w:hAnsi="宋体"/>
          <w:color w:val="auto"/>
          <w:szCs w:val="21"/>
        </w:rPr>
      </w:pPr>
    </w:p>
    <w:p>
      <w:pPr>
        <w:tabs>
          <w:tab w:val="left" w:pos="5812"/>
        </w:tabs>
        <w:spacing w:line="440" w:lineRule="exact"/>
        <w:ind w:firstLine="7700" w:firstLineChars="3667"/>
        <w:rPr>
          <w:rFonts w:ascii="宋体" w:hAnsi="宋体"/>
          <w:color w:val="auto"/>
          <w:szCs w:val="21"/>
        </w:rPr>
      </w:pPr>
      <w:r>
        <w:rPr>
          <w:rFonts w:hint="eastAsia" w:ascii="宋体" w:hAnsi="宋体"/>
          <w:color w:val="auto"/>
          <w:szCs w:val="21"/>
        </w:rPr>
        <w:t>年    月    日</w:t>
      </w:r>
    </w:p>
    <w:p>
      <w:pPr>
        <w:tabs>
          <w:tab w:val="left" w:pos="5812"/>
        </w:tabs>
        <w:spacing w:line="440" w:lineRule="exact"/>
        <w:ind w:firstLine="5810" w:firstLineChars="2767"/>
        <w:rPr>
          <w:rFonts w:ascii="宋体" w:hAnsi="宋体"/>
          <w:color w:val="auto"/>
          <w:szCs w:val="21"/>
        </w:rPr>
        <w:sectPr>
          <w:pgSz w:w="11906" w:h="16838"/>
          <w:pgMar w:top="1440" w:right="1080" w:bottom="1440" w:left="1080" w:header="850" w:footer="850" w:gutter="0"/>
          <w:cols w:space="720" w:num="1"/>
          <w:docGrid w:type="lines" w:linePitch="312" w:charSpace="0"/>
        </w:sectPr>
      </w:pPr>
    </w:p>
    <w:p>
      <w:pPr>
        <w:spacing w:line="440" w:lineRule="exact"/>
        <w:jc w:val="center"/>
        <w:rPr>
          <w:rFonts w:ascii="宋体" w:hAnsi="宋体"/>
          <w:b/>
          <w:color w:val="auto"/>
          <w:sz w:val="36"/>
          <w:szCs w:val="36"/>
        </w:rPr>
      </w:pPr>
      <w:r>
        <w:rPr>
          <w:rFonts w:hint="eastAsia" w:ascii="宋体" w:hAnsi="宋体"/>
          <w:b/>
          <w:color w:val="auto"/>
          <w:sz w:val="36"/>
          <w:szCs w:val="36"/>
        </w:rPr>
        <w:t>项目清单及分项报价表</w:t>
      </w:r>
    </w:p>
    <w:p>
      <w:pPr>
        <w:spacing w:after="120"/>
        <w:jc w:val="center"/>
        <w:rPr>
          <w:rFonts w:ascii="宋体" w:hAnsi="宋体"/>
          <w:b/>
          <w:bCs/>
          <w:color w:val="auto"/>
          <w:sz w:val="32"/>
          <w:szCs w:val="32"/>
        </w:rPr>
      </w:pPr>
    </w:p>
    <w:p>
      <w:pPr>
        <w:spacing w:after="120"/>
        <w:ind w:firstLine="210" w:firstLineChars="100"/>
        <w:rPr>
          <w:rFonts w:ascii="宋体"/>
          <w:color w:val="auto"/>
          <w:u w:val="single"/>
        </w:rPr>
      </w:pPr>
      <w:r>
        <w:rPr>
          <w:rFonts w:hint="eastAsia" w:ascii="宋体"/>
          <w:color w:val="auto"/>
        </w:rPr>
        <w:t>项目名称：</w:t>
      </w:r>
      <w:r>
        <w:rPr>
          <w:rFonts w:hint="eastAsia" w:ascii="宋体"/>
          <w:color w:val="auto"/>
          <w:u w:val="single"/>
        </w:rPr>
        <w:t xml:space="preserve">                    </w:t>
      </w:r>
      <w:r>
        <w:rPr>
          <w:rFonts w:hint="eastAsia" w:ascii="宋体"/>
          <w:color w:val="auto"/>
        </w:rPr>
        <w:t>招标编号：</w:t>
      </w:r>
      <w:r>
        <w:rPr>
          <w:rFonts w:hint="eastAsia" w:ascii="宋体"/>
          <w:color w:val="auto"/>
          <w:u w:val="single"/>
        </w:rPr>
        <w:t xml:space="preserve">            </w:t>
      </w:r>
    </w:p>
    <w:p>
      <w:pPr>
        <w:spacing w:after="120"/>
        <w:ind w:firstLine="210" w:firstLineChars="100"/>
        <w:rPr>
          <w:rFonts w:ascii="宋体"/>
          <w:color w:val="auto"/>
          <w:u w:val="single"/>
        </w:rPr>
      </w:pPr>
    </w:p>
    <w:tbl>
      <w:tblPr>
        <w:tblStyle w:val="35"/>
        <w:tblW w:w="9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95"/>
        <w:gridCol w:w="1260"/>
        <w:gridCol w:w="780"/>
        <w:gridCol w:w="780"/>
        <w:gridCol w:w="810"/>
        <w:gridCol w:w="7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04" w:type="dxa"/>
            <w:vAlign w:val="center"/>
          </w:tcPr>
          <w:p>
            <w:pPr>
              <w:pStyle w:val="16"/>
              <w:spacing w:line="360" w:lineRule="auto"/>
              <w:jc w:val="center"/>
              <w:rPr>
                <w:rFonts w:hAnsi="宋体" w:cs="Arial"/>
                <w:color w:val="auto"/>
                <w:sz w:val="24"/>
              </w:rPr>
            </w:pPr>
            <w:r>
              <w:rPr>
                <w:rFonts w:hint="eastAsia" w:hAnsi="宋体" w:cs="Arial"/>
                <w:color w:val="auto"/>
                <w:sz w:val="24"/>
              </w:rPr>
              <w:t>序号</w:t>
            </w:r>
          </w:p>
        </w:tc>
        <w:tc>
          <w:tcPr>
            <w:tcW w:w="2595" w:type="dxa"/>
            <w:vAlign w:val="center"/>
          </w:tcPr>
          <w:p>
            <w:pPr>
              <w:pStyle w:val="16"/>
              <w:spacing w:line="360" w:lineRule="auto"/>
              <w:jc w:val="center"/>
              <w:rPr>
                <w:rFonts w:hAnsi="宋体" w:cs="Arial"/>
                <w:color w:val="auto"/>
                <w:sz w:val="24"/>
              </w:rPr>
            </w:pPr>
            <w:r>
              <w:rPr>
                <w:rFonts w:hint="eastAsia" w:hAnsi="宋体" w:cs="Arial"/>
                <w:color w:val="auto"/>
                <w:sz w:val="24"/>
              </w:rPr>
              <w:t>货物名称</w:t>
            </w:r>
          </w:p>
        </w:tc>
        <w:tc>
          <w:tcPr>
            <w:tcW w:w="1260" w:type="dxa"/>
            <w:vAlign w:val="center"/>
          </w:tcPr>
          <w:p>
            <w:pPr>
              <w:pStyle w:val="16"/>
              <w:spacing w:line="360" w:lineRule="auto"/>
              <w:jc w:val="center"/>
              <w:rPr>
                <w:rFonts w:hAnsi="宋体" w:cs="Arial"/>
                <w:color w:val="auto"/>
                <w:sz w:val="24"/>
              </w:rPr>
            </w:pPr>
            <w:r>
              <w:rPr>
                <w:rFonts w:hint="eastAsia" w:hAnsi="宋体" w:cs="Arial"/>
                <w:color w:val="auto"/>
                <w:sz w:val="24"/>
              </w:rPr>
              <w:t>规格型号</w:t>
            </w:r>
          </w:p>
        </w:tc>
        <w:tc>
          <w:tcPr>
            <w:tcW w:w="780" w:type="dxa"/>
            <w:vAlign w:val="center"/>
          </w:tcPr>
          <w:p>
            <w:pPr>
              <w:pStyle w:val="16"/>
              <w:spacing w:line="360" w:lineRule="auto"/>
              <w:jc w:val="center"/>
              <w:rPr>
                <w:rFonts w:hAnsi="宋体" w:cs="Arial"/>
                <w:color w:val="auto"/>
                <w:sz w:val="24"/>
              </w:rPr>
            </w:pPr>
            <w:r>
              <w:rPr>
                <w:rFonts w:hint="eastAsia" w:hAnsi="宋体" w:cs="Arial"/>
                <w:color w:val="auto"/>
                <w:sz w:val="24"/>
              </w:rPr>
              <w:t>单位</w:t>
            </w:r>
          </w:p>
        </w:tc>
        <w:tc>
          <w:tcPr>
            <w:tcW w:w="780" w:type="dxa"/>
            <w:vAlign w:val="center"/>
          </w:tcPr>
          <w:p>
            <w:pPr>
              <w:pStyle w:val="16"/>
              <w:spacing w:line="360" w:lineRule="auto"/>
              <w:jc w:val="center"/>
              <w:rPr>
                <w:rFonts w:hAnsi="宋体" w:cs="Arial"/>
                <w:color w:val="auto"/>
                <w:sz w:val="24"/>
              </w:rPr>
            </w:pPr>
            <w:r>
              <w:rPr>
                <w:rFonts w:hint="eastAsia" w:hAnsi="宋体" w:cs="Arial"/>
                <w:color w:val="auto"/>
                <w:sz w:val="24"/>
              </w:rPr>
              <w:t>数量</w:t>
            </w:r>
          </w:p>
        </w:tc>
        <w:tc>
          <w:tcPr>
            <w:tcW w:w="810" w:type="dxa"/>
            <w:vAlign w:val="center"/>
          </w:tcPr>
          <w:p>
            <w:pPr>
              <w:pStyle w:val="16"/>
              <w:spacing w:line="360" w:lineRule="auto"/>
              <w:jc w:val="center"/>
              <w:rPr>
                <w:rFonts w:hAnsi="宋体" w:cs="Arial"/>
                <w:color w:val="auto"/>
                <w:sz w:val="24"/>
              </w:rPr>
            </w:pPr>
            <w:r>
              <w:rPr>
                <w:rFonts w:hint="eastAsia" w:hAnsi="宋体" w:cs="Arial"/>
                <w:color w:val="auto"/>
                <w:sz w:val="24"/>
              </w:rPr>
              <w:t>单价</w:t>
            </w:r>
          </w:p>
        </w:tc>
        <w:tc>
          <w:tcPr>
            <w:tcW w:w="795" w:type="dxa"/>
            <w:vAlign w:val="center"/>
          </w:tcPr>
          <w:p>
            <w:pPr>
              <w:pStyle w:val="16"/>
              <w:spacing w:line="360" w:lineRule="auto"/>
              <w:jc w:val="center"/>
              <w:rPr>
                <w:rFonts w:hAnsi="宋体" w:cs="Arial"/>
                <w:color w:val="auto"/>
                <w:sz w:val="24"/>
              </w:rPr>
            </w:pPr>
            <w:r>
              <w:rPr>
                <w:rFonts w:hint="eastAsia" w:hAnsi="宋体" w:cs="Arial"/>
                <w:color w:val="auto"/>
                <w:sz w:val="24"/>
              </w:rPr>
              <w:t>合价</w:t>
            </w:r>
          </w:p>
        </w:tc>
        <w:tc>
          <w:tcPr>
            <w:tcW w:w="1671" w:type="dxa"/>
            <w:vAlign w:val="center"/>
          </w:tcPr>
          <w:p>
            <w:pPr>
              <w:pStyle w:val="16"/>
              <w:spacing w:line="360" w:lineRule="auto"/>
              <w:jc w:val="center"/>
              <w:rPr>
                <w:rFonts w:hAnsi="宋体" w:cs="Arial"/>
                <w:color w:val="auto"/>
                <w:sz w:val="24"/>
              </w:rPr>
            </w:pPr>
            <w:r>
              <w:rPr>
                <w:rFonts w:hint="eastAsia" w:hAnsi="宋体" w:cs="Arial"/>
                <w:color w:val="auto"/>
                <w:sz w:val="24"/>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color w:val="auto"/>
                <w:sz w:val="24"/>
              </w:rPr>
            </w:pPr>
          </w:p>
        </w:tc>
        <w:tc>
          <w:tcPr>
            <w:tcW w:w="2595" w:type="dxa"/>
          </w:tcPr>
          <w:p>
            <w:pPr>
              <w:pStyle w:val="16"/>
              <w:spacing w:line="360" w:lineRule="auto"/>
              <w:rPr>
                <w:rFonts w:ascii="楷体_GB2312" w:hAnsi="Times New Roman" w:eastAsia="楷体_GB2312"/>
                <w:color w:val="auto"/>
                <w:sz w:val="24"/>
              </w:rPr>
            </w:pPr>
          </w:p>
        </w:tc>
        <w:tc>
          <w:tcPr>
            <w:tcW w:w="126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810" w:type="dxa"/>
          </w:tcPr>
          <w:p>
            <w:pPr>
              <w:pStyle w:val="16"/>
              <w:spacing w:line="360" w:lineRule="auto"/>
              <w:rPr>
                <w:rFonts w:ascii="楷体_GB2312" w:hAnsi="Times New Roman" w:eastAsia="楷体_GB2312"/>
                <w:color w:val="auto"/>
                <w:sz w:val="24"/>
              </w:rPr>
            </w:pPr>
          </w:p>
        </w:tc>
        <w:tc>
          <w:tcPr>
            <w:tcW w:w="795" w:type="dxa"/>
          </w:tcPr>
          <w:p>
            <w:pPr>
              <w:pStyle w:val="16"/>
              <w:spacing w:line="360" w:lineRule="auto"/>
              <w:rPr>
                <w:rFonts w:ascii="楷体_GB2312" w:hAnsi="Times New Roman" w:eastAsia="楷体_GB2312"/>
                <w:color w:val="auto"/>
                <w:sz w:val="24"/>
              </w:rPr>
            </w:pPr>
          </w:p>
        </w:tc>
        <w:tc>
          <w:tcPr>
            <w:tcW w:w="1671"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color w:val="auto"/>
                <w:sz w:val="24"/>
              </w:rPr>
            </w:pPr>
          </w:p>
        </w:tc>
        <w:tc>
          <w:tcPr>
            <w:tcW w:w="2595" w:type="dxa"/>
          </w:tcPr>
          <w:p>
            <w:pPr>
              <w:pStyle w:val="16"/>
              <w:spacing w:line="360" w:lineRule="auto"/>
              <w:rPr>
                <w:rFonts w:ascii="楷体_GB2312" w:hAnsi="Times New Roman" w:eastAsia="楷体_GB2312"/>
                <w:color w:val="auto"/>
                <w:sz w:val="24"/>
              </w:rPr>
            </w:pPr>
          </w:p>
        </w:tc>
        <w:tc>
          <w:tcPr>
            <w:tcW w:w="126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810" w:type="dxa"/>
          </w:tcPr>
          <w:p>
            <w:pPr>
              <w:pStyle w:val="16"/>
              <w:spacing w:line="360" w:lineRule="auto"/>
              <w:rPr>
                <w:rFonts w:ascii="楷体_GB2312" w:hAnsi="Times New Roman" w:eastAsia="楷体_GB2312"/>
                <w:color w:val="auto"/>
                <w:sz w:val="24"/>
              </w:rPr>
            </w:pPr>
          </w:p>
        </w:tc>
        <w:tc>
          <w:tcPr>
            <w:tcW w:w="795" w:type="dxa"/>
          </w:tcPr>
          <w:p>
            <w:pPr>
              <w:pStyle w:val="16"/>
              <w:spacing w:line="360" w:lineRule="auto"/>
              <w:rPr>
                <w:rFonts w:ascii="楷体_GB2312" w:hAnsi="Times New Roman" w:eastAsia="楷体_GB2312"/>
                <w:color w:val="auto"/>
                <w:sz w:val="24"/>
              </w:rPr>
            </w:pPr>
          </w:p>
        </w:tc>
        <w:tc>
          <w:tcPr>
            <w:tcW w:w="1671"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color w:val="auto"/>
                <w:sz w:val="24"/>
              </w:rPr>
            </w:pPr>
          </w:p>
        </w:tc>
        <w:tc>
          <w:tcPr>
            <w:tcW w:w="2595" w:type="dxa"/>
          </w:tcPr>
          <w:p>
            <w:pPr>
              <w:pStyle w:val="16"/>
              <w:spacing w:line="360" w:lineRule="auto"/>
              <w:rPr>
                <w:rFonts w:ascii="楷体_GB2312" w:hAnsi="Times New Roman" w:eastAsia="楷体_GB2312"/>
                <w:color w:val="auto"/>
                <w:sz w:val="24"/>
              </w:rPr>
            </w:pPr>
          </w:p>
        </w:tc>
        <w:tc>
          <w:tcPr>
            <w:tcW w:w="126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810" w:type="dxa"/>
          </w:tcPr>
          <w:p>
            <w:pPr>
              <w:pStyle w:val="16"/>
              <w:spacing w:line="360" w:lineRule="auto"/>
              <w:rPr>
                <w:rFonts w:ascii="楷体_GB2312" w:hAnsi="Times New Roman" w:eastAsia="楷体_GB2312"/>
                <w:color w:val="auto"/>
                <w:sz w:val="24"/>
              </w:rPr>
            </w:pPr>
          </w:p>
        </w:tc>
        <w:tc>
          <w:tcPr>
            <w:tcW w:w="795" w:type="dxa"/>
          </w:tcPr>
          <w:p>
            <w:pPr>
              <w:pStyle w:val="16"/>
              <w:spacing w:line="360" w:lineRule="auto"/>
              <w:rPr>
                <w:rFonts w:ascii="楷体_GB2312" w:hAnsi="Times New Roman" w:eastAsia="楷体_GB2312"/>
                <w:color w:val="auto"/>
                <w:sz w:val="24"/>
              </w:rPr>
            </w:pPr>
          </w:p>
        </w:tc>
        <w:tc>
          <w:tcPr>
            <w:tcW w:w="1671" w:type="dxa"/>
          </w:tcPr>
          <w:p>
            <w:pPr>
              <w:pStyle w:val="16"/>
              <w:spacing w:line="360" w:lineRule="auto"/>
              <w:rPr>
                <w:rFonts w:ascii="楷体_GB2312" w:hAnsi="Times New Roman" w:eastAsia="楷体_GB2312"/>
                <w:color w:val="auto"/>
                <w:sz w:val="24"/>
              </w:rPr>
            </w:pPr>
          </w:p>
        </w:tc>
      </w:tr>
    </w:tbl>
    <w:p>
      <w:pPr>
        <w:spacing w:after="120"/>
        <w:rPr>
          <w:rFonts w:ascii="宋体"/>
          <w:color w:val="auto"/>
          <w:u w:val="single"/>
        </w:rPr>
      </w:pPr>
    </w:p>
    <w:p>
      <w:pPr>
        <w:snapToGrid w:val="0"/>
        <w:spacing w:line="240" w:lineRule="atLeast"/>
        <w:rPr>
          <w:rFonts w:ascii="仿宋_GB2312" w:eastAsia="仿宋_GB2312"/>
          <w:b/>
          <w:color w:val="auto"/>
          <w:sz w:val="28"/>
          <w:szCs w:val="28"/>
        </w:rPr>
      </w:pPr>
    </w:p>
    <w:p>
      <w:pPr>
        <w:snapToGrid w:val="0"/>
        <w:spacing w:line="240" w:lineRule="atLeast"/>
        <w:rPr>
          <w:rFonts w:ascii="仿宋_GB2312" w:eastAsia="仿宋_GB2312"/>
          <w:b/>
          <w:color w:val="auto"/>
          <w:sz w:val="28"/>
          <w:szCs w:val="28"/>
        </w:rPr>
      </w:pPr>
    </w:p>
    <w:p>
      <w:pPr>
        <w:spacing w:line="440" w:lineRule="exact"/>
        <w:ind w:firstLine="420" w:firstLineChars="200"/>
        <w:rPr>
          <w:rFonts w:ascii="宋体" w:hAnsi="宋体"/>
          <w:color w:val="auto"/>
          <w:szCs w:val="21"/>
        </w:rPr>
      </w:pPr>
      <w:r>
        <w:rPr>
          <w:rFonts w:hint="eastAsia" w:ascii="宋体" w:hAnsi="宋体"/>
          <w:color w:val="auto"/>
          <w:szCs w:val="21"/>
        </w:rPr>
        <w:t>报价合计金额(人民币大写):</w:t>
      </w:r>
    </w:p>
    <w:p>
      <w:pPr>
        <w:spacing w:line="440" w:lineRule="exact"/>
        <w:ind w:firstLine="420" w:firstLineChars="200"/>
        <w:rPr>
          <w:rFonts w:ascii="宋体" w:hAnsi="宋体"/>
          <w:color w:val="auto"/>
          <w:szCs w:val="21"/>
        </w:rPr>
      </w:pPr>
      <w:r>
        <w:rPr>
          <w:rFonts w:hint="eastAsia" w:ascii="宋体" w:hAnsi="宋体"/>
          <w:color w:val="auto"/>
          <w:szCs w:val="21"/>
        </w:rPr>
        <w:t>报价合计金额(人民币小写):</w:t>
      </w:r>
    </w:p>
    <w:p>
      <w:pPr>
        <w:spacing w:line="440" w:lineRule="exact"/>
        <w:ind w:firstLine="420" w:firstLineChars="200"/>
        <w:rPr>
          <w:rFonts w:ascii="宋体" w:hAnsi="宋体"/>
          <w:color w:val="auto"/>
          <w:szCs w:val="21"/>
        </w:rPr>
      </w:pPr>
      <w:r>
        <w:rPr>
          <w:rFonts w:hint="eastAsia" w:ascii="宋体" w:hAnsi="宋体"/>
          <w:color w:val="auto"/>
          <w:szCs w:val="21"/>
        </w:rPr>
        <w:t>本报价表须机打并加盖报价单位公章，手填无效。</w:t>
      </w: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5880" w:firstLineChars="2800"/>
        <w:rPr>
          <w:rFonts w:ascii="宋体" w:hAnsi="宋体"/>
          <w:color w:val="auto"/>
          <w:szCs w:val="21"/>
        </w:rPr>
      </w:pPr>
      <w:r>
        <w:rPr>
          <w:rFonts w:hint="eastAsia" w:ascii="宋体" w:hAnsi="宋体"/>
          <w:color w:val="auto"/>
          <w:szCs w:val="21"/>
        </w:rPr>
        <w:t>报价单位盖章：</w:t>
      </w:r>
    </w:p>
    <w:p>
      <w:pPr>
        <w:spacing w:line="440" w:lineRule="exact"/>
        <w:ind w:firstLine="5880" w:firstLineChars="2800"/>
        <w:rPr>
          <w:rFonts w:ascii="宋体" w:hAnsi="宋体"/>
          <w:color w:val="auto"/>
          <w:szCs w:val="21"/>
        </w:rPr>
      </w:pPr>
      <w:r>
        <w:rPr>
          <w:rFonts w:hint="eastAsia" w:ascii="宋体" w:hAnsi="宋体"/>
          <w:color w:val="auto"/>
          <w:szCs w:val="21"/>
        </w:rPr>
        <w:t>法人代表签字：</w:t>
      </w:r>
    </w:p>
    <w:p>
      <w:pPr>
        <w:spacing w:line="440" w:lineRule="exact"/>
        <w:rPr>
          <w:rFonts w:ascii="宋体" w:hAnsi="宋体"/>
          <w:color w:val="auto"/>
          <w:szCs w:val="21"/>
        </w:rPr>
      </w:pPr>
    </w:p>
    <w:p>
      <w:pPr>
        <w:spacing w:line="500" w:lineRule="exact"/>
        <w:ind w:firstLine="6720" w:firstLineChars="2400"/>
        <w:rPr>
          <w:rFonts w:ascii="仿宋_GB2312" w:hAnsi="宋体" w:eastAsia="仿宋_GB2312"/>
          <w:color w:val="auto"/>
          <w:sz w:val="28"/>
          <w:szCs w:val="28"/>
        </w:rPr>
      </w:pPr>
    </w:p>
    <w:p>
      <w:pPr>
        <w:spacing w:line="440" w:lineRule="exact"/>
        <w:rPr>
          <w:rFonts w:ascii="宋体" w:hAnsi="宋体"/>
          <w:color w:val="auto"/>
          <w:szCs w:val="21"/>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9</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1A735DB5"/>
    <w:multiLevelType w:val="multilevel"/>
    <w:tmpl w:val="1A735DB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C3C034C"/>
    <w:multiLevelType w:val="multilevel"/>
    <w:tmpl w:val="3C3C034C"/>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D8B070B"/>
    <w:multiLevelType w:val="multilevel"/>
    <w:tmpl w:val="4D8B070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0616019"/>
    <w:multiLevelType w:val="multilevel"/>
    <w:tmpl w:val="50616019"/>
    <w:lvl w:ilvl="0" w:tentative="0">
      <w:start w:val="1"/>
      <w:numFmt w:val="chineseCountingThousand"/>
      <w:pStyle w:val="69"/>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9E45DDA"/>
    <w:multiLevelType w:val="singleLevel"/>
    <w:tmpl w:val="59E45DDA"/>
    <w:lvl w:ilvl="0" w:tentative="0">
      <w:start w:val="1"/>
      <w:numFmt w:val="decimal"/>
      <w:suff w:val="nothing"/>
      <w:lvlText w:val="%1、"/>
      <w:lvlJc w:val="left"/>
    </w:lvl>
  </w:abstractNum>
  <w:abstractNum w:abstractNumId="6">
    <w:nsid w:val="59E4778C"/>
    <w:multiLevelType w:val="singleLevel"/>
    <w:tmpl w:val="59E4778C"/>
    <w:lvl w:ilvl="0" w:tentative="0">
      <w:start w:val="2"/>
      <w:numFmt w:val="chineseCounting"/>
      <w:suff w:val="nothing"/>
      <w:lvlText w:val="%1、"/>
      <w:lvlJc w:val="left"/>
    </w:lvl>
  </w:abstractNum>
  <w:abstractNum w:abstractNumId="7">
    <w:nsid w:val="59E80311"/>
    <w:multiLevelType w:val="singleLevel"/>
    <w:tmpl w:val="59E80311"/>
    <w:lvl w:ilvl="0" w:tentative="0">
      <w:start w:val="1"/>
      <w:numFmt w:val="decimal"/>
      <w:suff w:val="nothing"/>
      <w:lvlText w:val="%1、"/>
      <w:lvlJc w:val="left"/>
    </w:lvl>
  </w:abstractNum>
  <w:abstractNum w:abstractNumId="8">
    <w:nsid w:val="656D6133"/>
    <w:multiLevelType w:val="multilevel"/>
    <w:tmpl w:val="656D6133"/>
    <w:lvl w:ilvl="0" w:tentative="0">
      <w:start w:val="2"/>
      <w:numFmt w:val="chineseCountingThousand"/>
      <w:pStyle w:val="77"/>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4"/>
  </w:num>
  <w:num w:numId="3">
    <w:abstractNumId w:val="8"/>
  </w:num>
  <w:num w:numId="4">
    <w:abstractNumId w:val="5"/>
  </w:num>
  <w:num w:numId="5">
    <w:abstractNumId w:val="7"/>
  </w:num>
  <w:num w:numId="6">
    <w:abstractNumId w:val="2"/>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236"/>
    <w:rsid w:val="00013C5A"/>
    <w:rsid w:val="00014249"/>
    <w:rsid w:val="0001432F"/>
    <w:rsid w:val="00014CEA"/>
    <w:rsid w:val="0001536F"/>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7E1"/>
    <w:rsid w:val="00035C7C"/>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206B"/>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3994"/>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9E9"/>
    <w:rsid w:val="000A6A94"/>
    <w:rsid w:val="000A7DF9"/>
    <w:rsid w:val="000B0A9F"/>
    <w:rsid w:val="000B0E09"/>
    <w:rsid w:val="000B115E"/>
    <w:rsid w:val="000B16BE"/>
    <w:rsid w:val="000B18FB"/>
    <w:rsid w:val="000B1E34"/>
    <w:rsid w:val="000B2035"/>
    <w:rsid w:val="000B2EEF"/>
    <w:rsid w:val="000B3C5E"/>
    <w:rsid w:val="000B3D7B"/>
    <w:rsid w:val="000B4B2F"/>
    <w:rsid w:val="000B4F15"/>
    <w:rsid w:val="000B5A0B"/>
    <w:rsid w:val="000B6719"/>
    <w:rsid w:val="000B6B65"/>
    <w:rsid w:val="000B714A"/>
    <w:rsid w:val="000B7C81"/>
    <w:rsid w:val="000C0549"/>
    <w:rsid w:val="000C2560"/>
    <w:rsid w:val="000C2B77"/>
    <w:rsid w:val="000C2EC0"/>
    <w:rsid w:val="000C31E7"/>
    <w:rsid w:val="000C6B9C"/>
    <w:rsid w:val="000C778C"/>
    <w:rsid w:val="000D18BF"/>
    <w:rsid w:val="000D1E80"/>
    <w:rsid w:val="000D25F0"/>
    <w:rsid w:val="000D36A2"/>
    <w:rsid w:val="000D3A7F"/>
    <w:rsid w:val="000D4423"/>
    <w:rsid w:val="000D481F"/>
    <w:rsid w:val="000D4DBA"/>
    <w:rsid w:val="000D4DC9"/>
    <w:rsid w:val="000D5DB8"/>
    <w:rsid w:val="000E074D"/>
    <w:rsid w:val="000E1ED8"/>
    <w:rsid w:val="000E1FAF"/>
    <w:rsid w:val="000E2CC8"/>
    <w:rsid w:val="000E4F85"/>
    <w:rsid w:val="000E5111"/>
    <w:rsid w:val="000E5B63"/>
    <w:rsid w:val="000E5C21"/>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1ECF"/>
    <w:rsid w:val="001120D9"/>
    <w:rsid w:val="0011245D"/>
    <w:rsid w:val="00112AC3"/>
    <w:rsid w:val="001133CE"/>
    <w:rsid w:val="00113C8E"/>
    <w:rsid w:val="00113EE3"/>
    <w:rsid w:val="00113FF8"/>
    <w:rsid w:val="00114B06"/>
    <w:rsid w:val="00114FB3"/>
    <w:rsid w:val="0011529C"/>
    <w:rsid w:val="00115667"/>
    <w:rsid w:val="0011672F"/>
    <w:rsid w:val="001169BC"/>
    <w:rsid w:val="0011799A"/>
    <w:rsid w:val="00117CA1"/>
    <w:rsid w:val="00120041"/>
    <w:rsid w:val="0012076D"/>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6EA"/>
    <w:rsid w:val="00136B0A"/>
    <w:rsid w:val="001375D4"/>
    <w:rsid w:val="00141418"/>
    <w:rsid w:val="00141550"/>
    <w:rsid w:val="0014175F"/>
    <w:rsid w:val="00144709"/>
    <w:rsid w:val="00144809"/>
    <w:rsid w:val="00146032"/>
    <w:rsid w:val="001501D3"/>
    <w:rsid w:val="00150274"/>
    <w:rsid w:val="00150F69"/>
    <w:rsid w:val="001530A4"/>
    <w:rsid w:val="00154D16"/>
    <w:rsid w:val="00155511"/>
    <w:rsid w:val="00157D4C"/>
    <w:rsid w:val="0016061C"/>
    <w:rsid w:val="00161D93"/>
    <w:rsid w:val="00161E55"/>
    <w:rsid w:val="0016332D"/>
    <w:rsid w:val="001639B6"/>
    <w:rsid w:val="001655AE"/>
    <w:rsid w:val="00165747"/>
    <w:rsid w:val="001659A9"/>
    <w:rsid w:val="00165DA8"/>
    <w:rsid w:val="00167046"/>
    <w:rsid w:val="0016705A"/>
    <w:rsid w:val="001705D9"/>
    <w:rsid w:val="00171686"/>
    <w:rsid w:val="00171AF1"/>
    <w:rsid w:val="001735E5"/>
    <w:rsid w:val="00174F38"/>
    <w:rsid w:val="00177293"/>
    <w:rsid w:val="0017773A"/>
    <w:rsid w:val="00177C4F"/>
    <w:rsid w:val="0018043D"/>
    <w:rsid w:val="001804B5"/>
    <w:rsid w:val="00180579"/>
    <w:rsid w:val="00180DA8"/>
    <w:rsid w:val="00181412"/>
    <w:rsid w:val="00182E04"/>
    <w:rsid w:val="001837E2"/>
    <w:rsid w:val="00184F49"/>
    <w:rsid w:val="00185A76"/>
    <w:rsid w:val="00185C21"/>
    <w:rsid w:val="0018723B"/>
    <w:rsid w:val="001873B7"/>
    <w:rsid w:val="001877F0"/>
    <w:rsid w:val="00187AE1"/>
    <w:rsid w:val="00190049"/>
    <w:rsid w:val="0019159C"/>
    <w:rsid w:val="0019164C"/>
    <w:rsid w:val="001935B8"/>
    <w:rsid w:val="00193A74"/>
    <w:rsid w:val="00194716"/>
    <w:rsid w:val="0019503F"/>
    <w:rsid w:val="0019558A"/>
    <w:rsid w:val="00196931"/>
    <w:rsid w:val="00196F5E"/>
    <w:rsid w:val="001A1FD3"/>
    <w:rsid w:val="001A310F"/>
    <w:rsid w:val="001A3467"/>
    <w:rsid w:val="001A3A63"/>
    <w:rsid w:val="001A3DBE"/>
    <w:rsid w:val="001A464B"/>
    <w:rsid w:val="001A5439"/>
    <w:rsid w:val="001A6401"/>
    <w:rsid w:val="001A77D0"/>
    <w:rsid w:val="001A7F33"/>
    <w:rsid w:val="001B005C"/>
    <w:rsid w:val="001B02EB"/>
    <w:rsid w:val="001B0B4B"/>
    <w:rsid w:val="001B0D15"/>
    <w:rsid w:val="001B0F9B"/>
    <w:rsid w:val="001B2681"/>
    <w:rsid w:val="001B27D7"/>
    <w:rsid w:val="001B314C"/>
    <w:rsid w:val="001B4776"/>
    <w:rsid w:val="001B540E"/>
    <w:rsid w:val="001B6E64"/>
    <w:rsid w:val="001C0469"/>
    <w:rsid w:val="001C05BB"/>
    <w:rsid w:val="001C0C60"/>
    <w:rsid w:val="001C1962"/>
    <w:rsid w:val="001C1BD0"/>
    <w:rsid w:val="001C23E0"/>
    <w:rsid w:val="001C3C1A"/>
    <w:rsid w:val="001C4FAC"/>
    <w:rsid w:val="001C5506"/>
    <w:rsid w:val="001C5BDB"/>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225"/>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2CC0"/>
    <w:rsid w:val="00213454"/>
    <w:rsid w:val="002135BB"/>
    <w:rsid w:val="00213CD6"/>
    <w:rsid w:val="00215617"/>
    <w:rsid w:val="002157FA"/>
    <w:rsid w:val="00217A9A"/>
    <w:rsid w:val="00217DFD"/>
    <w:rsid w:val="00220A9C"/>
    <w:rsid w:val="00221655"/>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72B"/>
    <w:rsid w:val="0024380B"/>
    <w:rsid w:val="00244DEF"/>
    <w:rsid w:val="00247271"/>
    <w:rsid w:val="00247E3A"/>
    <w:rsid w:val="00247EDB"/>
    <w:rsid w:val="002501C2"/>
    <w:rsid w:val="00251021"/>
    <w:rsid w:val="00251188"/>
    <w:rsid w:val="00252465"/>
    <w:rsid w:val="00252F7F"/>
    <w:rsid w:val="002531CE"/>
    <w:rsid w:val="002536D7"/>
    <w:rsid w:val="00253DD3"/>
    <w:rsid w:val="00255E2E"/>
    <w:rsid w:val="00256464"/>
    <w:rsid w:val="00257191"/>
    <w:rsid w:val="00260712"/>
    <w:rsid w:val="0026130B"/>
    <w:rsid w:val="00261ED8"/>
    <w:rsid w:val="00261FC1"/>
    <w:rsid w:val="00263151"/>
    <w:rsid w:val="00265ECB"/>
    <w:rsid w:val="0026659B"/>
    <w:rsid w:val="00266B48"/>
    <w:rsid w:val="00266F36"/>
    <w:rsid w:val="002701D4"/>
    <w:rsid w:val="002706C4"/>
    <w:rsid w:val="00270BC2"/>
    <w:rsid w:val="00274867"/>
    <w:rsid w:val="00274F6B"/>
    <w:rsid w:val="00275B92"/>
    <w:rsid w:val="00276144"/>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56D"/>
    <w:rsid w:val="002A167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0D4D"/>
    <w:rsid w:val="002C1987"/>
    <w:rsid w:val="002C1A4F"/>
    <w:rsid w:val="002C2077"/>
    <w:rsid w:val="002C2409"/>
    <w:rsid w:val="002C3ED7"/>
    <w:rsid w:val="002C49BE"/>
    <w:rsid w:val="002C6084"/>
    <w:rsid w:val="002C6443"/>
    <w:rsid w:val="002C6460"/>
    <w:rsid w:val="002C6B88"/>
    <w:rsid w:val="002C6F8D"/>
    <w:rsid w:val="002D0419"/>
    <w:rsid w:val="002D1565"/>
    <w:rsid w:val="002D167C"/>
    <w:rsid w:val="002D1C57"/>
    <w:rsid w:val="002D224E"/>
    <w:rsid w:val="002D387D"/>
    <w:rsid w:val="002D4CB5"/>
    <w:rsid w:val="002D4E5B"/>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40D"/>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1C5E"/>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4CE8"/>
    <w:rsid w:val="0031564C"/>
    <w:rsid w:val="00315966"/>
    <w:rsid w:val="00315D4F"/>
    <w:rsid w:val="00316270"/>
    <w:rsid w:val="003164F2"/>
    <w:rsid w:val="00317E56"/>
    <w:rsid w:val="00321392"/>
    <w:rsid w:val="0032219F"/>
    <w:rsid w:val="0032237B"/>
    <w:rsid w:val="00322C05"/>
    <w:rsid w:val="003237F0"/>
    <w:rsid w:val="00324D19"/>
    <w:rsid w:val="0032580F"/>
    <w:rsid w:val="00325C8D"/>
    <w:rsid w:val="00326FE1"/>
    <w:rsid w:val="00327820"/>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3AD8"/>
    <w:rsid w:val="00345996"/>
    <w:rsid w:val="0034661F"/>
    <w:rsid w:val="003469A9"/>
    <w:rsid w:val="00346E54"/>
    <w:rsid w:val="00347606"/>
    <w:rsid w:val="00347D43"/>
    <w:rsid w:val="00350C48"/>
    <w:rsid w:val="00351315"/>
    <w:rsid w:val="00351B4D"/>
    <w:rsid w:val="00351D35"/>
    <w:rsid w:val="00352938"/>
    <w:rsid w:val="0035299A"/>
    <w:rsid w:val="00352AAC"/>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5E7A"/>
    <w:rsid w:val="00377691"/>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1988"/>
    <w:rsid w:val="003A23E2"/>
    <w:rsid w:val="003A2631"/>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071E"/>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A54"/>
    <w:rsid w:val="00457BB5"/>
    <w:rsid w:val="00460E71"/>
    <w:rsid w:val="00461A1D"/>
    <w:rsid w:val="00461E8F"/>
    <w:rsid w:val="0046271B"/>
    <w:rsid w:val="0046349E"/>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08C5"/>
    <w:rsid w:val="00481AA6"/>
    <w:rsid w:val="00482F16"/>
    <w:rsid w:val="00482FAF"/>
    <w:rsid w:val="00485175"/>
    <w:rsid w:val="00486DF9"/>
    <w:rsid w:val="00486FF0"/>
    <w:rsid w:val="00487776"/>
    <w:rsid w:val="00487863"/>
    <w:rsid w:val="00490457"/>
    <w:rsid w:val="004912A2"/>
    <w:rsid w:val="004914C1"/>
    <w:rsid w:val="00491A56"/>
    <w:rsid w:val="00492369"/>
    <w:rsid w:val="004923E2"/>
    <w:rsid w:val="00492417"/>
    <w:rsid w:val="004925FE"/>
    <w:rsid w:val="00492E7C"/>
    <w:rsid w:val="0049496F"/>
    <w:rsid w:val="004979FD"/>
    <w:rsid w:val="004A0D4E"/>
    <w:rsid w:val="004A1DFB"/>
    <w:rsid w:val="004A3365"/>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C18"/>
    <w:rsid w:val="004C3F1D"/>
    <w:rsid w:val="004C44DF"/>
    <w:rsid w:val="004C4620"/>
    <w:rsid w:val="004C6549"/>
    <w:rsid w:val="004C677C"/>
    <w:rsid w:val="004C75F6"/>
    <w:rsid w:val="004C79FA"/>
    <w:rsid w:val="004D0768"/>
    <w:rsid w:val="004D07DC"/>
    <w:rsid w:val="004D0C40"/>
    <w:rsid w:val="004D1432"/>
    <w:rsid w:val="004D1BDC"/>
    <w:rsid w:val="004D1C31"/>
    <w:rsid w:val="004D21E9"/>
    <w:rsid w:val="004D371D"/>
    <w:rsid w:val="004D3969"/>
    <w:rsid w:val="004D3BD2"/>
    <w:rsid w:val="004D6690"/>
    <w:rsid w:val="004D696A"/>
    <w:rsid w:val="004D74BD"/>
    <w:rsid w:val="004E0000"/>
    <w:rsid w:val="004E0573"/>
    <w:rsid w:val="004E0AD3"/>
    <w:rsid w:val="004E1115"/>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3B7E"/>
    <w:rsid w:val="0050548A"/>
    <w:rsid w:val="0050568D"/>
    <w:rsid w:val="005100D6"/>
    <w:rsid w:val="00510B41"/>
    <w:rsid w:val="00511B4E"/>
    <w:rsid w:val="00512EB2"/>
    <w:rsid w:val="00513325"/>
    <w:rsid w:val="00513711"/>
    <w:rsid w:val="005139F3"/>
    <w:rsid w:val="0051497B"/>
    <w:rsid w:val="00514B59"/>
    <w:rsid w:val="005160A0"/>
    <w:rsid w:val="005165BD"/>
    <w:rsid w:val="005165C8"/>
    <w:rsid w:val="005178A2"/>
    <w:rsid w:val="005210C2"/>
    <w:rsid w:val="00522046"/>
    <w:rsid w:val="005236F6"/>
    <w:rsid w:val="00523F4A"/>
    <w:rsid w:val="0052418C"/>
    <w:rsid w:val="00526AA6"/>
    <w:rsid w:val="00526B0F"/>
    <w:rsid w:val="00527054"/>
    <w:rsid w:val="005270FA"/>
    <w:rsid w:val="00527616"/>
    <w:rsid w:val="00527708"/>
    <w:rsid w:val="00527765"/>
    <w:rsid w:val="005317B3"/>
    <w:rsid w:val="0053226D"/>
    <w:rsid w:val="005328D1"/>
    <w:rsid w:val="005329F6"/>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D3C"/>
    <w:rsid w:val="00545FD0"/>
    <w:rsid w:val="005462D7"/>
    <w:rsid w:val="005466BF"/>
    <w:rsid w:val="00546FD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659"/>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0553"/>
    <w:rsid w:val="005C26D1"/>
    <w:rsid w:val="005C28D9"/>
    <w:rsid w:val="005C2C9C"/>
    <w:rsid w:val="005C3929"/>
    <w:rsid w:val="005C3C83"/>
    <w:rsid w:val="005C4EC5"/>
    <w:rsid w:val="005C552E"/>
    <w:rsid w:val="005C6108"/>
    <w:rsid w:val="005C6282"/>
    <w:rsid w:val="005C6968"/>
    <w:rsid w:val="005C741B"/>
    <w:rsid w:val="005C794A"/>
    <w:rsid w:val="005D00E3"/>
    <w:rsid w:val="005D0296"/>
    <w:rsid w:val="005D19F9"/>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1FA7"/>
    <w:rsid w:val="005E20B1"/>
    <w:rsid w:val="005E2A32"/>
    <w:rsid w:val="005E33E6"/>
    <w:rsid w:val="005E4A4B"/>
    <w:rsid w:val="005E4BD8"/>
    <w:rsid w:val="005E4D64"/>
    <w:rsid w:val="005E52C3"/>
    <w:rsid w:val="005E607F"/>
    <w:rsid w:val="005E612C"/>
    <w:rsid w:val="005E635A"/>
    <w:rsid w:val="005E6948"/>
    <w:rsid w:val="005E7460"/>
    <w:rsid w:val="005F034C"/>
    <w:rsid w:val="005F112A"/>
    <w:rsid w:val="005F2C91"/>
    <w:rsid w:val="005F3067"/>
    <w:rsid w:val="005F3DBC"/>
    <w:rsid w:val="005F6377"/>
    <w:rsid w:val="005F6AB2"/>
    <w:rsid w:val="005F7AB6"/>
    <w:rsid w:val="006001FC"/>
    <w:rsid w:val="00600CA3"/>
    <w:rsid w:val="00600F68"/>
    <w:rsid w:val="00600FF7"/>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175AB"/>
    <w:rsid w:val="00620D8E"/>
    <w:rsid w:val="006210BB"/>
    <w:rsid w:val="006211B5"/>
    <w:rsid w:val="006211EB"/>
    <w:rsid w:val="00621251"/>
    <w:rsid w:val="006217DD"/>
    <w:rsid w:val="00622246"/>
    <w:rsid w:val="00622C70"/>
    <w:rsid w:val="0062366C"/>
    <w:rsid w:val="006238EB"/>
    <w:rsid w:val="00624782"/>
    <w:rsid w:val="006255B9"/>
    <w:rsid w:val="00625F09"/>
    <w:rsid w:val="006309FD"/>
    <w:rsid w:val="006310C5"/>
    <w:rsid w:val="0063146F"/>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1A0B"/>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60D4"/>
    <w:rsid w:val="0068721B"/>
    <w:rsid w:val="0068730C"/>
    <w:rsid w:val="006873A3"/>
    <w:rsid w:val="006874D0"/>
    <w:rsid w:val="006876DB"/>
    <w:rsid w:val="00687BEE"/>
    <w:rsid w:val="006912C1"/>
    <w:rsid w:val="0069143A"/>
    <w:rsid w:val="00691465"/>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41A"/>
    <w:rsid w:val="006A4F0D"/>
    <w:rsid w:val="006A55D8"/>
    <w:rsid w:val="006A57F3"/>
    <w:rsid w:val="006A5902"/>
    <w:rsid w:val="006A6AE5"/>
    <w:rsid w:val="006A7487"/>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C7149"/>
    <w:rsid w:val="006D005C"/>
    <w:rsid w:val="006D0151"/>
    <w:rsid w:val="006D191E"/>
    <w:rsid w:val="006D1940"/>
    <w:rsid w:val="006D1CC8"/>
    <w:rsid w:val="006D326B"/>
    <w:rsid w:val="006D4BE5"/>
    <w:rsid w:val="006D5C77"/>
    <w:rsid w:val="006D6C49"/>
    <w:rsid w:val="006D7B66"/>
    <w:rsid w:val="006D7D52"/>
    <w:rsid w:val="006E0A28"/>
    <w:rsid w:val="006E16AB"/>
    <w:rsid w:val="006E2BFD"/>
    <w:rsid w:val="006E2EAA"/>
    <w:rsid w:val="006E2F68"/>
    <w:rsid w:val="006E42FD"/>
    <w:rsid w:val="006E4C19"/>
    <w:rsid w:val="006E547C"/>
    <w:rsid w:val="006E5C11"/>
    <w:rsid w:val="006E5D2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166C"/>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490"/>
    <w:rsid w:val="00726E76"/>
    <w:rsid w:val="007277CB"/>
    <w:rsid w:val="007301CF"/>
    <w:rsid w:val="007301FC"/>
    <w:rsid w:val="00732BD9"/>
    <w:rsid w:val="00732F36"/>
    <w:rsid w:val="00733B2A"/>
    <w:rsid w:val="00733EE3"/>
    <w:rsid w:val="0073458B"/>
    <w:rsid w:val="007347F8"/>
    <w:rsid w:val="00734824"/>
    <w:rsid w:val="00734FB1"/>
    <w:rsid w:val="007350C4"/>
    <w:rsid w:val="00736333"/>
    <w:rsid w:val="00736363"/>
    <w:rsid w:val="0073642D"/>
    <w:rsid w:val="007379E5"/>
    <w:rsid w:val="007404C2"/>
    <w:rsid w:val="00741325"/>
    <w:rsid w:val="00741391"/>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2FFE"/>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2CD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1F91"/>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9CB"/>
    <w:rsid w:val="00806CDF"/>
    <w:rsid w:val="00807A87"/>
    <w:rsid w:val="00807CF2"/>
    <w:rsid w:val="00810A59"/>
    <w:rsid w:val="00810D37"/>
    <w:rsid w:val="00811490"/>
    <w:rsid w:val="00811A23"/>
    <w:rsid w:val="00811D64"/>
    <w:rsid w:val="0081305D"/>
    <w:rsid w:val="0081403B"/>
    <w:rsid w:val="00814507"/>
    <w:rsid w:val="008148BE"/>
    <w:rsid w:val="0081732B"/>
    <w:rsid w:val="00817C79"/>
    <w:rsid w:val="00820923"/>
    <w:rsid w:val="008213DF"/>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4C59"/>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71B"/>
    <w:rsid w:val="00847873"/>
    <w:rsid w:val="00847A02"/>
    <w:rsid w:val="00847CBD"/>
    <w:rsid w:val="00847E88"/>
    <w:rsid w:val="00850B18"/>
    <w:rsid w:val="00850EA5"/>
    <w:rsid w:val="00851F10"/>
    <w:rsid w:val="00852E50"/>
    <w:rsid w:val="00853230"/>
    <w:rsid w:val="00854CF2"/>
    <w:rsid w:val="008552D9"/>
    <w:rsid w:val="0085549D"/>
    <w:rsid w:val="00855AA5"/>
    <w:rsid w:val="00855AF6"/>
    <w:rsid w:val="00857280"/>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7C9"/>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251B"/>
    <w:rsid w:val="008A314C"/>
    <w:rsid w:val="008A3F64"/>
    <w:rsid w:val="008A4FDD"/>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0C02"/>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226A"/>
    <w:rsid w:val="008F3248"/>
    <w:rsid w:val="008F38D4"/>
    <w:rsid w:val="008F4346"/>
    <w:rsid w:val="008F4665"/>
    <w:rsid w:val="008F4667"/>
    <w:rsid w:val="008F54A9"/>
    <w:rsid w:val="008F5F82"/>
    <w:rsid w:val="008F70C6"/>
    <w:rsid w:val="008F7183"/>
    <w:rsid w:val="008F7651"/>
    <w:rsid w:val="008F77B0"/>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5C0"/>
    <w:rsid w:val="00917B94"/>
    <w:rsid w:val="00917F47"/>
    <w:rsid w:val="009219AC"/>
    <w:rsid w:val="0092252E"/>
    <w:rsid w:val="00925C75"/>
    <w:rsid w:val="00926253"/>
    <w:rsid w:val="00926B05"/>
    <w:rsid w:val="009279AA"/>
    <w:rsid w:val="009301E8"/>
    <w:rsid w:val="00930709"/>
    <w:rsid w:val="00930E03"/>
    <w:rsid w:val="009317AA"/>
    <w:rsid w:val="00931DD6"/>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59C2"/>
    <w:rsid w:val="0094676B"/>
    <w:rsid w:val="00947429"/>
    <w:rsid w:val="00950081"/>
    <w:rsid w:val="00952257"/>
    <w:rsid w:val="00952959"/>
    <w:rsid w:val="00953664"/>
    <w:rsid w:val="009554FD"/>
    <w:rsid w:val="00956AC3"/>
    <w:rsid w:val="009600D9"/>
    <w:rsid w:val="0096042A"/>
    <w:rsid w:val="00960614"/>
    <w:rsid w:val="00961699"/>
    <w:rsid w:val="00962093"/>
    <w:rsid w:val="00963A29"/>
    <w:rsid w:val="00964D40"/>
    <w:rsid w:val="009660BF"/>
    <w:rsid w:val="0096626C"/>
    <w:rsid w:val="009663E6"/>
    <w:rsid w:val="00966792"/>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4474"/>
    <w:rsid w:val="0099590C"/>
    <w:rsid w:val="00995994"/>
    <w:rsid w:val="0099694E"/>
    <w:rsid w:val="00996AE7"/>
    <w:rsid w:val="009A0DDE"/>
    <w:rsid w:val="009A10CB"/>
    <w:rsid w:val="009A4B1E"/>
    <w:rsid w:val="009A4CB4"/>
    <w:rsid w:val="009A5C0E"/>
    <w:rsid w:val="009A791A"/>
    <w:rsid w:val="009A7A84"/>
    <w:rsid w:val="009B08AB"/>
    <w:rsid w:val="009B13E7"/>
    <w:rsid w:val="009B14D8"/>
    <w:rsid w:val="009B174D"/>
    <w:rsid w:val="009B1A72"/>
    <w:rsid w:val="009B391E"/>
    <w:rsid w:val="009B3E4F"/>
    <w:rsid w:val="009B4331"/>
    <w:rsid w:val="009B4A68"/>
    <w:rsid w:val="009B509C"/>
    <w:rsid w:val="009B598A"/>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D7C1C"/>
    <w:rsid w:val="009E0516"/>
    <w:rsid w:val="009E0A9B"/>
    <w:rsid w:val="009E0DFA"/>
    <w:rsid w:val="009E1174"/>
    <w:rsid w:val="009E2305"/>
    <w:rsid w:val="009E2FB5"/>
    <w:rsid w:val="009E3331"/>
    <w:rsid w:val="009E341F"/>
    <w:rsid w:val="009E36CB"/>
    <w:rsid w:val="009E4530"/>
    <w:rsid w:val="009E46C2"/>
    <w:rsid w:val="009E53C6"/>
    <w:rsid w:val="009E70D6"/>
    <w:rsid w:val="009E7639"/>
    <w:rsid w:val="009E77CA"/>
    <w:rsid w:val="009F048A"/>
    <w:rsid w:val="009F0922"/>
    <w:rsid w:val="009F0BB4"/>
    <w:rsid w:val="009F0E65"/>
    <w:rsid w:val="009F3735"/>
    <w:rsid w:val="009F4FE7"/>
    <w:rsid w:val="009F5356"/>
    <w:rsid w:val="009F59B6"/>
    <w:rsid w:val="009F6BF2"/>
    <w:rsid w:val="009F73F3"/>
    <w:rsid w:val="00A005E7"/>
    <w:rsid w:val="00A00C25"/>
    <w:rsid w:val="00A011B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7A6"/>
    <w:rsid w:val="00A3296C"/>
    <w:rsid w:val="00A32B91"/>
    <w:rsid w:val="00A33A66"/>
    <w:rsid w:val="00A33AA7"/>
    <w:rsid w:val="00A33B0F"/>
    <w:rsid w:val="00A34843"/>
    <w:rsid w:val="00A35936"/>
    <w:rsid w:val="00A35A82"/>
    <w:rsid w:val="00A3660E"/>
    <w:rsid w:val="00A37048"/>
    <w:rsid w:val="00A408B8"/>
    <w:rsid w:val="00A4102C"/>
    <w:rsid w:val="00A410E1"/>
    <w:rsid w:val="00A419EE"/>
    <w:rsid w:val="00A42559"/>
    <w:rsid w:val="00A42BC8"/>
    <w:rsid w:val="00A42F29"/>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3CD"/>
    <w:rsid w:val="00A644C3"/>
    <w:rsid w:val="00A6488C"/>
    <w:rsid w:val="00A64A59"/>
    <w:rsid w:val="00A653F5"/>
    <w:rsid w:val="00A65B7A"/>
    <w:rsid w:val="00A66248"/>
    <w:rsid w:val="00A66A13"/>
    <w:rsid w:val="00A66A1A"/>
    <w:rsid w:val="00A7121A"/>
    <w:rsid w:val="00A71951"/>
    <w:rsid w:val="00A7260F"/>
    <w:rsid w:val="00A72C4A"/>
    <w:rsid w:val="00A74E4E"/>
    <w:rsid w:val="00A75075"/>
    <w:rsid w:val="00A75CEB"/>
    <w:rsid w:val="00A75E35"/>
    <w:rsid w:val="00A76C12"/>
    <w:rsid w:val="00A76DA1"/>
    <w:rsid w:val="00A776E1"/>
    <w:rsid w:val="00A8188C"/>
    <w:rsid w:val="00A82A87"/>
    <w:rsid w:val="00A82ADE"/>
    <w:rsid w:val="00A83D8B"/>
    <w:rsid w:val="00A84FFA"/>
    <w:rsid w:val="00A85C85"/>
    <w:rsid w:val="00A85DE0"/>
    <w:rsid w:val="00A8716A"/>
    <w:rsid w:val="00A90C00"/>
    <w:rsid w:val="00A9144D"/>
    <w:rsid w:val="00A91469"/>
    <w:rsid w:val="00A9248A"/>
    <w:rsid w:val="00A930C5"/>
    <w:rsid w:val="00A938C4"/>
    <w:rsid w:val="00A93AA6"/>
    <w:rsid w:val="00A941D1"/>
    <w:rsid w:val="00A97958"/>
    <w:rsid w:val="00A97AC3"/>
    <w:rsid w:val="00AA0E46"/>
    <w:rsid w:val="00AA161B"/>
    <w:rsid w:val="00AA222A"/>
    <w:rsid w:val="00AA23D1"/>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060B"/>
    <w:rsid w:val="00AC118D"/>
    <w:rsid w:val="00AC1966"/>
    <w:rsid w:val="00AC263B"/>
    <w:rsid w:val="00AC29D6"/>
    <w:rsid w:val="00AC30ED"/>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219"/>
    <w:rsid w:val="00AD54BD"/>
    <w:rsid w:val="00AD5AAA"/>
    <w:rsid w:val="00AD655E"/>
    <w:rsid w:val="00AD6DC9"/>
    <w:rsid w:val="00AD7ABB"/>
    <w:rsid w:val="00AE0131"/>
    <w:rsid w:val="00AE0923"/>
    <w:rsid w:val="00AE14DC"/>
    <w:rsid w:val="00AE1A44"/>
    <w:rsid w:val="00AE2203"/>
    <w:rsid w:val="00AE2486"/>
    <w:rsid w:val="00AE2500"/>
    <w:rsid w:val="00AE2755"/>
    <w:rsid w:val="00AE3A56"/>
    <w:rsid w:val="00AE3B69"/>
    <w:rsid w:val="00AE433A"/>
    <w:rsid w:val="00AE4492"/>
    <w:rsid w:val="00AE4C43"/>
    <w:rsid w:val="00AE4CE1"/>
    <w:rsid w:val="00AE65CF"/>
    <w:rsid w:val="00AE67D1"/>
    <w:rsid w:val="00AE6F74"/>
    <w:rsid w:val="00AE6FDF"/>
    <w:rsid w:val="00AE77AE"/>
    <w:rsid w:val="00AF0176"/>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17E2"/>
    <w:rsid w:val="00B12736"/>
    <w:rsid w:val="00B1276A"/>
    <w:rsid w:val="00B14ED8"/>
    <w:rsid w:val="00B15265"/>
    <w:rsid w:val="00B17CA6"/>
    <w:rsid w:val="00B21E83"/>
    <w:rsid w:val="00B22F24"/>
    <w:rsid w:val="00B22F6A"/>
    <w:rsid w:val="00B234E0"/>
    <w:rsid w:val="00B2414F"/>
    <w:rsid w:val="00B2474F"/>
    <w:rsid w:val="00B25238"/>
    <w:rsid w:val="00B2536D"/>
    <w:rsid w:val="00B26014"/>
    <w:rsid w:val="00B268F2"/>
    <w:rsid w:val="00B27EB2"/>
    <w:rsid w:val="00B3052E"/>
    <w:rsid w:val="00B30B33"/>
    <w:rsid w:val="00B30CA0"/>
    <w:rsid w:val="00B30F5A"/>
    <w:rsid w:val="00B31749"/>
    <w:rsid w:val="00B320F8"/>
    <w:rsid w:val="00B334A4"/>
    <w:rsid w:val="00B339B9"/>
    <w:rsid w:val="00B339FC"/>
    <w:rsid w:val="00B34497"/>
    <w:rsid w:val="00B3453A"/>
    <w:rsid w:val="00B34A3D"/>
    <w:rsid w:val="00B34B6E"/>
    <w:rsid w:val="00B35032"/>
    <w:rsid w:val="00B377EE"/>
    <w:rsid w:val="00B37D6D"/>
    <w:rsid w:val="00B40A83"/>
    <w:rsid w:val="00B415BE"/>
    <w:rsid w:val="00B41700"/>
    <w:rsid w:val="00B41B35"/>
    <w:rsid w:val="00B41CDD"/>
    <w:rsid w:val="00B41EF9"/>
    <w:rsid w:val="00B42645"/>
    <w:rsid w:val="00B43214"/>
    <w:rsid w:val="00B435DF"/>
    <w:rsid w:val="00B43732"/>
    <w:rsid w:val="00B43894"/>
    <w:rsid w:val="00B44405"/>
    <w:rsid w:val="00B45542"/>
    <w:rsid w:val="00B46666"/>
    <w:rsid w:val="00B46851"/>
    <w:rsid w:val="00B46F0C"/>
    <w:rsid w:val="00B50E43"/>
    <w:rsid w:val="00B51C83"/>
    <w:rsid w:val="00B52416"/>
    <w:rsid w:val="00B52C80"/>
    <w:rsid w:val="00B53FF5"/>
    <w:rsid w:val="00B55058"/>
    <w:rsid w:val="00B55DDD"/>
    <w:rsid w:val="00B561CA"/>
    <w:rsid w:val="00B600D1"/>
    <w:rsid w:val="00B6281A"/>
    <w:rsid w:val="00B62CA7"/>
    <w:rsid w:val="00B63213"/>
    <w:rsid w:val="00B63DAC"/>
    <w:rsid w:val="00B6528D"/>
    <w:rsid w:val="00B668AE"/>
    <w:rsid w:val="00B671A1"/>
    <w:rsid w:val="00B67D6A"/>
    <w:rsid w:val="00B70098"/>
    <w:rsid w:val="00B7160C"/>
    <w:rsid w:val="00B71C8D"/>
    <w:rsid w:val="00B72822"/>
    <w:rsid w:val="00B73442"/>
    <w:rsid w:val="00B73A19"/>
    <w:rsid w:val="00B74488"/>
    <w:rsid w:val="00B74B7F"/>
    <w:rsid w:val="00B75068"/>
    <w:rsid w:val="00B754E1"/>
    <w:rsid w:val="00B76028"/>
    <w:rsid w:val="00B77698"/>
    <w:rsid w:val="00B77AD4"/>
    <w:rsid w:val="00B77B14"/>
    <w:rsid w:val="00B80A68"/>
    <w:rsid w:val="00B80BBC"/>
    <w:rsid w:val="00B810C2"/>
    <w:rsid w:val="00B81734"/>
    <w:rsid w:val="00B81E4F"/>
    <w:rsid w:val="00B8276B"/>
    <w:rsid w:val="00B82812"/>
    <w:rsid w:val="00B83554"/>
    <w:rsid w:val="00B83EF9"/>
    <w:rsid w:val="00B846BA"/>
    <w:rsid w:val="00B85398"/>
    <w:rsid w:val="00B85898"/>
    <w:rsid w:val="00B86667"/>
    <w:rsid w:val="00B8766E"/>
    <w:rsid w:val="00B87CB7"/>
    <w:rsid w:val="00B903F6"/>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5FC9"/>
    <w:rsid w:val="00BA629F"/>
    <w:rsid w:val="00BA6992"/>
    <w:rsid w:val="00BA6C1C"/>
    <w:rsid w:val="00BA78A3"/>
    <w:rsid w:val="00BB12C9"/>
    <w:rsid w:val="00BB278A"/>
    <w:rsid w:val="00BB2C98"/>
    <w:rsid w:val="00BB3842"/>
    <w:rsid w:val="00BB3B4F"/>
    <w:rsid w:val="00BB3BBC"/>
    <w:rsid w:val="00BB3CCC"/>
    <w:rsid w:val="00BB6B0A"/>
    <w:rsid w:val="00BB6BFF"/>
    <w:rsid w:val="00BC0D81"/>
    <w:rsid w:val="00BC2C43"/>
    <w:rsid w:val="00BC397A"/>
    <w:rsid w:val="00BC4CAE"/>
    <w:rsid w:val="00BC6073"/>
    <w:rsid w:val="00BC6124"/>
    <w:rsid w:val="00BC631F"/>
    <w:rsid w:val="00BC6A3E"/>
    <w:rsid w:val="00BC6DC4"/>
    <w:rsid w:val="00BC7AC7"/>
    <w:rsid w:val="00BD1A4B"/>
    <w:rsid w:val="00BD1B8A"/>
    <w:rsid w:val="00BD1CB9"/>
    <w:rsid w:val="00BD1DBE"/>
    <w:rsid w:val="00BD2B7A"/>
    <w:rsid w:val="00BD366D"/>
    <w:rsid w:val="00BD3F59"/>
    <w:rsid w:val="00BD463B"/>
    <w:rsid w:val="00BD4EF7"/>
    <w:rsid w:val="00BD50A0"/>
    <w:rsid w:val="00BD5231"/>
    <w:rsid w:val="00BD52A6"/>
    <w:rsid w:val="00BD713A"/>
    <w:rsid w:val="00BD731A"/>
    <w:rsid w:val="00BD7841"/>
    <w:rsid w:val="00BD7D95"/>
    <w:rsid w:val="00BE03FF"/>
    <w:rsid w:val="00BE0A01"/>
    <w:rsid w:val="00BE2028"/>
    <w:rsid w:val="00BE322F"/>
    <w:rsid w:val="00BE35BE"/>
    <w:rsid w:val="00BE399A"/>
    <w:rsid w:val="00BE487C"/>
    <w:rsid w:val="00BE53BE"/>
    <w:rsid w:val="00BE53EF"/>
    <w:rsid w:val="00BE639A"/>
    <w:rsid w:val="00BE6B94"/>
    <w:rsid w:val="00BF079A"/>
    <w:rsid w:val="00BF0A79"/>
    <w:rsid w:val="00BF1186"/>
    <w:rsid w:val="00BF22B3"/>
    <w:rsid w:val="00BF2CC0"/>
    <w:rsid w:val="00BF2F50"/>
    <w:rsid w:val="00BF5926"/>
    <w:rsid w:val="00BF7452"/>
    <w:rsid w:val="00BF7FB1"/>
    <w:rsid w:val="00C0058E"/>
    <w:rsid w:val="00C02301"/>
    <w:rsid w:val="00C03322"/>
    <w:rsid w:val="00C0345F"/>
    <w:rsid w:val="00C0380A"/>
    <w:rsid w:val="00C041DB"/>
    <w:rsid w:val="00C041EC"/>
    <w:rsid w:val="00C04434"/>
    <w:rsid w:val="00C04947"/>
    <w:rsid w:val="00C0574D"/>
    <w:rsid w:val="00C05AB8"/>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2064"/>
    <w:rsid w:val="00C33039"/>
    <w:rsid w:val="00C332B1"/>
    <w:rsid w:val="00C34409"/>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82F"/>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1D01"/>
    <w:rsid w:val="00C93EF4"/>
    <w:rsid w:val="00C94327"/>
    <w:rsid w:val="00C950DF"/>
    <w:rsid w:val="00C96938"/>
    <w:rsid w:val="00CA06A5"/>
    <w:rsid w:val="00CA0A43"/>
    <w:rsid w:val="00CA11B8"/>
    <w:rsid w:val="00CA1C25"/>
    <w:rsid w:val="00CA2DA5"/>
    <w:rsid w:val="00CA31B8"/>
    <w:rsid w:val="00CA32FA"/>
    <w:rsid w:val="00CA3928"/>
    <w:rsid w:val="00CA4FED"/>
    <w:rsid w:val="00CA58D7"/>
    <w:rsid w:val="00CA699A"/>
    <w:rsid w:val="00CA6C09"/>
    <w:rsid w:val="00CA6C78"/>
    <w:rsid w:val="00CA7550"/>
    <w:rsid w:val="00CA784B"/>
    <w:rsid w:val="00CA7A33"/>
    <w:rsid w:val="00CA7CA2"/>
    <w:rsid w:val="00CB20BC"/>
    <w:rsid w:val="00CB32F4"/>
    <w:rsid w:val="00CB34A5"/>
    <w:rsid w:val="00CB3D5F"/>
    <w:rsid w:val="00CB4DA0"/>
    <w:rsid w:val="00CB50A4"/>
    <w:rsid w:val="00CB5962"/>
    <w:rsid w:val="00CC0699"/>
    <w:rsid w:val="00CC1180"/>
    <w:rsid w:val="00CC135C"/>
    <w:rsid w:val="00CC24F0"/>
    <w:rsid w:val="00CC2F29"/>
    <w:rsid w:val="00CC32A8"/>
    <w:rsid w:val="00CC389A"/>
    <w:rsid w:val="00CC3E63"/>
    <w:rsid w:val="00CC43ED"/>
    <w:rsid w:val="00CC58AD"/>
    <w:rsid w:val="00CC6B33"/>
    <w:rsid w:val="00CC6ECC"/>
    <w:rsid w:val="00CC700D"/>
    <w:rsid w:val="00CC7CA1"/>
    <w:rsid w:val="00CD0682"/>
    <w:rsid w:val="00CD0875"/>
    <w:rsid w:val="00CD0E0A"/>
    <w:rsid w:val="00CD1F58"/>
    <w:rsid w:val="00CD2CFD"/>
    <w:rsid w:val="00CD2D45"/>
    <w:rsid w:val="00CD2DA3"/>
    <w:rsid w:val="00CD3B4F"/>
    <w:rsid w:val="00CD3E1E"/>
    <w:rsid w:val="00CD5548"/>
    <w:rsid w:val="00CD56E0"/>
    <w:rsid w:val="00CD5A46"/>
    <w:rsid w:val="00CD6502"/>
    <w:rsid w:val="00CD67AC"/>
    <w:rsid w:val="00CD6846"/>
    <w:rsid w:val="00CD6CFC"/>
    <w:rsid w:val="00CD7F88"/>
    <w:rsid w:val="00CE0B9B"/>
    <w:rsid w:val="00CE340D"/>
    <w:rsid w:val="00CE3646"/>
    <w:rsid w:val="00CE4AFE"/>
    <w:rsid w:val="00CE4BD2"/>
    <w:rsid w:val="00CE514E"/>
    <w:rsid w:val="00CE59CD"/>
    <w:rsid w:val="00CE5CAC"/>
    <w:rsid w:val="00CE708D"/>
    <w:rsid w:val="00CE7C02"/>
    <w:rsid w:val="00CE7EA6"/>
    <w:rsid w:val="00CF0AA7"/>
    <w:rsid w:val="00CF151D"/>
    <w:rsid w:val="00CF1C00"/>
    <w:rsid w:val="00CF3DAA"/>
    <w:rsid w:val="00CF3F29"/>
    <w:rsid w:val="00CF4428"/>
    <w:rsid w:val="00CF761E"/>
    <w:rsid w:val="00D00F11"/>
    <w:rsid w:val="00D01104"/>
    <w:rsid w:val="00D01BEA"/>
    <w:rsid w:val="00D01F3F"/>
    <w:rsid w:val="00D038E7"/>
    <w:rsid w:val="00D043B3"/>
    <w:rsid w:val="00D043CF"/>
    <w:rsid w:val="00D04A7D"/>
    <w:rsid w:val="00D051AC"/>
    <w:rsid w:val="00D059AA"/>
    <w:rsid w:val="00D05A8F"/>
    <w:rsid w:val="00D060ED"/>
    <w:rsid w:val="00D06665"/>
    <w:rsid w:val="00D0739A"/>
    <w:rsid w:val="00D1030A"/>
    <w:rsid w:val="00D10405"/>
    <w:rsid w:val="00D10479"/>
    <w:rsid w:val="00D10574"/>
    <w:rsid w:val="00D11D8A"/>
    <w:rsid w:val="00D120F3"/>
    <w:rsid w:val="00D13DC3"/>
    <w:rsid w:val="00D14895"/>
    <w:rsid w:val="00D15932"/>
    <w:rsid w:val="00D15F6E"/>
    <w:rsid w:val="00D16E59"/>
    <w:rsid w:val="00D17616"/>
    <w:rsid w:val="00D20BAC"/>
    <w:rsid w:val="00D21E7F"/>
    <w:rsid w:val="00D222C6"/>
    <w:rsid w:val="00D22593"/>
    <w:rsid w:val="00D246B0"/>
    <w:rsid w:val="00D252BB"/>
    <w:rsid w:val="00D25385"/>
    <w:rsid w:val="00D2555F"/>
    <w:rsid w:val="00D25EE8"/>
    <w:rsid w:val="00D26AFA"/>
    <w:rsid w:val="00D30F6C"/>
    <w:rsid w:val="00D31112"/>
    <w:rsid w:val="00D321C3"/>
    <w:rsid w:val="00D336CE"/>
    <w:rsid w:val="00D33E62"/>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46A"/>
    <w:rsid w:val="00D46EB4"/>
    <w:rsid w:val="00D471A3"/>
    <w:rsid w:val="00D475F2"/>
    <w:rsid w:val="00D479CC"/>
    <w:rsid w:val="00D479DB"/>
    <w:rsid w:val="00D47CFF"/>
    <w:rsid w:val="00D50605"/>
    <w:rsid w:val="00D50A49"/>
    <w:rsid w:val="00D5228F"/>
    <w:rsid w:val="00D5231E"/>
    <w:rsid w:val="00D526DC"/>
    <w:rsid w:val="00D536E4"/>
    <w:rsid w:val="00D53C47"/>
    <w:rsid w:val="00D53C51"/>
    <w:rsid w:val="00D54007"/>
    <w:rsid w:val="00D54242"/>
    <w:rsid w:val="00D54614"/>
    <w:rsid w:val="00D54A9D"/>
    <w:rsid w:val="00D54F28"/>
    <w:rsid w:val="00D55017"/>
    <w:rsid w:val="00D559AA"/>
    <w:rsid w:val="00D566E7"/>
    <w:rsid w:val="00D5799E"/>
    <w:rsid w:val="00D57B9B"/>
    <w:rsid w:val="00D6035A"/>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16E"/>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873DB"/>
    <w:rsid w:val="00D901BB"/>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49CD"/>
    <w:rsid w:val="00DA53EC"/>
    <w:rsid w:val="00DA5CEE"/>
    <w:rsid w:val="00DA5DE0"/>
    <w:rsid w:val="00DA6729"/>
    <w:rsid w:val="00DA714C"/>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C5F05"/>
    <w:rsid w:val="00DD12E9"/>
    <w:rsid w:val="00DD1F55"/>
    <w:rsid w:val="00DD2AFF"/>
    <w:rsid w:val="00DD4E94"/>
    <w:rsid w:val="00DD508E"/>
    <w:rsid w:val="00DD59CE"/>
    <w:rsid w:val="00DD69AC"/>
    <w:rsid w:val="00DE0C93"/>
    <w:rsid w:val="00DE10BC"/>
    <w:rsid w:val="00DE3AC3"/>
    <w:rsid w:val="00DE48AA"/>
    <w:rsid w:val="00DE4A9B"/>
    <w:rsid w:val="00DE4AFF"/>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3126"/>
    <w:rsid w:val="00E044A9"/>
    <w:rsid w:val="00E047A0"/>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09BB"/>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222"/>
    <w:rsid w:val="00E51506"/>
    <w:rsid w:val="00E51EF8"/>
    <w:rsid w:val="00E52833"/>
    <w:rsid w:val="00E53F95"/>
    <w:rsid w:val="00E54AF0"/>
    <w:rsid w:val="00E55480"/>
    <w:rsid w:val="00E563FA"/>
    <w:rsid w:val="00E5682B"/>
    <w:rsid w:val="00E573C4"/>
    <w:rsid w:val="00E57EEE"/>
    <w:rsid w:val="00E609F1"/>
    <w:rsid w:val="00E613FE"/>
    <w:rsid w:val="00E6222F"/>
    <w:rsid w:val="00E62D1C"/>
    <w:rsid w:val="00E62FE9"/>
    <w:rsid w:val="00E63AF9"/>
    <w:rsid w:val="00E65198"/>
    <w:rsid w:val="00E6532B"/>
    <w:rsid w:val="00E65C8C"/>
    <w:rsid w:val="00E67345"/>
    <w:rsid w:val="00E67D81"/>
    <w:rsid w:val="00E7028A"/>
    <w:rsid w:val="00E705B7"/>
    <w:rsid w:val="00E71D60"/>
    <w:rsid w:val="00E71FD7"/>
    <w:rsid w:val="00E723D9"/>
    <w:rsid w:val="00E726E0"/>
    <w:rsid w:val="00E72761"/>
    <w:rsid w:val="00E72F45"/>
    <w:rsid w:val="00E73E23"/>
    <w:rsid w:val="00E7542A"/>
    <w:rsid w:val="00E75C44"/>
    <w:rsid w:val="00E768E5"/>
    <w:rsid w:val="00E76E51"/>
    <w:rsid w:val="00E777D5"/>
    <w:rsid w:val="00E77AD1"/>
    <w:rsid w:val="00E80B35"/>
    <w:rsid w:val="00E812E1"/>
    <w:rsid w:val="00E8175C"/>
    <w:rsid w:val="00E81816"/>
    <w:rsid w:val="00E826E0"/>
    <w:rsid w:val="00E82F72"/>
    <w:rsid w:val="00E84A95"/>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0938"/>
    <w:rsid w:val="00EB0FC5"/>
    <w:rsid w:val="00EB11D6"/>
    <w:rsid w:val="00EB2029"/>
    <w:rsid w:val="00EB35BF"/>
    <w:rsid w:val="00EB425A"/>
    <w:rsid w:val="00EB4822"/>
    <w:rsid w:val="00EB5660"/>
    <w:rsid w:val="00EB56D6"/>
    <w:rsid w:val="00EB597E"/>
    <w:rsid w:val="00EB6A4C"/>
    <w:rsid w:val="00EB6CFF"/>
    <w:rsid w:val="00EB72A7"/>
    <w:rsid w:val="00EC06BA"/>
    <w:rsid w:val="00EC0CC3"/>
    <w:rsid w:val="00EC0EA7"/>
    <w:rsid w:val="00EC1B6B"/>
    <w:rsid w:val="00EC3A5A"/>
    <w:rsid w:val="00EC4567"/>
    <w:rsid w:val="00EC57B9"/>
    <w:rsid w:val="00EC6A44"/>
    <w:rsid w:val="00EC6EEF"/>
    <w:rsid w:val="00ED09D8"/>
    <w:rsid w:val="00ED12BF"/>
    <w:rsid w:val="00ED2A82"/>
    <w:rsid w:val="00ED2E52"/>
    <w:rsid w:val="00ED32DB"/>
    <w:rsid w:val="00ED39F8"/>
    <w:rsid w:val="00ED3D5C"/>
    <w:rsid w:val="00ED3DD2"/>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357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07757"/>
    <w:rsid w:val="00F120A8"/>
    <w:rsid w:val="00F13B69"/>
    <w:rsid w:val="00F13E72"/>
    <w:rsid w:val="00F14C6A"/>
    <w:rsid w:val="00F174CE"/>
    <w:rsid w:val="00F1793C"/>
    <w:rsid w:val="00F232E1"/>
    <w:rsid w:val="00F23D58"/>
    <w:rsid w:val="00F23F9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945"/>
    <w:rsid w:val="00F44F0E"/>
    <w:rsid w:val="00F45BD4"/>
    <w:rsid w:val="00F45CC5"/>
    <w:rsid w:val="00F4643E"/>
    <w:rsid w:val="00F46B2E"/>
    <w:rsid w:val="00F47179"/>
    <w:rsid w:val="00F47CA9"/>
    <w:rsid w:val="00F501A3"/>
    <w:rsid w:val="00F50C6B"/>
    <w:rsid w:val="00F50F38"/>
    <w:rsid w:val="00F52091"/>
    <w:rsid w:val="00F53C95"/>
    <w:rsid w:val="00F53DF7"/>
    <w:rsid w:val="00F55E68"/>
    <w:rsid w:val="00F56CF5"/>
    <w:rsid w:val="00F57AD9"/>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B67"/>
    <w:rsid w:val="00F73CB5"/>
    <w:rsid w:val="00F75542"/>
    <w:rsid w:val="00F75782"/>
    <w:rsid w:val="00F76411"/>
    <w:rsid w:val="00F76A34"/>
    <w:rsid w:val="00F80559"/>
    <w:rsid w:val="00F807D3"/>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1CAC"/>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385C"/>
    <w:rsid w:val="00FA411E"/>
    <w:rsid w:val="00FA4228"/>
    <w:rsid w:val="00FA42CB"/>
    <w:rsid w:val="00FA639D"/>
    <w:rsid w:val="00FA7116"/>
    <w:rsid w:val="00FA7DA5"/>
    <w:rsid w:val="00FB0CB7"/>
    <w:rsid w:val="00FB0D66"/>
    <w:rsid w:val="00FB0EE1"/>
    <w:rsid w:val="00FB1E34"/>
    <w:rsid w:val="00FB416C"/>
    <w:rsid w:val="00FB46AE"/>
    <w:rsid w:val="00FB5A8E"/>
    <w:rsid w:val="00FB6EE6"/>
    <w:rsid w:val="00FB71F4"/>
    <w:rsid w:val="00FB7680"/>
    <w:rsid w:val="00FC03C9"/>
    <w:rsid w:val="00FC1390"/>
    <w:rsid w:val="00FC1B70"/>
    <w:rsid w:val="00FC1BCE"/>
    <w:rsid w:val="00FC3E28"/>
    <w:rsid w:val="00FC3E51"/>
    <w:rsid w:val="00FC526B"/>
    <w:rsid w:val="00FC5AAA"/>
    <w:rsid w:val="00FC63A8"/>
    <w:rsid w:val="00FC63F8"/>
    <w:rsid w:val="00FC6504"/>
    <w:rsid w:val="00FC78BF"/>
    <w:rsid w:val="00FD00D2"/>
    <w:rsid w:val="00FD1889"/>
    <w:rsid w:val="00FD224C"/>
    <w:rsid w:val="00FD32D7"/>
    <w:rsid w:val="00FD34D8"/>
    <w:rsid w:val="00FD4853"/>
    <w:rsid w:val="00FD588A"/>
    <w:rsid w:val="00FD631C"/>
    <w:rsid w:val="00FD6B30"/>
    <w:rsid w:val="00FD72F7"/>
    <w:rsid w:val="00FD754A"/>
    <w:rsid w:val="00FD79EA"/>
    <w:rsid w:val="00FD7ABD"/>
    <w:rsid w:val="00FE115A"/>
    <w:rsid w:val="00FE136A"/>
    <w:rsid w:val="00FE1B9C"/>
    <w:rsid w:val="00FE240F"/>
    <w:rsid w:val="00FE3215"/>
    <w:rsid w:val="00FE42A4"/>
    <w:rsid w:val="00FE478C"/>
    <w:rsid w:val="00FE4B3D"/>
    <w:rsid w:val="00FE50B2"/>
    <w:rsid w:val="00FE5CCF"/>
    <w:rsid w:val="00FE61DA"/>
    <w:rsid w:val="00FE6582"/>
    <w:rsid w:val="00FE65BC"/>
    <w:rsid w:val="00FE6AD4"/>
    <w:rsid w:val="00FE7029"/>
    <w:rsid w:val="00FE7230"/>
    <w:rsid w:val="00FF0B13"/>
    <w:rsid w:val="00FF0CEB"/>
    <w:rsid w:val="00FF17DA"/>
    <w:rsid w:val="00FF1A65"/>
    <w:rsid w:val="00FF1D89"/>
    <w:rsid w:val="00FF449B"/>
    <w:rsid w:val="00FF4896"/>
    <w:rsid w:val="00FF56F8"/>
    <w:rsid w:val="00FF6A05"/>
    <w:rsid w:val="00FF6BBC"/>
    <w:rsid w:val="01234426"/>
    <w:rsid w:val="01D95223"/>
    <w:rsid w:val="02A71AEC"/>
    <w:rsid w:val="02D053CD"/>
    <w:rsid w:val="03B56D73"/>
    <w:rsid w:val="03BD3559"/>
    <w:rsid w:val="03CC3A64"/>
    <w:rsid w:val="04E478AB"/>
    <w:rsid w:val="04F164A7"/>
    <w:rsid w:val="05FD31FE"/>
    <w:rsid w:val="064C4F63"/>
    <w:rsid w:val="069D44BA"/>
    <w:rsid w:val="075A2A7B"/>
    <w:rsid w:val="077838FA"/>
    <w:rsid w:val="07FB5644"/>
    <w:rsid w:val="0822758F"/>
    <w:rsid w:val="08313B80"/>
    <w:rsid w:val="083D72E7"/>
    <w:rsid w:val="097F5F89"/>
    <w:rsid w:val="098A0C99"/>
    <w:rsid w:val="0A2B3F65"/>
    <w:rsid w:val="0A477811"/>
    <w:rsid w:val="0AAF03A3"/>
    <w:rsid w:val="0ABB67CE"/>
    <w:rsid w:val="0B754832"/>
    <w:rsid w:val="0BA80258"/>
    <w:rsid w:val="0C3948A8"/>
    <w:rsid w:val="0CB83490"/>
    <w:rsid w:val="0D057A5C"/>
    <w:rsid w:val="0D427B70"/>
    <w:rsid w:val="0DF4150B"/>
    <w:rsid w:val="0E9D5567"/>
    <w:rsid w:val="0F5C5F40"/>
    <w:rsid w:val="0FB26250"/>
    <w:rsid w:val="10124978"/>
    <w:rsid w:val="10B06A92"/>
    <w:rsid w:val="118C2D3C"/>
    <w:rsid w:val="11B20C9C"/>
    <w:rsid w:val="12416A8A"/>
    <w:rsid w:val="12F8325C"/>
    <w:rsid w:val="13036A3A"/>
    <w:rsid w:val="13503380"/>
    <w:rsid w:val="13E17D9B"/>
    <w:rsid w:val="14B51D63"/>
    <w:rsid w:val="14B55E2A"/>
    <w:rsid w:val="151A0933"/>
    <w:rsid w:val="151E1392"/>
    <w:rsid w:val="16226CEC"/>
    <w:rsid w:val="1783171A"/>
    <w:rsid w:val="18F3458F"/>
    <w:rsid w:val="194A5B2D"/>
    <w:rsid w:val="19AE3215"/>
    <w:rsid w:val="1A6B6162"/>
    <w:rsid w:val="1BC917BB"/>
    <w:rsid w:val="1D9E7C25"/>
    <w:rsid w:val="1DE166EC"/>
    <w:rsid w:val="1E25399D"/>
    <w:rsid w:val="1E694D4C"/>
    <w:rsid w:val="1E780B21"/>
    <w:rsid w:val="1EA62A71"/>
    <w:rsid w:val="1ED64A0A"/>
    <w:rsid w:val="20EA51D1"/>
    <w:rsid w:val="210C3C73"/>
    <w:rsid w:val="220E2ECD"/>
    <w:rsid w:val="229B58CD"/>
    <w:rsid w:val="22A93DD5"/>
    <w:rsid w:val="23454FED"/>
    <w:rsid w:val="238E1A06"/>
    <w:rsid w:val="23A21C95"/>
    <w:rsid w:val="23B7553F"/>
    <w:rsid w:val="25A01FC5"/>
    <w:rsid w:val="25A42B28"/>
    <w:rsid w:val="25FD3B8C"/>
    <w:rsid w:val="267403B3"/>
    <w:rsid w:val="276C766A"/>
    <w:rsid w:val="27F15D9C"/>
    <w:rsid w:val="28074863"/>
    <w:rsid w:val="28AE4A0B"/>
    <w:rsid w:val="29205AB8"/>
    <w:rsid w:val="2BF4376B"/>
    <w:rsid w:val="2C03670A"/>
    <w:rsid w:val="2CAE5761"/>
    <w:rsid w:val="2CED5DE2"/>
    <w:rsid w:val="2CFF5D99"/>
    <w:rsid w:val="2D2C6371"/>
    <w:rsid w:val="2E016B8B"/>
    <w:rsid w:val="2E292A27"/>
    <w:rsid w:val="30542D52"/>
    <w:rsid w:val="3070755C"/>
    <w:rsid w:val="30C67B9E"/>
    <w:rsid w:val="31D05CA5"/>
    <w:rsid w:val="31FF209B"/>
    <w:rsid w:val="328F205F"/>
    <w:rsid w:val="32CF408C"/>
    <w:rsid w:val="3390757C"/>
    <w:rsid w:val="33A14D9B"/>
    <w:rsid w:val="33F21B00"/>
    <w:rsid w:val="34170FAE"/>
    <w:rsid w:val="342E35DF"/>
    <w:rsid w:val="348426A5"/>
    <w:rsid w:val="35FF3780"/>
    <w:rsid w:val="37222096"/>
    <w:rsid w:val="3759692C"/>
    <w:rsid w:val="38086121"/>
    <w:rsid w:val="39CD39B7"/>
    <w:rsid w:val="3A4F2DF7"/>
    <w:rsid w:val="3A6A78BF"/>
    <w:rsid w:val="3AAC69E7"/>
    <w:rsid w:val="3AD76819"/>
    <w:rsid w:val="3B55051D"/>
    <w:rsid w:val="3BE528E8"/>
    <w:rsid w:val="3C041E8C"/>
    <w:rsid w:val="3C4B6B70"/>
    <w:rsid w:val="3C6556E1"/>
    <w:rsid w:val="3CB26D83"/>
    <w:rsid w:val="3D977566"/>
    <w:rsid w:val="3DB97C64"/>
    <w:rsid w:val="3E4167E0"/>
    <w:rsid w:val="3E5D2F50"/>
    <w:rsid w:val="3E861031"/>
    <w:rsid w:val="3F50730D"/>
    <w:rsid w:val="3F732CAD"/>
    <w:rsid w:val="3FF82C7A"/>
    <w:rsid w:val="4030015B"/>
    <w:rsid w:val="40FD1749"/>
    <w:rsid w:val="415660D0"/>
    <w:rsid w:val="41A41778"/>
    <w:rsid w:val="41FF02C1"/>
    <w:rsid w:val="429C4E56"/>
    <w:rsid w:val="437301A1"/>
    <w:rsid w:val="43805082"/>
    <w:rsid w:val="44102511"/>
    <w:rsid w:val="443D2336"/>
    <w:rsid w:val="444C5CD1"/>
    <w:rsid w:val="44A93959"/>
    <w:rsid w:val="44B36F30"/>
    <w:rsid w:val="44BA3385"/>
    <w:rsid w:val="44CA3B5A"/>
    <w:rsid w:val="45292431"/>
    <w:rsid w:val="467455F3"/>
    <w:rsid w:val="46B34489"/>
    <w:rsid w:val="476969BE"/>
    <w:rsid w:val="47794455"/>
    <w:rsid w:val="4780035B"/>
    <w:rsid w:val="478B3EE5"/>
    <w:rsid w:val="48935D8C"/>
    <w:rsid w:val="48D57376"/>
    <w:rsid w:val="49315E23"/>
    <w:rsid w:val="49E66767"/>
    <w:rsid w:val="4A1E02D0"/>
    <w:rsid w:val="4A2F1DAC"/>
    <w:rsid w:val="4A4F08D2"/>
    <w:rsid w:val="4B0C1485"/>
    <w:rsid w:val="4B2744F0"/>
    <w:rsid w:val="4BA97879"/>
    <w:rsid w:val="4BDD1375"/>
    <w:rsid w:val="4C7A4EC9"/>
    <w:rsid w:val="4CC5508E"/>
    <w:rsid w:val="4DD827C4"/>
    <w:rsid w:val="4E081BA3"/>
    <w:rsid w:val="4E1223A7"/>
    <w:rsid w:val="4E1B3A05"/>
    <w:rsid w:val="4E1F58F6"/>
    <w:rsid w:val="4E29726F"/>
    <w:rsid w:val="4E2F02A1"/>
    <w:rsid w:val="500A299E"/>
    <w:rsid w:val="501101D8"/>
    <w:rsid w:val="508D24D4"/>
    <w:rsid w:val="50C1689E"/>
    <w:rsid w:val="50D911DD"/>
    <w:rsid w:val="50DE1AD8"/>
    <w:rsid w:val="50E53737"/>
    <w:rsid w:val="51432C46"/>
    <w:rsid w:val="52530232"/>
    <w:rsid w:val="5254321E"/>
    <w:rsid w:val="52624EAB"/>
    <w:rsid w:val="528C5CD4"/>
    <w:rsid w:val="533E6A96"/>
    <w:rsid w:val="53E8704E"/>
    <w:rsid w:val="54182141"/>
    <w:rsid w:val="543957D1"/>
    <w:rsid w:val="54BE1FB9"/>
    <w:rsid w:val="54F002E3"/>
    <w:rsid w:val="55482952"/>
    <w:rsid w:val="55BA5175"/>
    <w:rsid w:val="5606720A"/>
    <w:rsid w:val="564334E7"/>
    <w:rsid w:val="567B46F5"/>
    <w:rsid w:val="568D7462"/>
    <w:rsid w:val="5718422D"/>
    <w:rsid w:val="577E7371"/>
    <w:rsid w:val="579F61A9"/>
    <w:rsid w:val="58127108"/>
    <w:rsid w:val="58206E3F"/>
    <w:rsid w:val="588F08FA"/>
    <w:rsid w:val="592A2799"/>
    <w:rsid w:val="59936F36"/>
    <w:rsid w:val="5A05330D"/>
    <w:rsid w:val="5AB413F5"/>
    <w:rsid w:val="5B3D21DD"/>
    <w:rsid w:val="5BAB5A3B"/>
    <w:rsid w:val="5C0E3A34"/>
    <w:rsid w:val="5C452C58"/>
    <w:rsid w:val="5D4D4E63"/>
    <w:rsid w:val="5DD611D9"/>
    <w:rsid w:val="5E484261"/>
    <w:rsid w:val="5EA67242"/>
    <w:rsid w:val="5F3F4D92"/>
    <w:rsid w:val="60AE1A84"/>
    <w:rsid w:val="61C845D6"/>
    <w:rsid w:val="61DA1C9B"/>
    <w:rsid w:val="61EA20BC"/>
    <w:rsid w:val="62ED1197"/>
    <w:rsid w:val="635F1F03"/>
    <w:rsid w:val="636A56B3"/>
    <w:rsid w:val="63A32486"/>
    <w:rsid w:val="63D36139"/>
    <w:rsid w:val="64505B48"/>
    <w:rsid w:val="653E60A6"/>
    <w:rsid w:val="66826CE6"/>
    <w:rsid w:val="6683490B"/>
    <w:rsid w:val="67E52CAD"/>
    <w:rsid w:val="67E96292"/>
    <w:rsid w:val="685873C5"/>
    <w:rsid w:val="68A41691"/>
    <w:rsid w:val="68DA4AC9"/>
    <w:rsid w:val="69337E86"/>
    <w:rsid w:val="693D2D8D"/>
    <w:rsid w:val="6A8A0AB8"/>
    <w:rsid w:val="6AC552B3"/>
    <w:rsid w:val="6AFC2413"/>
    <w:rsid w:val="6C3A7A22"/>
    <w:rsid w:val="6CE26E88"/>
    <w:rsid w:val="6DF420AA"/>
    <w:rsid w:val="6E18065A"/>
    <w:rsid w:val="6E8E12EF"/>
    <w:rsid w:val="6F1E24F8"/>
    <w:rsid w:val="6F255736"/>
    <w:rsid w:val="6F3F1B68"/>
    <w:rsid w:val="6F3F7F48"/>
    <w:rsid w:val="6F775AB8"/>
    <w:rsid w:val="70C0050B"/>
    <w:rsid w:val="70DA7783"/>
    <w:rsid w:val="71346F76"/>
    <w:rsid w:val="71731991"/>
    <w:rsid w:val="722E1B2B"/>
    <w:rsid w:val="72674F59"/>
    <w:rsid w:val="731A01C7"/>
    <w:rsid w:val="73382DAE"/>
    <w:rsid w:val="746E74A6"/>
    <w:rsid w:val="7487382A"/>
    <w:rsid w:val="74AC783C"/>
    <w:rsid w:val="7681674A"/>
    <w:rsid w:val="76BE03F9"/>
    <w:rsid w:val="774737A1"/>
    <w:rsid w:val="77860CE6"/>
    <w:rsid w:val="77E056A0"/>
    <w:rsid w:val="787228C6"/>
    <w:rsid w:val="78A43670"/>
    <w:rsid w:val="78C328A3"/>
    <w:rsid w:val="7A6042E4"/>
    <w:rsid w:val="7AB913E9"/>
    <w:rsid w:val="7AC82038"/>
    <w:rsid w:val="7B11404E"/>
    <w:rsid w:val="7BF041F8"/>
    <w:rsid w:val="7DF74479"/>
    <w:rsid w:val="7E8D63E8"/>
    <w:rsid w:val="7EA90D0F"/>
    <w:rsid w:val="7EC93B4D"/>
    <w:rsid w:val="7FB0205B"/>
    <w:rsid w:val="7FB847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3"/>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5"/>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1"/>
    <w:qFormat/>
    <w:uiPriority w:val="9"/>
    <w:pPr>
      <w:keepNext/>
      <w:keepLines/>
      <w:spacing w:before="280" w:after="290" w:line="376" w:lineRule="auto"/>
      <w:outlineLvl w:val="4"/>
    </w:pPr>
    <w:rPr>
      <w:b/>
      <w:bCs/>
      <w:sz w:val="28"/>
      <w:szCs w:val="28"/>
    </w:rPr>
  </w:style>
  <w:style w:type="character" w:default="1" w:styleId="28">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7"/>
    <w:unhideWhenUsed/>
    <w:qFormat/>
    <w:uiPriority w:val="99"/>
    <w:pPr>
      <w:jc w:val="left"/>
    </w:p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39"/>
    <w:qFormat/>
    <w:uiPriority w:val="99"/>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1"/>
    <w:qFormat/>
    <w:uiPriority w:val="99"/>
    <w:pPr>
      <w:tabs>
        <w:tab w:val="center" w:pos="4153"/>
        <w:tab w:val="right" w:pos="8306"/>
      </w:tabs>
      <w:snapToGrid w:val="0"/>
      <w:jc w:val="left"/>
    </w:pPr>
    <w:rPr>
      <w:sz w:val="18"/>
      <w:szCs w:val="18"/>
    </w:rPr>
  </w:style>
  <w:style w:type="paragraph" w:styleId="20">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paragraph" w:styleId="21">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rPr>
      <w:rFonts w:eastAsia="楷体"/>
      <w:b/>
      <w:sz w:val="28"/>
    </w:rPr>
  </w:style>
  <w:style w:type="paragraph" w:styleId="23">
    <w:name w:val="Body Text Indent 3"/>
    <w:basedOn w:val="1"/>
    <w:qFormat/>
    <w:uiPriority w:val="99"/>
    <w:pPr>
      <w:ind w:firstLine="420" w:firstLineChars="200"/>
    </w:pPr>
    <w:rPr>
      <w:rFonts w:eastAsia="楷体_GB2312"/>
    </w:rPr>
  </w:style>
  <w:style w:type="paragraph" w:styleId="24">
    <w:name w:val="toc 2"/>
    <w:basedOn w:val="1"/>
    <w:next w:val="1"/>
    <w:semiHidden/>
    <w:qFormat/>
    <w:uiPriority w:val="0"/>
    <w:pPr>
      <w:ind w:left="420" w:leftChars="200"/>
    </w:pPr>
    <w:rPr>
      <w:szCs w:val="20"/>
    </w:rPr>
  </w:style>
  <w:style w:type="paragraph" w:styleId="25">
    <w:name w:val="Body Text 2"/>
    <w:basedOn w:val="1"/>
    <w:qFormat/>
    <w:uiPriority w:val="99"/>
    <w:pPr>
      <w:spacing w:line="440" w:lineRule="exact"/>
    </w:pPr>
    <w:rPr>
      <w:rFonts w:ascii="楷体_GB2312" w:eastAsia="楷体_GB2312"/>
      <w:sz w:val="28"/>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43"/>
    <w:qFormat/>
    <w:uiPriority w:val="0"/>
    <w:pPr>
      <w:spacing w:before="240" w:after="60"/>
      <w:jc w:val="center"/>
      <w:outlineLvl w:val="0"/>
    </w:pPr>
    <w:rPr>
      <w:rFonts w:ascii="Cambria" w:hAnsi="Cambria"/>
      <w:b/>
      <w:bCs/>
      <w:sz w:val="32"/>
      <w:szCs w:val="32"/>
    </w:rPr>
  </w:style>
  <w:style w:type="character" w:styleId="29">
    <w:name w:val="Strong"/>
    <w:qFormat/>
    <w:uiPriority w:val="22"/>
    <w:rPr>
      <w:b/>
      <w:bCs/>
    </w:rPr>
  </w:style>
  <w:style w:type="character" w:styleId="30">
    <w:name w:val="page number"/>
    <w:basedOn w:val="28"/>
    <w:qFormat/>
    <w:uiPriority w:val="99"/>
  </w:style>
  <w:style w:type="character" w:styleId="31">
    <w:name w:val="FollowedHyperlink"/>
    <w:qFormat/>
    <w:uiPriority w:val="0"/>
    <w:rPr>
      <w:color w:val="800080"/>
      <w:u w:val="single"/>
    </w:rPr>
  </w:style>
  <w:style w:type="character" w:styleId="32">
    <w:name w:val="Emphasis"/>
    <w:qFormat/>
    <w:uiPriority w:val="0"/>
    <w:rPr>
      <w:i/>
      <w:iCs/>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列出段落 Char"/>
    <w:link w:val="38"/>
    <w:qFormat/>
    <w:uiPriority w:val="0"/>
    <w:rPr>
      <w:rFonts w:ascii="Calibri" w:hAnsi="Calibri"/>
      <w:kern w:val="2"/>
      <w:sz w:val="21"/>
      <w:szCs w:val="22"/>
    </w:rPr>
  </w:style>
  <w:style w:type="paragraph" w:customStyle="1" w:styleId="38">
    <w:name w:val="列出段落1"/>
    <w:basedOn w:val="1"/>
    <w:link w:val="37"/>
    <w:qFormat/>
    <w:uiPriority w:val="0"/>
    <w:pPr>
      <w:ind w:firstLine="420" w:firstLineChars="200"/>
    </w:pPr>
    <w:rPr>
      <w:rFonts w:ascii="Calibri" w:hAnsi="Calibri"/>
      <w:szCs w:val="22"/>
    </w:rPr>
  </w:style>
  <w:style w:type="character" w:customStyle="1" w:styleId="39">
    <w:name w:val="纯文本 字符"/>
    <w:link w:val="16"/>
    <w:qFormat/>
    <w:uiPriority w:val="0"/>
    <w:rPr>
      <w:rFonts w:ascii="宋体" w:hAnsi="Courier New" w:eastAsia="宋体"/>
      <w:kern w:val="2"/>
      <w:sz w:val="21"/>
      <w:lang w:val="en-US" w:eastAsia="zh-CN" w:bidi="ar-SA"/>
    </w:rPr>
  </w:style>
  <w:style w:type="character" w:customStyle="1" w:styleId="40">
    <w:name w:val="param-value"/>
    <w:basedOn w:val="28"/>
    <w:qFormat/>
    <w:uiPriority w:val="0"/>
  </w:style>
  <w:style w:type="character" w:customStyle="1" w:styleId="41">
    <w:name w:val="页脚 字符"/>
    <w:link w:val="19"/>
    <w:qFormat/>
    <w:uiPriority w:val="99"/>
    <w:rPr>
      <w:kern w:val="2"/>
      <w:sz w:val="18"/>
      <w:szCs w:val="18"/>
    </w:rPr>
  </w:style>
  <w:style w:type="character" w:customStyle="1" w:styleId="42">
    <w:name w:val="Font Style36"/>
    <w:qFormat/>
    <w:uiPriority w:val="0"/>
    <w:rPr>
      <w:rFonts w:ascii="宋体" w:eastAsia="宋体" w:cs="宋体"/>
      <w:sz w:val="16"/>
      <w:szCs w:val="16"/>
    </w:rPr>
  </w:style>
  <w:style w:type="character" w:customStyle="1" w:styleId="43">
    <w:name w:val="标题 字符"/>
    <w:link w:val="27"/>
    <w:qFormat/>
    <w:uiPriority w:val="0"/>
    <w:rPr>
      <w:rFonts w:ascii="Cambria" w:hAnsi="Cambria" w:cs="Times New Roman"/>
      <w:b/>
      <w:bCs/>
      <w:kern w:val="2"/>
      <w:sz w:val="32"/>
      <w:szCs w:val="32"/>
    </w:rPr>
  </w:style>
  <w:style w:type="character" w:customStyle="1" w:styleId="44">
    <w:name w:val="Font Style28"/>
    <w:qFormat/>
    <w:uiPriority w:val="0"/>
    <w:rPr>
      <w:rFonts w:ascii="Constantia" w:hAnsi="Constantia" w:cs="Constantia"/>
      <w:sz w:val="28"/>
      <w:szCs w:val="28"/>
    </w:rPr>
  </w:style>
  <w:style w:type="character" w:customStyle="1" w:styleId="45">
    <w:name w:val="Font Style30"/>
    <w:qFormat/>
    <w:uiPriority w:val="0"/>
    <w:rPr>
      <w:rFonts w:ascii="宋体" w:eastAsia="宋体" w:cs="宋体"/>
      <w:sz w:val="14"/>
      <w:szCs w:val="14"/>
    </w:rPr>
  </w:style>
  <w:style w:type="character" w:customStyle="1" w:styleId="46">
    <w:name w:val="Font Style37"/>
    <w:qFormat/>
    <w:uiPriority w:val="0"/>
    <w:rPr>
      <w:rFonts w:ascii="Arial" w:hAnsi="Arial" w:cs="Arial"/>
      <w:sz w:val="16"/>
      <w:szCs w:val="16"/>
    </w:rPr>
  </w:style>
  <w:style w:type="character" w:customStyle="1" w:styleId="47">
    <w:name w:val="标题 1 字符"/>
    <w:link w:val="2"/>
    <w:qFormat/>
    <w:uiPriority w:val="0"/>
    <w:rPr>
      <w:b/>
      <w:bCs/>
      <w:kern w:val="44"/>
      <w:sz w:val="44"/>
      <w:szCs w:val="44"/>
    </w:rPr>
  </w:style>
  <w:style w:type="character" w:customStyle="1" w:styleId="48">
    <w:name w:val="apple-converted-space"/>
    <w:qFormat/>
    <w:uiPriority w:val="0"/>
  </w:style>
  <w:style w:type="character" w:customStyle="1" w:styleId="49">
    <w:name w:val="标题 2 Char"/>
    <w:qFormat/>
    <w:uiPriority w:val="9"/>
    <w:rPr>
      <w:rFonts w:ascii="Arial" w:hAnsi="Arial" w:eastAsia="黑体"/>
      <w:b/>
      <w:kern w:val="2"/>
      <w:sz w:val="32"/>
      <w:lang w:val="en-US" w:eastAsia="zh-CN"/>
    </w:rPr>
  </w:style>
  <w:style w:type="character" w:customStyle="1" w:styleId="50">
    <w:name w:val="页眉 字符"/>
    <w:link w:val="21"/>
    <w:qFormat/>
    <w:uiPriority w:val="99"/>
    <w:rPr>
      <w:kern w:val="2"/>
      <w:sz w:val="18"/>
      <w:szCs w:val="18"/>
    </w:rPr>
  </w:style>
  <w:style w:type="character" w:customStyle="1" w:styleId="51">
    <w:name w:val="标题 5 字符"/>
    <w:link w:val="7"/>
    <w:qFormat/>
    <w:uiPriority w:val="9"/>
    <w:rPr>
      <w:b/>
      <w:bCs/>
      <w:kern w:val="2"/>
      <w:sz w:val="28"/>
      <w:szCs w:val="28"/>
    </w:rPr>
  </w:style>
  <w:style w:type="character" w:customStyle="1" w:styleId="52">
    <w:name w:val="Font Style29"/>
    <w:qFormat/>
    <w:uiPriority w:val="0"/>
    <w:rPr>
      <w:rFonts w:ascii="Arial" w:hAnsi="Arial" w:cs="Arial"/>
      <w:sz w:val="14"/>
      <w:szCs w:val="14"/>
    </w:rPr>
  </w:style>
  <w:style w:type="character" w:customStyle="1" w:styleId="53">
    <w:name w:val="标题 3 字符"/>
    <w:link w:val="5"/>
    <w:qFormat/>
    <w:uiPriority w:val="9"/>
    <w:rPr>
      <w:rFonts w:ascii="Arial" w:hAnsi="Arial"/>
      <w:b/>
      <w:kern w:val="2"/>
      <w:sz w:val="32"/>
    </w:rPr>
  </w:style>
  <w:style w:type="character" w:customStyle="1" w:styleId="54">
    <w:name w:val="style4"/>
    <w:qFormat/>
    <w:uiPriority w:val="0"/>
  </w:style>
  <w:style w:type="character" w:customStyle="1" w:styleId="55">
    <w:name w:val="标题 4 字符"/>
    <w:link w:val="6"/>
    <w:qFormat/>
    <w:uiPriority w:val="9"/>
    <w:rPr>
      <w:rFonts w:ascii="Cambria" w:hAnsi="Cambria"/>
      <w:b/>
      <w:bCs/>
      <w:kern w:val="2"/>
      <w:sz w:val="28"/>
      <w:szCs w:val="28"/>
    </w:rPr>
  </w:style>
  <w:style w:type="character" w:customStyle="1" w:styleId="56">
    <w:name w:val="Plain Text Char"/>
    <w:qFormat/>
    <w:locked/>
    <w:uiPriority w:val="0"/>
    <w:rPr>
      <w:rFonts w:ascii="宋体" w:hAnsi="Courier New" w:eastAsia="宋体"/>
      <w:kern w:val="2"/>
      <w:sz w:val="21"/>
      <w:lang w:val="en-US" w:eastAsia="zh-CN" w:bidi="ar-SA"/>
    </w:rPr>
  </w:style>
  <w:style w:type="character" w:customStyle="1" w:styleId="57">
    <w:name w:val="批注文字 字符"/>
    <w:link w:val="10"/>
    <w:qFormat/>
    <w:uiPriority w:val="99"/>
    <w:rPr>
      <w:kern w:val="2"/>
      <w:sz w:val="21"/>
      <w:szCs w:val="24"/>
    </w:rPr>
  </w:style>
  <w:style w:type="paragraph" w:customStyle="1" w:styleId="58">
    <w:name w:val="Style10"/>
    <w:basedOn w:val="1"/>
    <w:qFormat/>
    <w:uiPriority w:val="0"/>
    <w:pPr>
      <w:adjustRightInd w:val="0"/>
      <w:jc w:val="left"/>
    </w:pPr>
    <w:rPr>
      <w:rFonts w:ascii="宋体"/>
      <w:kern w:val="0"/>
      <w:sz w:val="24"/>
    </w:rPr>
  </w:style>
  <w:style w:type="paragraph" w:customStyle="1" w:styleId="5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0">
    <w:name w:val="Style11"/>
    <w:basedOn w:val="1"/>
    <w:qFormat/>
    <w:uiPriority w:val="0"/>
    <w:pPr>
      <w:adjustRightInd w:val="0"/>
      <w:spacing w:line="446" w:lineRule="exact"/>
      <w:jc w:val="left"/>
    </w:pPr>
    <w:rPr>
      <w:rFonts w:ascii="宋体"/>
      <w:kern w:val="0"/>
      <w:sz w:val="24"/>
    </w:rPr>
  </w:style>
  <w:style w:type="paragraph" w:customStyle="1" w:styleId="61">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Char Char1 Char Char Char Char Char Char"/>
    <w:basedOn w:val="1"/>
    <w:qFormat/>
    <w:uiPriority w:val="0"/>
    <w:pPr>
      <w:widowControl/>
      <w:jc w:val="center"/>
    </w:pPr>
    <w:rPr>
      <w:rFonts w:ascii="宋体" w:hAnsi="宋体"/>
      <w:b/>
      <w:kern w:val="0"/>
      <w:sz w:val="24"/>
      <w:lang w:eastAsia="en-US"/>
    </w:rPr>
  </w:style>
  <w:style w:type="paragraph" w:customStyle="1" w:styleId="63">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4">
    <w:name w:val="Style9"/>
    <w:basedOn w:val="1"/>
    <w:qFormat/>
    <w:uiPriority w:val="0"/>
    <w:pPr>
      <w:adjustRightInd w:val="0"/>
      <w:jc w:val="left"/>
    </w:pPr>
    <w:rPr>
      <w:rFonts w:ascii="宋体"/>
      <w:kern w:val="0"/>
      <w:sz w:val="24"/>
    </w:rPr>
  </w:style>
  <w:style w:type="paragraph" w:customStyle="1" w:styleId="6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w:basedOn w:val="1"/>
    <w:qFormat/>
    <w:uiPriority w:val="0"/>
    <w:pPr>
      <w:tabs>
        <w:tab w:val="left" w:pos="360"/>
      </w:tabs>
    </w:pPr>
    <w:rPr>
      <w:sz w:val="24"/>
    </w:rPr>
  </w:style>
  <w:style w:type="paragraph" w:customStyle="1" w:styleId="6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8">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69">
    <w:name w:val="要点标题"/>
    <w:basedOn w:val="1"/>
    <w:qFormat/>
    <w:uiPriority w:val="0"/>
    <w:pPr>
      <w:numPr>
        <w:ilvl w:val="0"/>
        <w:numId w:val="2"/>
      </w:numPr>
      <w:jc w:val="left"/>
    </w:pPr>
    <w:rPr>
      <w:rFonts w:ascii="宋体" w:hAnsi="宋体"/>
      <w:b/>
      <w:sz w:val="24"/>
    </w:rPr>
  </w:style>
  <w:style w:type="paragraph" w:customStyle="1" w:styleId="70">
    <w:name w:val="默认段落字体 Para Char Char Char Char Char Char Char Char Char1 Char Char Char Char Char Char Char"/>
    <w:basedOn w:val="9"/>
    <w:qFormat/>
    <w:uiPriority w:val="0"/>
    <w:rPr>
      <w:rFonts w:ascii="Tahoma" w:hAnsi="Tahoma"/>
      <w:sz w:val="24"/>
    </w:rPr>
  </w:style>
  <w:style w:type="paragraph" w:customStyle="1" w:styleId="71">
    <w:name w:val="正文（缩进） Char1"/>
    <w:basedOn w:val="1"/>
    <w:qFormat/>
    <w:uiPriority w:val="0"/>
    <w:pPr>
      <w:spacing w:beforeLines="50" w:afterLines="50" w:line="360" w:lineRule="auto"/>
      <w:ind w:firstLine="480" w:firstLineChars="200"/>
    </w:pPr>
    <w:rPr>
      <w:sz w:val="24"/>
    </w:rPr>
  </w:style>
  <w:style w:type="paragraph" w:customStyle="1" w:styleId="72">
    <w:name w:val="Style12"/>
    <w:basedOn w:val="1"/>
    <w:qFormat/>
    <w:uiPriority w:val="0"/>
    <w:pPr>
      <w:adjustRightInd w:val="0"/>
      <w:jc w:val="left"/>
    </w:pPr>
    <w:rPr>
      <w:rFonts w:ascii="宋体"/>
      <w:kern w:val="0"/>
      <w:sz w:val="24"/>
    </w:rPr>
  </w:style>
  <w:style w:type="paragraph" w:customStyle="1" w:styleId="73">
    <w:name w:val="列出段落11"/>
    <w:basedOn w:val="1"/>
    <w:unhideWhenUsed/>
    <w:qFormat/>
    <w:uiPriority w:val="99"/>
    <w:pPr>
      <w:ind w:firstLine="420" w:firstLineChars="200"/>
    </w:pPr>
  </w:style>
  <w:style w:type="paragraph" w:customStyle="1" w:styleId="74">
    <w:name w:val="Char Char Char Char"/>
    <w:basedOn w:val="9"/>
    <w:qFormat/>
    <w:uiPriority w:val="0"/>
    <w:pPr>
      <w:adjustRightInd w:val="0"/>
      <w:snapToGrid w:val="0"/>
      <w:spacing w:line="360" w:lineRule="auto"/>
    </w:pPr>
    <w:rPr>
      <w:rFonts w:ascii="Tahoma" w:hAnsi="Tahoma"/>
      <w:sz w:val="24"/>
    </w:rPr>
  </w:style>
  <w:style w:type="paragraph" w:customStyle="1" w:styleId="75">
    <w:name w:val="Char1"/>
    <w:basedOn w:val="1"/>
    <w:qFormat/>
    <w:uiPriority w:val="0"/>
    <w:pPr>
      <w:tabs>
        <w:tab w:val="left" w:pos="840"/>
      </w:tabs>
      <w:ind w:left="840" w:hanging="420"/>
    </w:pPr>
    <w:rPr>
      <w:sz w:val="24"/>
    </w:rPr>
  </w:style>
  <w:style w:type="paragraph" w:customStyle="1" w:styleId="76">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7">
    <w:name w:val="标题1"/>
    <w:basedOn w:val="2"/>
    <w:next w:val="1"/>
    <w:qFormat/>
    <w:uiPriority w:val="0"/>
    <w:pPr>
      <w:numPr>
        <w:ilvl w:val="0"/>
        <w:numId w:val="3"/>
      </w:numPr>
      <w:adjustRightInd w:val="0"/>
      <w:spacing w:line="578" w:lineRule="atLeast"/>
      <w:jc w:val="left"/>
      <w:textAlignment w:val="baseline"/>
    </w:pPr>
  </w:style>
  <w:style w:type="paragraph" w:customStyle="1" w:styleId="78">
    <w:name w:val="正文（无缩进）"/>
    <w:basedOn w:val="1"/>
    <w:qFormat/>
    <w:uiPriority w:val="0"/>
    <w:pPr>
      <w:spacing w:line="360" w:lineRule="auto"/>
    </w:pPr>
    <w:rPr>
      <w:rFonts w:ascii="Calibri" w:hAnsi="Calibri"/>
      <w:sz w:val="24"/>
      <w:szCs w:val="21"/>
    </w:rPr>
  </w:style>
  <w:style w:type="paragraph" w:customStyle="1" w:styleId="79">
    <w:name w:val="Char2"/>
    <w:basedOn w:val="1"/>
    <w:qFormat/>
    <w:uiPriority w:val="0"/>
    <w:pPr>
      <w:tabs>
        <w:tab w:val="left" w:pos="420"/>
      </w:tabs>
      <w:ind w:left="420" w:hanging="420" w:firstLineChars="200"/>
      <w:jc w:val="left"/>
    </w:pPr>
    <w:rPr>
      <w:szCs w:val="20"/>
    </w:rPr>
  </w:style>
  <w:style w:type="paragraph" w:customStyle="1" w:styleId="8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1">
    <w:name w:val="正文_56_1"/>
    <w:qFormat/>
    <w:uiPriority w:val="0"/>
    <w:pPr>
      <w:widowControl w:val="0"/>
      <w:jc w:val="both"/>
    </w:pPr>
    <w:rPr>
      <w:rFonts w:ascii="Calibri" w:hAnsi="Calibri" w:eastAsia="宋体" w:cs="Times New Roman"/>
      <w:kern w:val="2"/>
      <w:sz w:val="21"/>
      <w:szCs w:val="22"/>
      <w:lang w:val="en-US" w:eastAsia="zh-CN" w:bidi="ar-SA"/>
    </w:rPr>
  </w:style>
  <w:style w:type="paragraph" w:styleId="8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JSOU</Company>
  <Pages>20</Pages>
  <Words>1421</Words>
  <Characters>8104</Characters>
  <Lines>67</Lines>
  <Paragraphs>19</Paragraphs>
  <TotalTime>2</TotalTime>
  <ScaleCrop>false</ScaleCrop>
  <LinksUpToDate>false</LinksUpToDate>
  <CharactersWithSpaces>9506</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2018-11-15T00:37:00Z</dcterms:created>
  <dc:creator>xiaolu1404095211</dc:creator>
  <cp:lastModifiedBy>xiaolu1404095211</cp:lastModifiedBy>
  <cp:lastPrinted>2016-07-10T02:09:00Z</cp:lastPrinted>
  <dcterms:modified xsi:type="dcterms:W3CDTF">2018-11-28T09:30:43Z</dcterms:modified>
  <dc:title>淮阴师范学院招标文件</dc:title>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