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b/>
          <w:color w:val="auto"/>
          <w:sz w:val="36"/>
        </w:rPr>
      </w:pPr>
      <w:r>
        <w:rPr>
          <w:rFonts w:hint="eastAsia" w:ascii="宋体" w:hAnsi="宋体"/>
          <w:b/>
          <w:color w:val="auto"/>
          <w:sz w:val="36"/>
        </w:rPr>
        <w:t>项目名称：</w:t>
      </w:r>
      <w:r>
        <w:rPr>
          <w:rFonts w:hint="eastAsia" w:ascii="宋体" w:hAnsi="宋体"/>
          <w:b/>
          <w:color w:val="auto"/>
          <w:sz w:val="32"/>
          <w:szCs w:val="32"/>
          <w:u w:val="single"/>
        </w:rPr>
        <w:t>健康</w:t>
      </w:r>
      <w:r>
        <w:rPr>
          <w:rFonts w:hint="eastAsia" w:ascii="宋体" w:hAnsi="宋体"/>
          <w:b/>
          <w:color w:val="auto"/>
          <w:sz w:val="32"/>
          <w:szCs w:val="32"/>
          <w:u w:val="single"/>
          <w:lang w:val="en-US" w:eastAsia="zh-CN"/>
        </w:rPr>
        <w:t>养老</w:t>
      </w:r>
      <w:r>
        <w:rPr>
          <w:rFonts w:hint="eastAsia" w:ascii="宋体" w:hAnsi="宋体"/>
          <w:b/>
          <w:color w:val="auto"/>
          <w:sz w:val="32"/>
          <w:szCs w:val="32"/>
          <w:u w:val="single"/>
        </w:rPr>
        <w:t>学院DEP-ES离子透皮吸收仪</w:t>
      </w:r>
      <w:r>
        <w:rPr>
          <w:rFonts w:hint="eastAsia" w:ascii="宋体" w:hAnsi="宋体"/>
          <w:b/>
          <w:color w:val="auto"/>
          <w:sz w:val="36"/>
        </w:rPr>
        <w:t xml:space="preserve">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rFonts w:hint="eastAsia" w:ascii="宋体" w:hAnsi="宋体"/>
          <w:b/>
          <w:color w:val="auto"/>
          <w:sz w:val="36"/>
          <w:u w:val="single"/>
          <w:lang w:val="en-US" w:eastAsia="zh-CN"/>
        </w:rPr>
        <w:t xml:space="preserve"> </w:t>
      </w:r>
      <w:r>
        <w:rPr>
          <w:rFonts w:ascii="宋体" w:hAnsi="宋体"/>
          <w:b/>
          <w:color w:val="auto"/>
          <w:sz w:val="36"/>
          <w:u w:val="single"/>
        </w:rPr>
        <w:t>2018-ZB-XC0</w:t>
      </w:r>
      <w:r>
        <w:rPr>
          <w:rFonts w:hint="eastAsia" w:ascii="宋体" w:hAnsi="宋体"/>
          <w:b/>
          <w:color w:val="auto"/>
          <w:sz w:val="36"/>
          <w:u w:val="single"/>
          <w:lang w:val="en-US" w:eastAsia="zh-CN"/>
        </w:rPr>
        <w:t xml:space="preserve">36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健康养老学院DEP-ES离子透皮吸收仪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ascii="Times New Roman" w:hAnsi="Times New Roman" w:cs="Times New Roman"/>
          <w:color w:val="auto"/>
          <w:sz w:val="21"/>
          <w:szCs w:val="21"/>
        </w:rPr>
        <w:t>2018-ZB-XC0</w:t>
      </w:r>
      <w:r>
        <w:rPr>
          <w:rFonts w:hint="eastAsia" w:ascii="Times New Roman" w:hAnsi="Times New Roman" w:cs="Times New Roman"/>
          <w:color w:val="auto"/>
          <w:sz w:val="21"/>
          <w:szCs w:val="21"/>
          <w:lang w:val="en-US" w:eastAsia="zh-CN"/>
        </w:rPr>
        <w:t>36</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健康</w:t>
      </w:r>
      <w:r>
        <w:rPr>
          <w:rFonts w:hint="eastAsia" w:ascii="Times New Roman" w:hAnsi="Times New Roman" w:cs="Times New Roman"/>
          <w:color w:val="auto"/>
          <w:sz w:val="21"/>
          <w:szCs w:val="21"/>
          <w:lang w:val="en-US" w:eastAsia="zh-CN"/>
        </w:rPr>
        <w:t>养老</w:t>
      </w:r>
      <w:r>
        <w:rPr>
          <w:rFonts w:hint="eastAsia" w:ascii="Times New Roman" w:hAnsi="Times New Roman" w:cs="Times New Roman"/>
          <w:color w:val="auto"/>
          <w:sz w:val="21"/>
          <w:szCs w:val="21"/>
        </w:rPr>
        <w:t>学院DEP-ES离子透皮吸收仪。</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采购数量：1套。</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6.8</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供货期：10个工作日</w:t>
      </w:r>
      <w:r>
        <w:rPr>
          <w:rFonts w:hint="eastAsia" w:ascii="Times New Roman" w:hAnsi="Times New Roman" w:cs="Times New Roman"/>
          <w:color w:val="auto"/>
          <w:sz w:val="21"/>
          <w:szCs w:val="21"/>
          <w:lang w:val="en-US"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bookmarkStart w:id="4" w:name="_Toc455914598"/>
      <w:r>
        <w:rPr>
          <w:rFonts w:hint="eastAsia" w:ascii="Times New Roman" w:hAnsi="Times New Roman" w:cs="Times New Roman"/>
          <w:color w:val="auto"/>
          <w:sz w:val="21"/>
          <w:szCs w:val="21"/>
        </w:rPr>
        <w:t>免费质保期：</w:t>
      </w: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rPr>
        <w:t>年。</w:t>
      </w:r>
    </w:p>
    <w:p>
      <w:pPr>
        <w:pStyle w:val="5"/>
        <w:rPr>
          <w:rFonts w:ascii="Times New Roman" w:hAnsi="Times New Roman"/>
          <w:color w:val="auto"/>
          <w:sz w:val="21"/>
          <w:szCs w:val="21"/>
        </w:rPr>
      </w:pPr>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2、采购人根据采购项目的特殊要求规定的特定条件：无。</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szCs w:val="21"/>
        </w:rPr>
      </w:pPr>
      <w:r>
        <w:rPr>
          <w:rFonts w:hint="eastAsia"/>
          <w:color w:val="auto"/>
          <w:kern w:val="0"/>
          <w:szCs w:val="21"/>
        </w:rPr>
        <w:t>4、本项目不接受联合体投标。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 xml:space="preserve"> 6 </w:t>
      </w:r>
      <w:r>
        <w:rPr>
          <w:rFonts w:hint="eastAsia"/>
          <w:color w:val="auto"/>
        </w:rPr>
        <w:t>月</w:t>
      </w:r>
      <w:r>
        <w:rPr>
          <w:rFonts w:hint="eastAsia"/>
          <w:color w:val="auto"/>
          <w:lang w:val="en-US" w:eastAsia="zh-CN"/>
        </w:rPr>
        <w:t xml:space="preserve"> 20 </w:t>
      </w:r>
      <w:r>
        <w:rPr>
          <w:rFonts w:hint="eastAsia"/>
          <w:color w:val="auto"/>
        </w:rPr>
        <w:t>日下午17:00前发送单位名称、联系人、联系电话及项目编号和项目名称到296049516@qq.com邮箱中，并在邮件标题中注明“健康</w:t>
      </w:r>
      <w:r>
        <w:rPr>
          <w:rFonts w:hint="eastAsia"/>
          <w:color w:val="auto"/>
          <w:lang w:val="en-US" w:eastAsia="zh-CN"/>
        </w:rPr>
        <w:t>养老</w:t>
      </w:r>
      <w:r>
        <w:rPr>
          <w:rFonts w:hint="eastAsia"/>
          <w:color w:val="auto"/>
        </w:rPr>
        <w:t>学院DEP-ES离子透皮吸收仪”。</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rFonts w:hint="eastAsia"/>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6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21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四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6</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6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21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四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联系人：</w:t>
      </w:r>
      <w:r>
        <w:rPr>
          <w:rFonts w:hint="eastAsia" w:ascii="Times New Roman" w:hAnsi="Times New Roman"/>
          <w:color w:val="auto"/>
          <w:szCs w:val="21"/>
          <w:lang w:val="en-US" w:eastAsia="zh-CN"/>
        </w:rPr>
        <w:t>马</w:t>
      </w:r>
      <w:r>
        <w:rPr>
          <w:rFonts w:hint="eastAsia" w:ascii="Times New Roman" w:hAnsi="Times New Roman"/>
          <w:color w:val="auto"/>
          <w:szCs w:val="21"/>
        </w:rPr>
        <w:t>老师</w:t>
      </w:r>
    </w:p>
    <w:p>
      <w:pPr>
        <w:pStyle w:val="16"/>
        <w:spacing w:line="360" w:lineRule="auto"/>
        <w:ind w:firstLine="420" w:firstLineChars="200"/>
        <w:rPr>
          <w:rFonts w:hint="eastAsia" w:ascii="Times New Roman" w:hAnsi="Times New Roman" w:eastAsia="宋体"/>
          <w:color w:val="auto"/>
          <w:szCs w:val="21"/>
          <w:lang w:eastAsia="zh-CN"/>
        </w:rPr>
      </w:pPr>
      <w:r>
        <w:rPr>
          <w:rFonts w:hint="eastAsia" w:ascii="Times New Roman" w:hAnsi="Times New Roman"/>
          <w:color w:val="auto"/>
          <w:szCs w:val="21"/>
        </w:rPr>
        <w:t>联系电话：18912969469</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6980211"/>
      <w:bookmarkStart w:id="13" w:name="_Toc455914605"/>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、资格证明文件</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384844736"/>
      <w:bookmarkStart w:id="18" w:name="_Toc455914608"/>
      <w:bookmarkStart w:id="19" w:name="_Toc386980213"/>
      <w:r>
        <w:rPr>
          <w:rFonts w:hint="eastAsia" w:ascii="Times New Roman" w:hAnsi="Times New Roman"/>
          <w:color w:val="auto"/>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bookmarkEnd w:id="17"/>
    <w:bookmarkEnd w:id="18"/>
    <w:bookmarkEnd w:id="19"/>
    <w:p>
      <w:pPr>
        <w:pStyle w:val="5"/>
        <w:rPr>
          <w:rFonts w:ascii="Times New Roman" w:hAnsi="Times New Roman"/>
          <w:color w:val="auto"/>
          <w:sz w:val="21"/>
          <w:szCs w:val="21"/>
        </w:rPr>
      </w:pPr>
      <w:bookmarkStart w:id="20" w:name="_Toc384844737"/>
      <w:bookmarkStart w:id="21" w:name="_Toc386980214"/>
      <w:bookmarkStart w:id="22" w:name="_Toc455914609"/>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hint="eastAsia" w:ascii="Times New Roman" w:hAnsi="Times New Roman"/>
          <w:b/>
          <w:bCs/>
          <w:color w:val="auto"/>
          <w:szCs w:val="21"/>
        </w:rPr>
        <w:t>本次招标采用</w:t>
      </w:r>
      <w:r>
        <w:rPr>
          <w:rFonts w:hint="eastAsia" w:ascii="Times New Roman" w:hAnsi="Times New Roman"/>
          <w:b/>
          <w:bCs/>
          <w:color w:val="auto"/>
          <w:szCs w:val="21"/>
          <w:lang w:val="en-US" w:eastAsia="zh-CN"/>
        </w:rPr>
        <w:t xml:space="preserve"> </w:t>
      </w:r>
      <w:r>
        <w:rPr>
          <w:rFonts w:hint="eastAsia" w:ascii="Arial" w:hAnsi="Arial" w:eastAsia="宋体" w:cs="Arial"/>
          <w:b/>
          <w:bCs/>
          <w:i w:val="0"/>
          <w:caps w:val="0"/>
          <w:color w:val="auto"/>
          <w:spacing w:val="0"/>
          <w:sz w:val="21"/>
          <w:szCs w:val="21"/>
          <w:u w:val="single"/>
          <w:shd w:val="clear" w:fill="FFFFFF"/>
        </w:rPr>
        <w:t>最低投标价法</w:t>
      </w:r>
      <w:r>
        <w:rPr>
          <w:rFonts w:hint="eastAsia" w:ascii="Arial" w:hAnsi="Arial" w:cs="Arial"/>
          <w:b/>
          <w:bCs/>
          <w:i w:val="0"/>
          <w:caps w:val="0"/>
          <w:color w:val="auto"/>
          <w:spacing w:val="0"/>
          <w:sz w:val="21"/>
          <w:szCs w:val="21"/>
          <w:shd w:val="clear" w:fill="FFFFFF"/>
          <w:lang w:eastAsia="zh-CN"/>
        </w:rPr>
        <w:t>，</w:t>
      </w:r>
      <w:r>
        <w:rPr>
          <w:rFonts w:hint="eastAsia" w:ascii="Times New Roman" w:hAnsi="Times New Roman"/>
          <w:b/>
          <w:bCs/>
          <w:color w:val="auto"/>
          <w:szCs w:val="21"/>
        </w:rPr>
        <w:t>符合</w:t>
      </w:r>
      <w:r>
        <w:rPr>
          <w:rFonts w:hint="eastAsia" w:ascii="Times New Roman" w:hAnsi="Times New Roman"/>
          <w:b/>
          <w:bCs/>
          <w:color w:val="auto"/>
          <w:szCs w:val="21"/>
          <w:lang w:val="en-US" w:eastAsia="zh-CN"/>
        </w:rPr>
        <w:t>招标文件的全部要求</w:t>
      </w:r>
      <w:r>
        <w:rPr>
          <w:rFonts w:hint="eastAsia" w:ascii="Times New Roman" w:hAnsi="Times New Roman"/>
          <w:b/>
          <w:bCs/>
          <w:color w:val="auto"/>
          <w:szCs w:val="21"/>
        </w:rPr>
        <w:t>且整体</w:t>
      </w:r>
      <w:r>
        <w:rPr>
          <w:rFonts w:hint="eastAsia" w:ascii="Times New Roman" w:hAnsi="Times New Roman"/>
          <w:b/>
          <w:bCs/>
          <w:color w:val="auto"/>
          <w:szCs w:val="21"/>
          <w:lang w:val="en-US" w:eastAsia="zh-CN"/>
        </w:rPr>
        <w:t>投标</w:t>
      </w:r>
      <w:r>
        <w:rPr>
          <w:rFonts w:hint="eastAsia" w:ascii="Times New Roman" w:hAnsi="Times New Roman"/>
          <w:b/>
          <w:bCs/>
          <w:color w:val="auto"/>
          <w:szCs w:val="21"/>
        </w:rPr>
        <w:t>报价最低者</w:t>
      </w:r>
      <w:r>
        <w:rPr>
          <w:rFonts w:hint="eastAsia" w:ascii="Times New Roman" w:hAnsi="Times New Roman"/>
          <w:b/>
          <w:bCs/>
          <w:color w:val="auto"/>
          <w:szCs w:val="21"/>
          <w:lang w:val="en-US" w:eastAsia="zh-CN"/>
        </w:rPr>
        <w:t>中标</w:t>
      </w:r>
      <w:r>
        <w:rPr>
          <w:rFonts w:hint="eastAsia" w:ascii="Times New Roman" w:hAnsi="Times New Roman"/>
          <w:b/>
          <w:bCs/>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4</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3" w:name="_Toc386980215"/>
      <w:bookmarkStart w:id="24" w:name="_Toc455914610"/>
      <w:bookmarkStart w:id="25" w:name="_Toc384844738"/>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3"/>
      <w:bookmarkEnd w:id="24"/>
      <w:bookmarkEnd w:id="25"/>
      <w:bookmarkStart w:id="60" w:name="_GoBack"/>
      <w:bookmarkEnd w:id="60"/>
      <w:bookmarkStart w:id="26" w:name="_Toc384844739"/>
      <w:bookmarkStart w:id="27" w:name="_Toc386980216"/>
      <w:bookmarkStart w:id="28"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6"/>
      <w:bookmarkEnd w:id="27"/>
      <w:bookmarkEnd w:id="28"/>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9"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9"/>
    </w:p>
    <w:p>
      <w:pPr>
        <w:pStyle w:val="16"/>
        <w:spacing w:line="360" w:lineRule="auto"/>
        <w:ind w:firstLine="420" w:firstLineChars="200"/>
        <w:rPr>
          <w:rFonts w:ascii="Times New Roman" w:hAnsi="Times New Roman"/>
          <w:color w:val="auto"/>
          <w:szCs w:val="21"/>
        </w:rPr>
      </w:pPr>
      <w:bookmarkStart w:id="30"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0"/>
    <w:p>
      <w:pPr>
        <w:pStyle w:val="5"/>
        <w:rPr>
          <w:rFonts w:ascii="Times New Roman" w:hAnsi="Times New Roman"/>
          <w:color w:val="auto"/>
          <w:sz w:val="21"/>
          <w:szCs w:val="21"/>
        </w:rPr>
      </w:pPr>
      <w:bookmarkStart w:id="31" w:name="_Toc384844740"/>
      <w:bookmarkStart w:id="32" w:name="_Toc386980217"/>
      <w:bookmarkStart w:id="33"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31"/>
      <w:bookmarkEnd w:id="32"/>
      <w:r>
        <w:rPr>
          <w:rFonts w:ascii="Times New Roman" w:hAnsi="Times New Roman"/>
          <w:color w:val="auto"/>
          <w:sz w:val="21"/>
          <w:szCs w:val="21"/>
        </w:rPr>
        <w:t>签订</w:t>
      </w:r>
      <w:bookmarkEnd w:id="33"/>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4" w:name="_Toc384844741"/>
      <w:bookmarkStart w:id="35" w:name="_Toc455914616"/>
      <w:bookmarkStart w:id="36" w:name="_Toc386980218"/>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4"/>
      <w:bookmarkEnd w:id="35"/>
      <w:bookmarkEnd w:id="36"/>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r>
        <w:rPr>
          <w:rFonts w:hint="eastAsia" w:ascii="Times New Roman" w:hAnsi="Times New Roman"/>
          <w:color w:val="auto"/>
          <w:szCs w:val="21"/>
        </w:rPr>
        <w:t>2、</w:t>
      </w:r>
      <w:r>
        <w:rPr>
          <w:rFonts w:hint="eastAsia" w:ascii="Times New Roman" w:hAnsi="Times New Roman"/>
          <w:color w:val="auto"/>
          <w:szCs w:val="21"/>
        </w:rPr>
        <w:t>货物运到采购人指定的地点，安装调试结束，经采购人验收合格，中标供应商提交所需单据后，</w:t>
      </w:r>
      <w:r>
        <w:rPr>
          <w:rFonts w:hint="eastAsia" w:ascii="Times New Roman" w:hAnsi="Times New Roman"/>
          <w:b w:val="0"/>
          <w:bCs w:val="0"/>
          <w:color w:val="auto"/>
          <w:szCs w:val="21"/>
          <w:highlight w:val="none"/>
        </w:rPr>
        <w:t xml:space="preserve">支付合同总价的 </w:t>
      </w:r>
      <w:r>
        <w:rPr>
          <w:rFonts w:hint="eastAsia" w:ascii="Times New Roman" w:hAnsi="Times New Roman"/>
          <w:b w:val="0"/>
          <w:bCs w:val="0"/>
          <w:color w:val="auto"/>
          <w:szCs w:val="21"/>
          <w:highlight w:val="none"/>
          <w:lang w:val="en-US" w:eastAsia="zh-CN"/>
        </w:rPr>
        <w:t>9</w:t>
      </w:r>
      <w:r>
        <w:rPr>
          <w:rFonts w:hint="eastAsia" w:ascii="Times New Roman" w:hAnsi="Times New Roman"/>
          <w:b w:val="0"/>
          <w:bCs w:val="0"/>
          <w:color w:val="auto"/>
          <w:szCs w:val="21"/>
          <w:highlight w:val="none"/>
        </w:rPr>
        <w:t>5 %；余款5%作为质保金，</w:t>
      </w:r>
      <w:r>
        <w:rPr>
          <w:rFonts w:hint="eastAsia" w:ascii="Times New Roman" w:hAnsi="Times New Roman"/>
          <w:color w:val="auto"/>
          <w:szCs w:val="21"/>
        </w:rPr>
        <w:t>一年后（从验收合格之日算起）无质量问题付清</w:t>
      </w:r>
      <w:r>
        <w:rPr>
          <w:rFonts w:hint="eastAsia" w:ascii="Times New Roman" w:hAnsi="Times New Roman"/>
          <w:color w:val="auto"/>
          <w:szCs w:val="21"/>
          <w:lang w:val="en-US" w:eastAsia="zh-CN"/>
        </w:rPr>
        <w:t>尾款</w:t>
      </w:r>
      <w:r>
        <w:rPr>
          <w:rFonts w:hint="eastAsia" w:ascii="Times New Roman" w:hAnsi="Times New Roman"/>
          <w:color w:val="auto"/>
          <w:szCs w:val="21"/>
        </w:rPr>
        <w:t>（不计利息）。</w:t>
      </w:r>
    </w:p>
    <w:p>
      <w:pPr>
        <w:pStyle w:val="5"/>
        <w:spacing w:line="360" w:lineRule="auto"/>
        <w:jc w:val="center"/>
        <w:rPr>
          <w:rFonts w:ascii="Times New Roman" w:hAnsi="Times New Roman" w:eastAsia="楷体"/>
          <w:color w:val="auto"/>
          <w:sz w:val="44"/>
        </w:rPr>
      </w:pPr>
      <w:bookmarkStart w:id="37"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7"/>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1、技术要求：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DEP-ES离子透皮吸收仪主要用于增强和提升皮肤对化妆品物质的吸收，通过给皮肤提供特殊受控脉冲电流以及配合机械振动，与电脉冲输送同步，从而提升皮肤接触手柄后的舒适感。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该设备配有皮肤阻抗监视器，其值由一个LED条显示。使用过程中产品导入的过程是和皮肤阻抗相关的，皮肤阻抗是非常有用的。这种阻抗的连续监测允许操作员保持控制的过程中最重要的参数之一。</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操作原理非常类似于离子电渗疗法，然而不同的使用低强度脉冲电流代替连续那些和从电极配置。MATTIOLI工程ITALIA公司开发脉冲的特殊突发和一个耦合电路，实现用最大值的时候达到最大吸收效果，例如，以避免皮肤组织的任何附带损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DEP-ES离子透皮吸收仪技术规格参数：</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电源: 100-240V</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电流范围: 0,5 mA, 1 mA, 2mA, 3 mA, 4 mA</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阻抗: 0-15K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脉冲频率: 2200 Hz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脉宽: 228 us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突发连续时间:22ms</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阻抗监控: 1-10K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2、规格：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包装尺寸34x24x10 cm</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 xml:space="preserve">重量: 1.8 kg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3、配套使用要求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需要使用水光溶液</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outlineLvl w:val="9"/>
        <w:rPr>
          <w:rFonts w:hint="eastAsia"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4、参考实验项目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cs="Times New Roman"/>
          <w:b w:val="0"/>
          <w:bCs w:val="0"/>
          <w:color w:val="auto"/>
          <w:kern w:val="2"/>
          <w:sz w:val="21"/>
          <w:szCs w:val="21"/>
          <w:lang w:val="en-US" w:eastAsia="zh-CN" w:bidi="ar-SA"/>
        </w:rPr>
      </w:pPr>
      <w:r>
        <w:rPr>
          <w:rFonts w:hint="eastAsia" w:cs="Times New Roman"/>
          <w:b w:val="0"/>
          <w:bCs w:val="0"/>
          <w:color w:val="auto"/>
          <w:kern w:val="2"/>
          <w:sz w:val="21"/>
          <w:szCs w:val="21"/>
          <w:lang w:val="en-US" w:eastAsia="zh-CN" w:bidi="ar-SA"/>
        </w:rPr>
        <w:t>1)药物美容与药妆课程及化妆品基础应用课程中皮肤透皮吸收性能的判断；</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cs="Times New Roman"/>
          <w:b w:val="0"/>
          <w:bCs w:val="0"/>
          <w:color w:val="auto"/>
          <w:kern w:val="2"/>
          <w:sz w:val="21"/>
          <w:szCs w:val="21"/>
          <w:lang w:val="en-US" w:eastAsia="zh-CN" w:bidi="ar-SA"/>
        </w:rPr>
        <w:t>2)药物美容与药妆课程及化妆品基础应用课程中功效性化妆品透皮吸收效果的判断。</w:t>
      </w: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hint="eastAsia" w:ascii="Times New Roman" w:hAnsi="Times New Roman" w:eastAsia="宋体" w:cs="Times New Roman"/>
          <w:color w:val="auto"/>
          <w:kern w:val="2"/>
          <w:sz w:val="21"/>
          <w:szCs w:val="21"/>
          <w:lang w:val="en-US" w:eastAsia="zh-CN" w:bidi="ar-SA"/>
        </w:rPr>
      </w:pPr>
    </w:p>
    <w:p>
      <w:pPr>
        <w:rPr>
          <w:rFonts w:asciiTheme="minorEastAsia" w:hAnsiTheme="minorEastAsia" w:eastAsiaTheme="minorEastAsia"/>
          <w:color w:val="auto"/>
          <w:szCs w:val="21"/>
        </w:r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lang w:val="en-US" w:eastAsia="zh-CN"/>
        </w:rPr>
        <w:t xml:space="preserve">  </w:t>
      </w:r>
      <w:r>
        <w:rPr>
          <w:rFonts w:hint="eastAsia" w:ascii="Times New Roman" w:hAnsi="Times New Roman" w:eastAsia="楷体"/>
          <w:color w:val="auto"/>
          <w:sz w:val="44"/>
        </w:rPr>
        <w:t>合同主要条款</w:t>
      </w:r>
    </w:p>
    <w:p>
      <w:pPr>
        <w:rPr>
          <w:color w:val="auto"/>
        </w:rPr>
      </w:pP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pgNumType w:fmt="decimal"/>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8" w:name="hetongStart"/>
      <w:bookmarkEnd w:id="38"/>
      <w:r>
        <w:rPr>
          <w:rFonts w:hint="eastAsia" w:ascii="宋体" w:hAnsi="宋体"/>
          <w:color w:val="auto"/>
          <w:sz w:val="24"/>
        </w:rPr>
        <w:t>甲方:</w:t>
      </w:r>
      <w:bookmarkStart w:id="39" w:name="purchase_name"/>
      <w:bookmarkEnd w:id="39"/>
      <w:bookmarkStart w:id="40" w:name="purchase_start"/>
      <w:bookmarkEnd w:id="40"/>
      <w:r>
        <w:rPr>
          <w:rFonts w:hint="eastAsia" w:ascii="宋体" w:hAnsi="宋体"/>
          <w:color w:val="auto"/>
          <w:sz w:val="24"/>
        </w:rPr>
        <w:t xml:space="preserve"> 江苏开放大学</w:t>
      </w:r>
      <w:bookmarkStart w:id="41" w:name="purchase_end"/>
      <w:bookmarkEnd w:id="41"/>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2" w:name="suppliers_name"/>
      <w:bookmarkEnd w:id="42"/>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ascii="宋体" w:hAnsi="宋体"/>
          <w:color w:val="auto"/>
          <w:sz w:val="24"/>
          <w:u w:val="single"/>
        </w:rPr>
        <w:t>2018-ZB-XC0</w:t>
      </w:r>
      <w:r>
        <w:rPr>
          <w:rFonts w:hint="eastAsia" w:ascii="宋体" w:hAnsi="宋体"/>
          <w:color w:val="auto"/>
          <w:sz w:val="24"/>
          <w:u w:val="single"/>
          <w:lang w:val="en-US" w:eastAsia="zh-CN"/>
        </w:rPr>
        <w:t xml:space="preserve">36 </w:t>
      </w:r>
      <w:r>
        <w:rPr>
          <w:rFonts w:hint="eastAsia" w:ascii="宋体" w:hAnsi="宋体"/>
          <w:color w:val="auto"/>
          <w:sz w:val="24"/>
        </w:rPr>
        <w:t>的</w:t>
      </w:r>
      <w:r>
        <w:rPr>
          <w:rFonts w:hint="eastAsia" w:ascii="宋体" w:hAnsi="宋体"/>
          <w:color w:val="auto"/>
          <w:sz w:val="24"/>
          <w:u w:val="single"/>
        </w:rPr>
        <w:t>健康</w:t>
      </w:r>
      <w:r>
        <w:rPr>
          <w:rFonts w:hint="eastAsia" w:ascii="宋体" w:hAnsi="宋体"/>
          <w:color w:val="auto"/>
          <w:sz w:val="24"/>
          <w:u w:val="single"/>
          <w:lang w:val="en-US" w:eastAsia="zh-CN"/>
        </w:rPr>
        <w:t>养老</w:t>
      </w:r>
      <w:r>
        <w:rPr>
          <w:rFonts w:hint="eastAsia" w:ascii="宋体" w:hAnsi="宋体"/>
          <w:color w:val="auto"/>
          <w:sz w:val="24"/>
          <w:u w:val="single"/>
        </w:rPr>
        <w:t>学院DEP-ES离子透皮吸收仪</w:t>
      </w:r>
      <w:r>
        <w:rPr>
          <w:rFonts w:hint="eastAsia" w:ascii="宋体" w:hAnsi="宋体"/>
          <w:color w:val="auto"/>
          <w:sz w:val="24"/>
          <w:u w:val="single"/>
          <w:lang w:val="en-US" w:eastAsia="zh-CN"/>
        </w:rPr>
        <w:t xml:space="preserve"> </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12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1102"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1094"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color w:val="auto"/>
                <w:sz w:val="24"/>
              </w:rPr>
            </w:pPr>
            <w:bookmarkStart w:id="43" w:name="Ord_Seq_Name"/>
            <w:bookmarkEnd w:id="43"/>
            <w:r>
              <w:rPr>
                <w:rFonts w:hint="eastAsia" w:ascii="宋体" w:hAnsi="宋体"/>
                <w:color w:val="auto"/>
                <w:sz w:val="24"/>
              </w:rPr>
              <w:t>1</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4" w:name="Ppp_Amt_1"/>
            <w:bookmarkEnd w:id="44"/>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5" w:name="Cus_Usr"/>
            <w:bookmarkEnd w:id="45"/>
          </w:p>
          <w:p>
            <w:pPr>
              <w:spacing w:line="360" w:lineRule="auto"/>
              <w:rPr>
                <w:rFonts w:ascii="宋体" w:hAnsi="宋体"/>
                <w:color w:val="auto"/>
                <w:sz w:val="24"/>
              </w:rPr>
            </w:pPr>
            <w:r>
              <w:rPr>
                <w:rFonts w:hint="eastAsia" w:ascii="宋体" w:hAnsi="宋体"/>
                <w:color w:val="auto"/>
                <w:sz w:val="24"/>
              </w:rPr>
              <w:t>固定电话：</w:t>
            </w:r>
            <w:bookmarkStart w:id="46" w:name="Cus_Tel"/>
            <w:bookmarkEnd w:id="46"/>
            <w:r>
              <w:rPr>
                <w:rFonts w:hint="eastAsia" w:ascii="宋体" w:hAnsi="宋体"/>
                <w:color w:val="auto"/>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Spr_Usr"/>
            <w:bookmarkEnd w:id="48"/>
          </w:p>
          <w:p>
            <w:pPr>
              <w:spacing w:line="360" w:lineRule="auto"/>
              <w:rPr>
                <w:rFonts w:ascii="宋体" w:hAnsi="宋体"/>
                <w:color w:val="auto"/>
                <w:sz w:val="24"/>
              </w:rPr>
            </w:pPr>
            <w:r>
              <w:rPr>
                <w:rFonts w:hint="eastAsia" w:ascii="宋体" w:hAnsi="宋体"/>
                <w:color w:val="auto"/>
                <w:sz w:val="24"/>
              </w:rPr>
              <w:t>固定电话：</w:t>
            </w:r>
            <w:bookmarkStart w:id="49" w:name="Spr_Tel"/>
            <w:bookmarkEnd w:id="49"/>
            <w:r>
              <w:rPr>
                <w:rFonts w:hint="eastAsia" w:ascii="宋体" w:hAnsi="宋体"/>
                <w:color w:val="auto"/>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widowControl/>
        <w:snapToGrid w:val="0"/>
        <w:spacing w:before="19" w:line="360" w:lineRule="auto"/>
        <w:ind w:left="189" w:leftChars="90" w:firstLine="240" w:firstLineChars="100"/>
        <w:rPr>
          <w:rFonts w:ascii="宋体" w:hAnsi="宋体" w:cs="宋体"/>
          <w:color w:val="auto"/>
          <w:sz w:val="24"/>
        </w:rPr>
      </w:pPr>
      <w:r>
        <w:rPr>
          <w:rFonts w:hint="eastAsia" w:ascii="宋体" w:hAnsi="宋体" w:cs="宋体"/>
          <w:color w:val="auto"/>
          <w:sz w:val="24"/>
        </w:rPr>
        <w:t>2、货物运到采购人指定的地点，安装调试结束，经采购人验收合格，中标供应商提交所需单据后，支付合同总价的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3、第二次付款：一年后无质量问题付清尾款。</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2" w:name="purchase_name_one"/>
      <w:bookmarkEnd w:id="52"/>
      <w:bookmarkStart w:id="53" w:name="purchase_one_start"/>
      <w:bookmarkEnd w:id="53"/>
      <w:r>
        <w:rPr>
          <w:rFonts w:hint="eastAsia" w:ascii="宋体" w:hAnsi="宋体"/>
          <w:b/>
          <w:color w:val="auto"/>
          <w:sz w:val="24"/>
        </w:rPr>
        <w:t>江苏开放大学</w:t>
      </w:r>
      <w:bookmarkStart w:id="54" w:name="purchase_one_end"/>
      <w:bookmarkEnd w:id="54"/>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5" w:name="suppliers_name_one"/>
      <w:bookmarkEnd w:id="55"/>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widowControl/>
        <w:snapToGrid w:val="0"/>
        <w:spacing w:before="19" w:line="360" w:lineRule="auto"/>
        <w:ind w:firstLine="3360" w:firstLineChars="1400"/>
        <w:rPr>
          <w:rFonts w:ascii="宋体" w:hAnsi="宋体"/>
          <w:color w:val="auto"/>
          <w:sz w:val="24"/>
          <w:u w:val="single"/>
        </w:rPr>
      </w:pPr>
    </w:p>
    <w:p>
      <w:pPr>
        <w:pStyle w:val="16"/>
        <w:spacing w:line="360" w:lineRule="auto"/>
        <w:rPr>
          <w:rFonts w:ascii="Times New Roman" w:hAnsi="Times New Roman"/>
          <w:color w:val="auto"/>
          <w:szCs w:val="21"/>
        </w:rPr>
        <w:sectPr>
          <w:pgSz w:w="11906" w:h="16838"/>
          <w:pgMar w:top="1440" w:right="1080" w:bottom="1440" w:left="1080" w:header="850" w:footer="850" w:gutter="0"/>
          <w:pgNumType w:fmt="decimal"/>
          <w:cols w:space="720" w:num="1"/>
          <w:docGrid w:type="lines" w:linePitch="312" w:charSpace="0"/>
        </w:sectPr>
      </w:pPr>
    </w:p>
    <w:p>
      <w:pPr>
        <w:pStyle w:val="5"/>
        <w:jc w:val="center"/>
        <w:rPr>
          <w:rFonts w:ascii="Times New Roman" w:hAnsi="Times New Roman" w:eastAsia="楷体"/>
          <w:color w:val="auto"/>
        </w:rPr>
      </w:pPr>
      <w:bookmarkStart w:id="56" w:name="_Toc455914619"/>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56"/>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6"/>
        </w:numPr>
        <w:jc w:val="center"/>
        <w:rPr>
          <w:rFonts w:hAnsi="宋体"/>
          <w:color w:val="auto"/>
          <w:sz w:val="36"/>
          <w:szCs w:val="36"/>
        </w:rPr>
      </w:pPr>
      <w:bookmarkStart w:id="57"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主要货物</w:t>
            </w:r>
          </w:p>
          <w:p>
            <w:pPr>
              <w:pStyle w:val="16"/>
              <w:spacing w:after="156" w:afterLines="50" w:line="440" w:lineRule="exact"/>
              <w:jc w:val="left"/>
              <w:rPr>
                <w:rFonts w:hAnsi="宋体"/>
                <w:color w:val="auto"/>
                <w:szCs w:val="21"/>
              </w:rPr>
            </w:pPr>
            <w:r>
              <w:rPr>
                <w:rFonts w:hint="eastAsia" w:hAnsi="宋体"/>
                <w:color w:val="auto"/>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7"/>
      <w:bookmarkStart w:id="58" w:name="_Toc157775469"/>
      <w:r>
        <w:rPr>
          <w:rFonts w:ascii="宋体" w:hAnsi="宋体"/>
          <w:b/>
          <w:color w:val="auto"/>
          <w:sz w:val="36"/>
          <w:szCs w:val="36"/>
        </w:rPr>
        <w:t>产品质保及服务承诺书</w:t>
      </w:r>
      <w:bookmarkStart w:id="59"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9"/>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8"/>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法定代表人资格证明</w:t>
      </w:r>
      <w:r>
        <w:rPr>
          <w:rFonts w:ascii="宋体" w:hAnsi="宋体"/>
          <w:color w:val="auto"/>
          <w:szCs w:val="21"/>
        </w:rPr>
        <w:t>（原件、必须提供）和</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21"/>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49F"/>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36C772B"/>
    <w:rsid w:val="03BD3559"/>
    <w:rsid w:val="03CC3A64"/>
    <w:rsid w:val="04E478AB"/>
    <w:rsid w:val="05FD31FE"/>
    <w:rsid w:val="064C4F63"/>
    <w:rsid w:val="069D44BA"/>
    <w:rsid w:val="06B737C4"/>
    <w:rsid w:val="0716136C"/>
    <w:rsid w:val="075A2A7B"/>
    <w:rsid w:val="07B92A24"/>
    <w:rsid w:val="07FB5644"/>
    <w:rsid w:val="0822758F"/>
    <w:rsid w:val="08310A7E"/>
    <w:rsid w:val="08313B80"/>
    <w:rsid w:val="083D72E7"/>
    <w:rsid w:val="097F5F89"/>
    <w:rsid w:val="098A0C99"/>
    <w:rsid w:val="0A477811"/>
    <w:rsid w:val="0ABB67CE"/>
    <w:rsid w:val="0C2C44D7"/>
    <w:rsid w:val="0CB83490"/>
    <w:rsid w:val="0D057A5C"/>
    <w:rsid w:val="0D400D8D"/>
    <w:rsid w:val="0D427B70"/>
    <w:rsid w:val="0DF4150B"/>
    <w:rsid w:val="0E9D5567"/>
    <w:rsid w:val="0F5C5F40"/>
    <w:rsid w:val="0FB26250"/>
    <w:rsid w:val="10124978"/>
    <w:rsid w:val="110002E3"/>
    <w:rsid w:val="11B20C9C"/>
    <w:rsid w:val="12416A8A"/>
    <w:rsid w:val="12F8325C"/>
    <w:rsid w:val="14986483"/>
    <w:rsid w:val="14B4022C"/>
    <w:rsid w:val="14B55E2A"/>
    <w:rsid w:val="15083F22"/>
    <w:rsid w:val="151A0933"/>
    <w:rsid w:val="151E1392"/>
    <w:rsid w:val="16226CEC"/>
    <w:rsid w:val="1783171A"/>
    <w:rsid w:val="18D401A2"/>
    <w:rsid w:val="18F3458F"/>
    <w:rsid w:val="192E1529"/>
    <w:rsid w:val="194A5B2D"/>
    <w:rsid w:val="198055B9"/>
    <w:rsid w:val="19AE3215"/>
    <w:rsid w:val="1A7D5B72"/>
    <w:rsid w:val="1AED33BC"/>
    <w:rsid w:val="1BB777FF"/>
    <w:rsid w:val="1BC2609B"/>
    <w:rsid w:val="1BC917BB"/>
    <w:rsid w:val="1C66220F"/>
    <w:rsid w:val="1CE53D54"/>
    <w:rsid w:val="1D9E7C25"/>
    <w:rsid w:val="1DE166EC"/>
    <w:rsid w:val="1E780B21"/>
    <w:rsid w:val="1EA62A71"/>
    <w:rsid w:val="1EF36325"/>
    <w:rsid w:val="1FCA667D"/>
    <w:rsid w:val="20EA51D1"/>
    <w:rsid w:val="210C3C73"/>
    <w:rsid w:val="220E2ECD"/>
    <w:rsid w:val="229B58CD"/>
    <w:rsid w:val="23454FED"/>
    <w:rsid w:val="237E41B7"/>
    <w:rsid w:val="238E1A06"/>
    <w:rsid w:val="23A21C95"/>
    <w:rsid w:val="23B7553F"/>
    <w:rsid w:val="23D12B37"/>
    <w:rsid w:val="2448452B"/>
    <w:rsid w:val="246337B2"/>
    <w:rsid w:val="25A42B28"/>
    <w:rsid w:val="25D00A4E"/>
    <w:rsid w:val="267403B3"/>
    <w:rsid w:val="27F15D9C"/>
    <w:rsid w:val="28074863"/>
    <w:rsid w:val="28AE4A0B"/>
    <w:rsid w:val="29205AB8"/>
    <w:rsid w:val="29E9507F"/>
    <w:rsid w:val="2AFF3EFD"/>
    <w:rsid w:val="2B236AB3"/>
    <w:rsid w:val="2B902294"/>
    <w:rsid w:val="2BF4376B"/>
    <w:rsid w:val="2C03670A"/>
    <w:rsid w:val="2C4B6CBA"/>
    <w:rsid w:val="2CAE5761"/>
    <w:rsid w:val="2CE92B0D"/>
    <w:rsid w:val="2CED5DE2"/>
    <w:rsid w:val="2D2C6371"/>
    <w:rsid w:val="2E016B8B"/>
    <w:rsid w:val="2E292A27"/>
    <w:rsid w:val="2E410414"/>
    <w:rsid w:val="2E784A5D"/>
    <w:rsid w:val="2EDC2B10"/>
    <w:rsid w:val="30C56C11"/>
    <w:rsid w:val="30C67B9E"/>
    <w:rsid w:val="318E61B1"/>
    <w:rsid w:val="31BA7E21"/>
    <w:rsid w:val="31D05CA5"/>
    <w:rsid w:val="32CF408C"/>
    <w:rsid w:val="33A14D9B"/>
    <w:rsid w:val="33F21B00"/>
    <w:rsid w:val="34170FAE"/>
    <w:rsid w:val="3552479E"/>
    <w:rsid w:val="35CA224F"/>
    <w:rsid w:val="36AB200D"/>
    <w:rsid w:val="3759692C"/>
    <w:rsid w:val="38086121"/>
    <w:rsid w:val="38A108C0"/>
    <w:rsid w:val="3A4F2DF7"/>
    <w:rsid w:val="3A6A78BF"/>
    <w:rsid w:val="3AD76819"/>
    <w:rsid w:val="3B55051D"/>
    <w:rsid w:val="3B7A2455"/>
    <w:rsid w:val="3BE528E8"/>
    <w:rsid w:val="3C041E8C"/>
    <w:rsid w:val="3C3D24DF"/>
    <w:rsid w:val="3C4B6B70"/>
    <w:rsid w:val="3CB26D83"/>
    <w:rsid w:val="3D977566"/>
    <w:rsid w:val="3E4167E0"/>
    <w:rsid w:val="3E5D2F50"/>
    <w:rsid w:val="3E861031"/>
    <w:rsid w:val="3EBF1689"/>
    <w:rsid w:val="3ED351A9"/>
    <w:rsid w:val="3ED85CFB"/>
    <w:rsid w:val="3EE82E77"/>
    <w:rsid w:val="3F50730D"/>
    <w:rsid w:val="3F732CAD"/>
    <w:rsid w:val="3FF82C7A"/>
    <w:rsid w:val="4030015B"/>
    <w:rsid w:val="404C58EC"/>
    <w:rsid w:val="405908D5"/>
    <w:rsid w:val="415660D0"/>
    <w:rsid w:val="429C4E56"/>
    <w:rsid w:val="43066107"/>
    <w:rsid w:val="431C4B3E"/>
    <w:rsid w:val="437301A1"/>
    <w:rsid w:val="44102511"/>
    <w:rsid w:val="443D2336"/>
    <w:rsid w:val="444C5CD1"/>
    <w:rsid w:val="44B36F30"/>
    <w:rsid w:val="44CA3B5A"/>
    <w:rsid w:val="452813D5"/>
    <w:rsid w:val="45292431"/>
    <w:rsid w:val="467455F3"/>
    <w:rsid w:val="4684023D"/>
    <w:rsid w:val="46B34489"/>
    <w:rsid w:val="47320719"/>
    <w:rsid w:val="476969BE"/>
    <w:rsid w:val="476A15C7"/>
    <w:rsid w:val="47794455"/>
    <w:rsid w:val="478059BF"/>
    <w:rsid w:val="478B3EE5"/>
    <w:rsid w:val="48935D8C"/>
    <w:rsid w:val="49E66767"/>
    <w:rsid w:val="4A1E02D0"/>
    <w:rsid w:val="4A2F1DAC"/>
    <w:rsid w:val="4B0C1485"/>
    <w:rsid w:val="4B4A4C26"/>
    <w:rsid w:val="4B800CB0"/>
    <w:rsid w:val="4BA97879"/>
    <w:rsid w:val="4C7A4EC9"/>
    <w:rsid w:val="4CC5508E"/>
    <w:rsid w:val="4D1E20DD"/>
    <w:rsid w:val="4D3E5FC0"/>
    <w:rsid w:val="4DD827C4"/>
    <w:rsid w:val="4E081BA3"/>
    <w:rsid w:val="4E1F58F6"/>
    <w:rsid w:val="4E2F02A1"/>
    <w:rsid w:val="500A299E"/>
    <w:rsid w:val="501101D8"/>
    <w:rsid w:val="508D24D4"/>
    <w:rsid w:val="509362D9"/>
    <w:rsid w:val="50C1689E"/>
    <w:rsid w:val="50D911DD"/>
    <w:rsid w:val="50DE1AD8"/>
    <w:rsid w:val="50E53737"/>
    <w:rsid w:val="51216397"/>
    <w:rsid w:val="51432C46"/>
    <w:rsid w:val="5254321E"/>
    <w:rsid w:val="528C5CD4"/>
    <w:rsid w:val="546F5916"/>
    <w:rsid w:val="54BE1FB9"/>
    <w:rsid w:val="54F25B8C"/>
    <w:rsid w:val="55BA5175"/>
    <w:rsid w:val="567B46F5"/>
    <w:rsid w:val="568D7462"/>
    <w:rsid w:val="5718422D"/>
    <w:rsid w:val="577E7371"/>
    <w:rsid w:val="58127108"/>
    <w:rsid w:val="58206E3F"/>
    <w:rsid w:val="588F08FA"/>
    <w:rsid w:val="592A2799"/>
    <w:rsid w:val="59936F36"/>
    <w:rsid w:val="5AAA5F8F"/>
    <w:rsid w:val="5AB413F5"/>
    <w:rsid w:val="5B3D21DD"/>
    <w:rsid w:val="5C0E3A34"/>
    <w:rsid w:val="5D4D4E63"/>
    <w:rsid w:val="5D720A6C"/>
    <w:rsid w:val="5E484261"/>
    <w:rsid w:val="5EA67242"/>
    <w:rsid w:val="5F3F4D92"/>
    <w:rsid w:val="60877C85"/>
    <w:rsid w:val="60AE1A84"/>
    <w:rsid w:val="60B1208A"/>
    <w:rsid w:val="61120F87"/>
    <w:rsid w:val="61912DFD"/>
    <w:rsid w:val="61C845D6"/>
    <w:rsid w:val="61EA20BC"/>
    <w:rsid w:val="626263B6"/>
    <w:rsid w:val="62ED1197"/>
    <w:rsid w:val="632012D3"/>
    <w:rsid w:val="635F1F03"/>
    <w:rsid w:val="636A56B3"/>
    <w:rsid w:val="63A32486"/>
    <w:rsid w:val="63D36139"/>
    <w:rsid w:val="64505B48"/>
    <w:rsid w:val="653E60A6"/>
    <w:rsid w:val="668F1591"/>
    <w:rsid w:val="67B64153"/>
    <w:rsid w:val="67E52CAD"/>
    <w:rsid w:val="681E7A7D"/>
    <w:rsid w:val="685873C5"/>
    <w:rsid w:val="68DA4AC9"/>
    <w:rsid w:val="68EF03B2"/>
    <w:rsid w:val="693D2D8D"/>
    <w:rsid w:val="6AC552B3"/>
    <w:rsid w:val="6AFC2413"/>
    <w:rsid w:val="6B045A21"/>
    <w:rsid w:val="6C3A7A22"/>
    <w:rsid w:val="6DEA3AA8"/>
    <w:rsid w:val="6E0865E0"/>
    <w:rsid w:val="6E8E12EF"/>
    <w:rsid w:val="6F062018"/>
    <w:rsid w:val="6F1E24F8"/>
    <w:rsid w:val="6F3F764E"/>
    <w:rsid w:val="6F775AB8"/>
    <w:rsid w:val="700F770D"/>
    <w:rsid w:val="71020C79"/>
    <w:rsid w:val="71346F76"/>
    <w:rsid w:val="722E1B2B"/>
    <w:rsid w:val="72674F59"/>
    <w:rsid w:val="731A01C7"/>
    <w:rsid w:val="732B4FE5"/>
    <w:rsid w:val="73382DAE"/>
    <w:rsid w:val="746E74A6"/>
    <w:rsid w:val="74AC783C"/>
    <w:rsid w:val="753320BC"/>
    <w:rsid w:val="7681674A"/>
    <w:rsid w:val="774737A1"/>
    <w:rsid w:val="77EC3D7F"/>
    <w:rsid w:val="787228C6"/>
    <w:rsid w:val="78C328A3"/>
    <w:rsid w:val="796D5C1C"/>
    <w:rsid w:val="7A306EE3"/>
    <w:rsid w:val="7A6042E4"/>
    <w:rsid w:val="7A8512DD"/>
    <w:rsid w:val="7AB913E9"/>
    <w:rsid w:val="7B11404E"/>
    <w:rsid w:val="7B493B7A"/>
    <w:rsid w:val="7C035664"/>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List Paragraph"/>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2</TotalTime>
  <ScaleCrop>false</ScaleCrop>
  <LinksUpToDate>false</LinksUpToDate>
  <CharactersWithSpaces>12405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2018-06-11T02:18:26Z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