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color w:val="auto"/>
          <w:sz w:val="72"/>
          <w:szCs w:val="72"/>
        </w:rPr>
      </w:pPr>
    </w:p>
    <w:p>
      <w:pPr>
        <w:pStyle w:val="80"/>
        <w:tabs>
          <w:tab w:val="center" w:pos="4476"/>
          <w:tab w:val="right" w:pos="8953"/>
        </w:tabs>
        <w:ind w:left="0" w:leftChars="0" w:firstLine="0" w:firstLineChars="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left="0" w:leftChars="0"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hint="eastAsia" w:ascii="宋体" w:hAnsi="宋体"/>
          <w:b/>
          <w:color w:val="auto"/>
          <w:sz w:val="36"/>
        </w:rPr>
      </w:pPr>
      <w:r>
        <w:rPr>
          <w:rFonts w:hint="eastAsia" w:ascii="宋体" w:hAnsi="宋体"/>
          <w:b/>
          <w:color w:val="auto"/>
          <w:sz w:val="36"/>
        </w:rPr>
        <w:t>项目名称：</w:t>
      </w:r>
      <w:r>
        <w:rPr>
          <w:rFonts w:hint="eastAsia" w:ascii="宋体" w:hAnsi="宋体"/>
          <w:b/>
          <w:color w:val="auto"/>
          <w:sz w:val="36"/>
          <w:u w:val="single"/>
          <w:lang w:val="en-US" w:eastAsia="zh-CN"/>
        </w:rPr>
        <w:t xml:space="preserve">     </w:t>
      </w:r>
      <w:r>
        <w:rPr>
          <w:rFonts w:hint="eastAsia" w:ascii="宋体" w:hAnsi="宋体"/>
          <w:b/>
          <w:sz w:val="36"/>
          <w:u w:val="single"/>
        </w:rPr>
        <w:t>紫外可见分光光度计</w:t>
      </w:r>
      <w:r>
        <w:rPr>
          <w:rFonts w:hint="eastAsia" w:ascii="宋体" w:hAnsi="宋体"/>
          <w:b/>
          <w:color w:val="auto"/>
          <w:sz w:val="36"/>
          <w:u w:val="single"/>
        </w:rPr>
        <w:t xml:space="preserve"> </w:t>
      </w:r>
      <w:r>
        <w:rPr>
          <w:rFonts w:hint="eastAsia" w:ascii="宋体" w:hAnsi="宋体"/>
          <w:b/>
          <w:color w:val="auto"/>
          <w:sz w:val="36"/>
          <w:u w:val="single"/>
          <w:lang w:val="en-US" w:eastAsia="zh-CN"/>
        </w:rPr>
        <w:t xml:space="preserve">   </w:t>
      </w:r>
      <w:r>
        <w:rPr>
          <w:rFonts w:hint="eastAsia" w:ascii="宋体" w:hAnsi="宋体"/>
          <w:b/>
          <w:color w:val="auto"/>
          <w:sz w:val="36"/>
        </w:rPr>
        <w:t xml:space="preserve">   </w:t>
      </w:r>
    </w:p>
    <w:p>
      <w:pPr>
        <w:spacing w:line="360" w:lineRule="auto"/>
        <w:ind w:left="630" w:leftChars="300" w:firstLine="723" w:firstLineChars="200"/>
        <w:jc w:val="left"/>
        <w:rPr>
          <w:rFonts w:ascii="宋体" w:hAnsi="宋体"/>
          <w:color w:val="auto"/>
        </w:rPr>
      </w:pPr>
      <w:r>
        <w:rPr>
          <w:rFonts w:hint="eastAsia" w:ascii="宋体" w:hAnsi="宋体"/>
          <w:b/>
          <w:color w:val="auto"/>
          <w:sz w:val="36"/>
        </w:rPr>
        <w:t>项目编号：</w:t>
      </w:r>
      <w:r>
        <w:rPr>
          <w:rFonts w:hint="eastAsia" w:ascii="宋体" w:hAnsi="宋体"/>
          <w:b/>
          <w:color w:val="auto"/>
          <w:sz w:val="36"/>
          <w:u w:val="single"/>
          <w:lang w:val="en-US" w:eastAsia="zh-CN"/>
        </w:rPr>
        <w:t xml:space="preserve">       </w:t>
      </w:r>
      <w:r>
        <w:rPr>
          <w:b/>
          <w:sz w:val="36"/>
          <w:u w:val="single"/>
        </w:rPr>
        <w:t>2018-ZB-</w:t>
      </w:r>
      <w:r>
        <w:rPr>
          <w:rFonts w:hint="eastAsia"/>
          <w:b/>
          <w:sz w:val="36"/>
          <w:u w:val="single"/>
        </w:rPr>
        <w:t>XC0</w:t>
      </w:r>
      <w:r>
        <w:rPr>
          <w:rFonts w:hint="eastAsia"/>
          <w:b/>
          <w:sz w:val="36"/>
          <w:u w:val="single"/>
          <w:lang w:val="en-US" w:eastAsia="zh-CN"/>
        </w:rPr>
        <w:t>54</w:t>
      </w:r>
      <w:r>
        <w:rPr>
          <w:rFonts w:hint="eastAsia"/>
          <w:bCs/>
          <w:sz w:val="32"/>
          <w:szCs w:val="32"/>
          <w:u w:val="single"/>
        </w:rPr>
        <w:t xml:space="preserve"> </w:t>
      </w:r>
      <w:r>
        <w:rPr>
          <w:rFonts w:hint="eastAsia"/>
          <w:bCs/>
          <w:sz w:val="32"/>
          <w:szCs w:val="32"/>
          <w:u w:val="single"/>
          <w:lang w:val="en-US" w:eastAsia="zh-CN"/>
        </w:rPr>
        <w:t xml:space="preserve">  </w:t>
      </w:r>
      <w:r>
        <w:rPr>
          <w:rFonts w:hint="eastAsia" w:ascii="宋体" w:hAnsi="宋体"/>
          <w:b/>
          <w:color w:val="auto"/>
          <w:sz w:val="36"/>
          <w:u w:val="single"/>
          <w:lang w:val="en-US" w:eastAsia="zh-CN"/>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lang w:val="en-US" w:eastAsia="zh-CN"/>
        </w:rPr>
        <w:t xml:space="preserve">  </w:t>
      </w:r>
      <w:r>
        <w:rPr>
          <w:rFonts w:hint="eastAsia" w:ascii="Times New Roman" w:hAnsi="Times New Roman" w:cs="Times New Roman"/>
          <w:sz w:val="21"/>
          <w:szCs w:val="21"/>
          <w:u w:val="single"/>
        </w:rPr>
        <w:t>紫外可见分光光度计</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color w:val="auto"/>
          <w:sz w:val="21"/>
          <w:szCs w:val="21"/>
          <w:u w:val="single"/>
          <w:lang w:val="en-US" w:eastAsia="zh-CN"/>
        </w:rPr>
        <w:t xml:space="preserve"> </w:t>
      </w:r>
      <w:r>
        <w:rPr>
          <w:rFonts w:ascii="Times New Roman" w:hAnsi="Times New Roman" w:cs="Times New Roman"/>
          <w:color w:val="auto"/>
          <w:sz w:val="21"/>
          <w:szCs w:val="21"/>
        </w:rPr>
        <w:t>项目组织公开招标，欢迎符合资格条件的单位前来投标</w:t>
      </w:r>
      <w:r>
        <w:rPr>
          <w:rFonts w:hint="eastAsia" w:ascii="Times New Roman" w:hAnsi="Times New Roman" w:cs="Times New Roman"/>
          <w:b/>
          <w:bCs/>
          <w:color w:val="FF0000"/>
          <w:sz w:val="21"/>
          <w:szCs w:val="21"/>
          <w:lang w:eastAsia="zh-CN"/>
        </w:rPr>
        <w:t>（接受进口产品投标）</w:t>
      </w:r>
      <w:r>
        <w:rPr>
          <w:rFonts w:ascii="Times New Roman" w:hAnsi="Times New Roman" w:cs="Times New Roman"/>
          <w:sz w:val="21"/>
          <w:szCs w:val="21"/>
        </w:rPr>
        <w:t>。</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lang w:val="en-US" w:eastAsia="zh-CN"/>
        </w:rPr>
        <w:t>2018-ZB-XC054</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sz w:val="21"/>
          <w:szCs w:val="21"/>
          <w:u w:val="none"/>
        </w:rPr>
        <w:t>紫外可见分光光度计</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15</w:t>
      </w:r>
      <w:r>
        <w:rPr>
          <w:rFonts w:hint="eastAsia" w:ascii="Times New Roman" w:hAnsi="Times New Roman" w:cs="Times New Roman"/>
          <w:color w:val="auto"/>
          <w:sz w:val="21"/>
          <w:szCs w:val="21"/>
        </w:rPr>
        <w:t>万</w:t>
      </w:r>
      <w:r>
        <w:rPr>
          <w:rFonts w:hint="eastAsia" w:ascii="Times New Roman" w:hAnsi="Times New Roman" w:cs="Times New Roman"/>
          <w:color w:val="auto"/>
          <w:sz w:val="21"/>
          <w:szCs w:val="21"/>
          <w:lang w:val="en-US" w:eastAsia="zh-CN"/>
        </w:rPr>
        <w:t>元</w:t>
      </w:r>
      <w:r>
        <w:rPr>
          <w:rFonts w:hint="eastAsia" w:ascii="Times New Roman" w:hAnsi="Times New Roman" w:cs="Times New Roman"/>
          <w:color w:val="auto"/>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sz w:val="21"/>
          <w:szCs w:val="21"/>
        </w:rPr>
        <w:t>供货期：</w:t>
      </w:r>
      <w:r>
        <w:rPr>
          <w:rFonts w:hint="eastAsia" w:ascii="Times New Roman" w:hAnsi="Times New Roman" w:cs="Times New Roman"/>
          <w:sz w:val="21"/>
          <w:szCs w:val="21"/>
          <w:lang w:val="en-US" w:eastAsia="zh-CN"/>
        </w:rPr>
        <w:t>90</w:t>
      </w:r>
      <w:r>
        <w:rPr>
          <w:rFonts w:hint="eastAsia" w:ascii="Times New Roman" w:hAnsi="Times New Roman" w:cs="Times New Roman"/>
          <w:sz w:val="21"/>
          <w:szCs w:val="21"/>
        </w:rPr>
        <w:t>天。</w:t>
      </w:r>
      <w:bookmarkStart w:id="57" w:name="_GoBack"/>
      <w:bookmarkEnd w:id="57"/>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免费质保期：3年。</w:t>
      </w:r>
    </w:p>
    <w:p>
      <w:pPr>
        <w:pStyle w:val="5"/>
        <w:rPr>
          <w:rFonts w:ascii="Times New Roman" w:hAnsi="Times New Roman"/>
          <w:color w:val="auto"/>
          <w:sz w:val="21"/>
          <w:szCs w:val="21"/>
        </w:rPr>
      </w:pPr>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w:t>
      </w:r>
      <w:r>
        <w:rPr>
          <w:rFonts w:hint="eastAsia"/>
          <w:kern w:val="0"/>
          <w:szCs w:val="21"/>
        </w:rPr>
        <w:t>（详见招标文件“第五部分 投标文件格式 ——四、资格证明文件”）</w:t>
      </w:r>
      <w:r>
        <w:rPr>
          <w:rFonts w:hint="eastAsia"/>
          <w:color w:val="auto"/>
          <w:kern w:val="0"/>
          <w:szCs w:val="21"/>
        </w:rPr>
        <w:t>。</w:t>
      </w:r>
    </w:p>
    <w:p>
      <w:pPr>
        <w:spacing w:line="360" w:lineRule="auto"/>
        <w:ind w:firstLine="420" w:firstLineChars="200"/>
        <w:jc w:val="left"/>
        <w:rPr>
          <w:rFonts w:hint="eastAsia"/>
          <w:b/>
          <w:bCs/>
          <w:color w:val="auto"/>
          <w:kern w:val="0"/>
          <w:szCs w:val="21"/>
          <w:lang w:val="en-US" w:eastAsia="zh-CN"/>
        </w:rPr>
      </w:pPr>
      <w:r>
        <w:rPr>
          <w:rFonts w:hint="eastAsia"/>
          <w:color w:val="auto"/>
          <w:kern w:val="0"/>
          <w:szCs w:val="21"/>
        </w:rPr>
        <w:t>2、采购人根据采购项目的特殊要求规定的特定条件：</w:t>
      </w:r>
      <w:r>
        <w:rPr>
          <w:rFonts w:hint="eastAsia"/>
          <w:b w:val="0"/>
          <w:bCs w:val="0"/>
          <w:color w:val="auto"/>
          <w:kern w:val="0"/>
          <w:szCs w:val="21"/>
          <w:lang w:val="en-US" w:eastAsia="zh-CN"/>
        </w:rPr>
        <w:t>无。</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rFonts w:hint="eastAsia" w:eastAsia="宋体"/>
          <w:color w:val="auto"/>
          <w:kern w:val="0"/>
          <w:szCs w:val="21"/>
          <w:lang w:val="en-US" w:eastAsia="zh-CN"/>
        </w:rPr>
      </w:pPr>
      <w:r>
        <w:rPr>
          <w:rFonts w:hint="eastAsia"/>
          <w:color w:val="auto"/>
          <w:kern w:val="0"/>
          <w:szCs w:val="21"/>
        </w:rPr>
        <w:t>4、本项目不接受联合体投标。</w:t>
      </w:r>
    </w:p>
    <w:bookmarkEnd w:id="5"/>
    <w:p>
      <w:pPr>
        <w:pStyle w:val="5"/>
        <w:rPr>
          <w:color w:val="auto"/>
          <w:sz w:val="24"/>
          <w:szCs w:val="24"/>
        </w:rPr>
      </w:pPr>
      <w:r>
        <w:rPr>
          <w:rFonts w:hint="eastAsia" w:ascii="Times New Roman" w:hAnsi="Times New Roman"/>
          <w:color w:val="auto"/>
          <w:sz w:val="21"/>
          <w:szCs w:val="21"/>
          <w:lang w:val="en-US" w:eastAsia="zh-CN"/>
        </w:rPr>
        <w:t>1</w:t>
      </w:r>
      <w:r>
        <w:rPr>
          <w:rFonts w:ascii="Times New Roman" w:hAnsi="Times New Roman"/>
          <w:color w:val="auto"/>
          <w:sz w:val="21"/>
          <w:szCs w:val="21"/>
        </w:rPr>
        <w:t>.</w:t>
      </w:r>
      <w:r>
        <w:rPr>
          <w:rFonts w:hint="eastAsia" w:ascii="Times New Roman" w:hAnsi="Times New Roman"/>
          <w:color w:val="auto"/>
          <w:sz w:val="21"/>
          <w:szCs w:val="21"/>
          <w:lang w:val="en-US" w:eastAsia="zh-CN"/>
        </w:rPr>
        <w:t>3</w:t>
      </w:r>
      <w:r>
        <w:rPr>
          <w:rFonts w:hint="eastAsia" w:ascii="Times New Roman" w:hAnsi="Times New Roman"/>
          <w:color w:val="auto"/>
          <w:sz w:val="21"/>
          <w:szCs w:val="21"/>
        </w:rPr>
        <w:t>投标报名</w:t>
      </w:r>
    </w:p>
    <w:p>
      <w:pPr>
        <w:spacing w:line="360" w:lineRule="auto"/>
        <w:ind w:firstLine="420" w:firstLineChars="200"/>
        <w:rPr>
          <w:color w:val="auto"/>
        </w:rPr>
      </w:pPr>
      <w:r>
        <w:rPr>
          <w:rFonts w:hint="eastAsia"/>
          <w:color w:val="auto"/>
        </w:rPr>
        <w:t>有意投标的投标人请在</w:t>
      </w:r>
      <w:r>
        <w:rPr>
          <w:rFonts w:hint="eastAsia"/>
          <w:color w:val="FF0000"/>
        </w:rPr>
        <w:t>2018年</w:t>
      </w:r>
      <w:r>
        <w:rPr>
          <w:rFonts w:hint="eastAsia"/>
          <w:color w:val="FF0000"/>
          <w:lang w:val="en-US" w:eastAsia="zh-CN"/>
        </w:rPr>
        <w:t xml:space="preserve"> 9 </w:t>
      </w:r>
      <w:r>
        <w:rPr>
          <w:rFonts w:hint="eastAsia"/>
          <w:color w:val="FF0000"/>
        </w:rPr>
        <w:t>月</w:t>
      </w:r>
      <w:r>
        <w:rPr>
          <w:rFonts w:hint="eastAsia"/>
          <w:color w:val="FF0000"/>
          <w:lang w:val="en-US" w:eastAsia="zh-CN"/>
        </w:rPr>
        <w:t xml:space="preserve"> 25 </w:t>
      </w:r>
      <w:r>
        <w:rPr>
          <w:rFonts w:hint="eastAsia"/>
          <w:color w:val="FF0000"/>
        </w:rPr>
        <w:t>日下午17:00前</w:t>
      </w:r>
      <w:r>
        <w:rPr>
          <w:rFonts w:hint="eastAsia"/>
          <w:color w:val="auto"/>
        </w:rPr>
        <w:t>发送单位名称、联系人、联系电话及项目编号和项目名称到296049516@qq.com邮箱中，并在邮件标题中注明“</w:t>
      </w:r>
      <w:r>
        <w:rPr>
          <w:rFonts w:hint="eastAsia" w:ascii="Times New Roman" w:hAnsi="Times New Roman" w:cs="Times New Roman"/>
          <w:sz w:val="21"/>
          <w:szCs w:val="21"/>
          <w:u w:val="none"/>
        </w:rPr>
        <w:t>紫外可见分光光度计</w:t>
      </w:r>
      <w:r>
        <w:rPr>
          <w:rFonts w:hint="eastAsia"/>
          <w:color w:val="auto"/>
        </w:rPr>
        <w:t>”。</w:t>
      </w:r>
    </w:p>
    <w:p>
      <w:pPr>
        <w:spacing w:line="360" w:lineRule="auto"/>
        <w:ind w:firstLine="422" w:firstLineChars="200"/>
        <w:rPr>
          <w:rFonts w:hint="eastAsia"/>
          <w:b/>
          <w:bCs/>
          <w:color w:val="auto"/>
        </w:rPr>
      </w:pPr>
      <w:r>
        <w:rPr>
          <w:rFonts w:hint="eastAsia"/>
          <w:b/>
          <w:bCs/>
          <w:color w:val="auto"/>
        </w:rPr>
        <w:t>凡未按要求报名者</w:t>
      </w:r>
      <w:r>
        <w:rPr>
          <w:rFonts w:hint="eastAsia"/>
          <w:b/>
          <w:bCs/>
          <w:color w:val="auto"/>
          <w:lang w:eastAsia="zh-CN"/>
        </w:rPr>
        <w:t>，</w:t>
      </w:r>
      <w:r>
        <w:rPr>
          <w:rFonts w:hint="eastAsia"/>
          <w:b/>
          <w:bCs/>
          <w:color w:val="auto"/>
        </w:rPr>
        <w:t>学校不接受其投标。</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lang w:val="en-US" w:eastAsia="zh-CN"/>
        </w:rPr>
        <w:t>4</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rFonts w:hint="eastAsia"/>
          <w:color w:val="auto"/>
        </w:rPr>
      </w:pP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color w:val="FF0000"/>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FF0000"/>
          <w:sz w:val="21"/>
          <w:szCs w:val="21"/>
        </w:rPr>
        <w:t>2018年</w:t>
      </w:r>
      <w:r>
        <w:rPr>
          <w:rFonts w:hint="eastAsia" w:ascii="Times New Roman" w:hAnsi="Times New Roman" w:cs="Times New Roman"/>
          <w:color w:val="FF0000"/>
          <w:sz w:val="21"/>
          <w:szCs w:val="21"/>
          <w:lang w:val="en-US" w:eastAsia="zh-CN"/>
        </w:rPr>
        <w:t xml:space="preserve"> 9 </w:t>
      </w:r>
      <w:r>
        <w:rPr>
          <w:rFonts w:hint="eastAsia" w:ascii="Times New Roman" w:hAnsi="Times New Roman" w:cs="Times New Roman"/>
          <w:color w:val="FF0000"/>
          <w:sz w:val="21"/>
          <w:szCs w:val="21"/>
        </w:rPr>
        <w:t>月</w:t>
      </w:r>
      <w:r>
        <w:rPr>
          <w:rFonts w:hint="eastAsia" w:ascii="Times New Roman" w:hAnsi="Times New Roman" w:cs="Times New Roman"/>
          <w:color w:val="FF0000"/>
          <w:sz w:val="21"/>
          <w:szCs w:val="21"/>
          <w:lang w:val="en-US" w:eastAsia="zh-CN"/>
        </w:rPr>
        <w:t xml:space="preserve"> 26 </w:t>
      </w:r>
      <w:r>
        <w:rPr>
          <w:rFonts w:hint="eastAsia" w:ascii="Times New Roman" w:hAnsi="Times New Roman" w:cs="Times New Roman"/>
          <w:color w:val="FF0000"/>
          <w:sz w:val="21"/>
          <w:szCs w:val="21"/>
        </w:rPr>
        <w:t>日</w:t>
      </w:r>
      <w:r>
        <w:rPr>
          <w:rFonts w:ascii="Times New Roman" w:hAnsi="Times New Roman" w:cs="Times New Roman"/>
          <w:color w:val="FF0000"/>
          <w:sz w:val="21"/>
          <w:szCs w:val="21"/>
        </w:rPr>
        <w:t>（星期</w:t>
      </w:r>
      <w:r>
        <w:rPr>
          <w:rFonts w:hint="eastAsia" w:ascii="Times New Roman" w:hAnsi="Times New Roman" w:cs="Times New Roman"/>
          <w:color w:val="FF0000"/>
          <w:sz w:val="21"/>
          <w:szCs w:val="21"/>
        </w:rPr>
        <w:t xml:space="preserve"> </w:t>
      </w:r>
      <w:r>
        <w:rPr>
          <w:rFonts w:hint="eastAsia" w:ascii="Times New Roman" w:hAnsi="Times New Roman" w:cs="Times New Roman"/>
          <w:color w:val="FF0000"/>
          <w:sz w:val="21"/>
          <w:szCs w:val="21"/>
          <w:lang w:eastAsia="zh-CN"/>
        </w:rPr>
        <w:t>三</w:t>
      </w:r>
      <w:r>
        <w:rPr>
          <w:rFonts w:hint="eastAsia" w:ascii="Times New Roman" w:hAnsi="Times New Roman" w:cs="Times New Roman"/>
          <w:color w:val="FF0000"/>
          <w:sz w:val="21"/>
          <w:szCs w:val="21"/>
          <w:lang w:val="en-US" w:eastAsia="zh-CN"/>
        </w:rPr>
        <w:t xml:space="preserve"> </w:t>
      </w:r>
      <w:r>
        <w:rPr>
          <w:rFonts w:ascii="Times New Roman" w:hAnsi="Times New Roman" w:cs="Times New Roman"/>
          <w:color w:val="FF0000"/>
          <w:sz w:val="21"/>
          <w:szCs w:val="21"/>
        </w:rPr>
        <w:t>）</w:t>
      </w:r>
      <w:r>
        <w:rPr>
          <w:rFonts w:hint="eastAsia" w:ascii="Times New Roman" w:hAnsi="Times New Roman" w:cs="Times New Roman"/>
          <w:color w:val="FF0000"/>
          <w:sz w:val="21"/>
          <w:szCs w:val="21"/>
          <w:lang w:val="en-US" w:eastAsia="zh-CN"/>
        </w:rPr>
        <w:t xml:space="preserve"> 下</w:t>
      </w:r>
      <w:r>
        <w:rPr>
          <w:rFonts w:hint="eastAsia" w:ascii="Times New Roman" w:hAnsi="Times New Roman" w:cs="Times New Roman"/>
          <w:color w:val="FF0000"/>
          <w:sz w:val="21"/>
          <w:szCs w:val="21"/>
        </w:rPr>
        <w:t>午</w:t>
      </w:r>
      <w:r>
        <w:rPr>
          <w:rFonts w:hint="eastAsia" w:ascii="Times New Roman" w:hAnsi="Times New Roman" w:cs="Times New Roman"/>
          <w:color w:val="FF0000"/>
          <w:sz w:val="21"/>
          <w:szCs w:val="21"/>
          <w:lang w:val="en-US" w:eastAsia="zh-CN"/>
        </w:rPr>
        <w:t>14</w:t>
      </w:r>
      <w:r>
        <w:rPr>
          <w:rFonts w:hint="eastAsia" w:ascii="Times New Roman" w:hAnsi="Times New Roman" w:cs="Times New Roman"/>
          <w:color w:val="FF0000"/>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ascii="Times New Roman" w:hAnsi="Times New Roman"/>
          <w:color w:val="auto"/>
          <w:sz w:val="21"/>
          <w:szCs w:val="21"/>
          <w:lang w:val="en-US" w:eastAsia="zh-CN"/>
        </w:rPr>
        <w:t>.</w:t>
      </w:r>
      <w:r>
        <w:rPr>
          <w:rFonts w:hint="eastAsia" w:ascii="Times New Roman" w:hAnsi="Times New Roman"/>
          <w:color w:val="auto"/>
          <w:sz w:val="21"/>
          <w:szCs w:val="21"/>
          <w:lang w:val="en-US" w:eastAsia="zh-CN"/>
        </w:rPr>
        <w:t>6</w:t>
      </w:r>
      <w:r>
        <w:rPr>
          <w:rFonts w:ascii="Times New Roman" w:hAnsi="Times New Roman"/>
          <w:color w:val="auto"/>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FF0000"/>
          <w:sz w:val="21"/>
          <w:szCs w:val="21"/>
        </w:rPr>
        <w:t>2018年</w:t>
      </w:r>
      <w:r>
        <w:rPr>
          <w:rFonts w:hint="eastAsia" w:ascii="Times New Roman" w:hAnsi="Times New Roman" w:cs="Times New Roman"/>
          <w:color w:val="FF0000"/>
          <w:sz w:val="21"/>
          <w:szCs w:val="21"/>
          <w:lang w:val="en-US" w:eastAsia="zh-CN"/>
        </w:rPr>
        <w:t xml:space="preserve"> 9 </w:t>
      </w:r>
      <w:r>
        <w:rPr>
          <w:rFonts w:hint="eastAsia" w:ascii="Times New Roman" w:hAnsi="Times New Roman" w:cs="Times New Roman"/>
          <w:color w:val="FF0000"/>
          <w:sz w:val="21"/>
          <w:szCs w:val="21"/>
        </w:rPr>
        <w:t>月</w:t>
      </w:r>
      <w:r>
        <w:rPr>
          <w:rFonts w:hint="eastAsia" w:ascii="Times New Roman" w:hAnsi="Times New Roman" w:cs="Times New Roman"/>
          <w:color w:val="FF0000"/>
          <w:sz w:val="21"/>
          <w:szCs w:val="21"/>
          <w:lang w:val="en-US" w:eastAsia="zh-CN"/>
        </w:rPr>
        <w:t xml:space="preserve"> 26 </w:t>
      </w:r>
      <w:r>
        <w:rPr>
          <w:rFonts w:hint="eastAsia" w:ascii="Times New Roman" w:hAnsi="Times New Roman" w:cs="Times New Roman"/>
          <w:color w:val="FF0000"/>
          <w:sz w:val="21"/>
          <w:szCs w:val="21"/>
        </w:rPr>
        <w:t>日</w:t>
      </w:r>
      <w:r>
        <w:rPr>
          <w:rFonts w:ascii="Times New Roman" w:hAnsi="Times New Roman" w:cs="Times New Roman"/>
          <w:color w:val="FF0000"/>
          <w:sz w:val="21"/>
          <w:szCs w:val="21"/>
        </w:rPr>
        <w:t>（星期</w:t>
      </w:r>
      <w:r>
        <w:rPr>
          <w:rFonts w:hint="eastAsia" w:ascii="Times New Roman" w:hAnsi="Times New Roman" w:cs="Times New Roman"/>
          <w:color w:val="FF0000"/>
          <w:sz w:val="21"/>
          <w:szCs w:val="21"/>
        </w:rPr>
        <w:t xml:space="preserve"> </w:t>
      </w:r>
      <w:r>
        <w:rPr>
          <w:rFonts w:hint="eastAsia" w:ascii="Times New Roman" w:hAnsi="Times New Roman" w:cs="Times New Roman"/>
          <w:color w:val="FF0000"/>
          <w:sz w:val="21"/>
          <w:szCs w:val="21"/>
          <w:lang w:eastAsia="zh-CN"/>
        </w:rPr>
        <w:t>三</w:t>
      </w:r>
      <w:r>
        <w:rPr>
          <w:rFonts w:hint="eastAsia" w:ascii="Times New Roman" w:hAnsi="Times New Roman" w:cs="Times New Roman"/>
          <w:color w:val="FF0000"/>
          <w:sz w:val="21"/>
          <w:szCs w:val="21"/>
          <w:lang w:val="en-US" w:eastAsia="zh-CN"/>
        </w:rPr>
        <w:t xml:space="preserve"> </w:t>
      </w:r>
      <w:r>
        <w:rPr>
          <w:rFonts w:ascii="Times New Roman" w:hAnsi="Times New Roman" w:cs="Times New Roman"/>
          <w:color w:val="FF0000"/>
          <w:sz w:val="21"/>
          <w:szCs w:val="21"/>
        </w:rPr>
        <w:t>）</w:t>
      </w:r>
      <w:r>
        <w:rPr>
          <w:rFonts w:hint="eastAsia" w:ascii="Times New Roman" w:hAnsi="Times New Roman" w:cs="Times New Roman"/>
          <w:color w:val="FF0000"/>
          <w:sz w:val="21"/>
          <w:szCs w:val="21"/>
          <w:lang w:val="en-US" w:eastAsia="zh-CN"/>
        </w:rPr>
        <w:t xml:space="preserve"> 下</w:t>
      </w:r>
      <w:r>
        <w:rPr>
          <w:rFonts w:hint="eastAsia" w:ascii="Times New Roman" w:hAnsi="Times New Roman" w:cs="Times New Roman"/>
          <w:color w:val="FF0000"/>
          <w:sz w:val="21"/>
          <w:szCs w:val="21"/>
        </w:rPr>
        <w:t>午</w:t>
      </w:r>
      <w:r>
        <w:rPr>
          <w:rFonts w:hint="eastAsia" w:ascii="Times New Roman" w:hAnsi="Times New Roman" w:cs="Times New Roman"/>
          <w:color w:val="FF0000"/>
          <w:sz w:val="21"/>
          <w:szCs w:val="21"/>
          <w:lang w:val="en-US" w:eastAsia="zh-CN"/>
        </w:rPr>
        <w:t>14</w:t>
      </w:r>
      <w:r>
        <w:rPr>
          <w:rFonts w:hint="eastAsia" w:ascii="Times New Roman" w:hAnsi="Times New Roman" w:cs="Times New Roman"/>
          <w:color w:val="FF0000"/>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lang w:val="en-US" w:eastAsia="zh-CN"/>
        </w:rPr>
        <w:t>7</w:t>
      </w:r>
      <w:r>
        <w:rPr>
          <w:rFonts w:ascii="Times New Roman" w:hAnsi="Times New Roman"/>
          <w:color w:val="auto"/>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eastAsia="zh-CN"/>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联系人：谢老师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w:t>
      </w:r>
      <w:r>
        <w:rPr>
          <w:rFonts w:ascii="Times New Roman" w:hAnsi="Times New Roman"/>
          <w:szCs w:val="21"/>
        </w:rPr>
        <w:t>13951887500</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4844734"/>
      <w:bookmarkStart w:id="13" w:name="_Toc455914605"/>
      <w:bookmarkStart w:id="14" w:name="_Toc386980211"/>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455914609"/>
      <w:bookmarkStart w:id="18" w:name="_Toc384844737"/>
      <w:bookmarkStart w:id="19" w:name="_Toc386980214"/>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rFonts w:ascii="Times New Roman" w:hAnsi="Times New Roman"/>
          <w:color w:val="auto"/>
          <w:sz w:val="21"/>
          <w:szCs w:val="21"/>
        </w:rPr>
      </w:pPr>
      <w:r>
        <w:rPr>
          <w:rFonts w:hint="eastAsia" w:ascii="Times New Roman" w:hAnsi="Times New Roman"/>
          <w:color w:val="auto"/>
          <w:sz w:val="21"/>
          <w:szCs w:val="21"/>
        </w:rPr>
        <w:t>2.</w:t>
      </w:r>
      <w:r>
        <w:rPr>
          <w:rFonts w:hint="eastAsia" w:ascii="Times New Roman" w:hAnsi="Times New Roman"/>
          <w:color w:val="auto"/>
          <w:sz w:val="21"/>
          <w:szCs w:val="21"/>
          <w:lang w:val="en-US" w:eastAsia="zh-CN"/>
        </w:rPr>
        <w:t>4</w:t>
      </w:r>
      <w:r>
        <w:rPr>
          <w:rFonts w:hint="eastAsia" w:ascii="Times New Roman" w:hAnsi="Times New Roman"/>
          <w:color w:val="auto"/>
          <w:sz w:val="21"/>
          <w:szCs w:val="21"/>
        </w:rPr>
        <w:t>评标与定标</w:t>
      </w:r>
      <w:bookmarkEnd w:id="17"/>
      <w:bookmarkEnd w:id="18"/>
      <w:bookmarkEnd w:id="19"/>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w:t>
      </w:r>
      <w:r>
        <w:rPr>
          <w:rFonts w:hint="eastAsia" w:ascii="Times New Roman" w:hAnsi="Times New Roman"/>
          <w:b w:val="0"/>
          <w:bCs/>
          <w:color w:val="auto"/>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4、评分规则：</w:t>
      </w:r>
    </w:p>
    <w:tbl>
      <w:tblPr>
        <w:tblStyle w:val="35"/>
        <w:tblW w:w="9290" w:type="dxa"/>
        <w:jc w:val="center"/>
        <w:tblInd w:w="127" w:type="dxa"/>
        <w:tblLayout w:type="fixed"/>
        <w:tblCellMar>
          <w:top w:w="0" w:type="dxa"/>
          <w:left w:w="108" w:type="dxa"/>
          <w:bottom w:w="0" w:type="dxa"/>
          <w:right w:w="108" w:type="dxa"/>
        </w:tblCellMar>
      </w:tblPr>
      <w:tblGrid>
        <w:gridCol w:w="660"/>
        <w:gridCol w:w="1335"/>
        <w:gridCol w:w="6510"/>
        <w:gridCol w:w="785"/>
      </w:tblGrid>
      <w:tr>
        <w:tblPrEx>
          <w:tblLayout w:type="fixed"/>
          <w:tblCellMar>
            <w:top w:w="0" w:type="dxa"/>
            <w:left w:w="108" w:type="dxa"/>
            <w:bottom w:w="0" w:type="dxa"/>
            <w:right w:w="108" w:type="dxa"/>
          </w:tblCellMar>
        </w:tblPrEx>
        <w:trPr>
          <w:trHeight w:val="422" w:hRule="atLeast"/>
          <w:tblHeader/>
          <w:jc w:val="center"/>
        </w:trPr>
        <w:tc>
          <w:tcPr>
            <w:tcW w:w="660"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序号</w:t>
            </w:r>
          </w:p>
        </w:tc>
        <w:tc>
          <w:tcPr>
            <w:tcW w:w="1335"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评分因素</w:t>
            </w:r>
          </w:p>
        </w:tc>
        <w:tc>
          <w:tcPr>
            <w:tcW w:w="6510"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评审标准</w:t>
            </w:r>
          </w:p>
        </w:tc>
        <w:tc>
          <w:tcPr>
            <w:tcW w:w="785"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分值</w:t>
            </w:r>
          </w:p>
        </w:tc>
      </w:tr>
      <w:tr>
        <w:tblPrEx>
          <w:tblLayout w:type="fixed"/>
          <w:tblCellMar>
            <w:top w:w="0" w:type="dxa"/>
            <w:left w:w="108" w:type="dxa"/>
            <w:bottom w:w="0" w:type="dxa"/>
            <w:right w:w="108" w:type="dxa"/>
          </w:tblCellMar>
        </w:tblPrEx>
        <w:trPr>
          <w:trHeight w:val="1283"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1</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ascii="宋体" w:hAnsi="宋体" w:cs="宋体"/>
                <w:bCs/>
                <w:color w:val="auto"/>
                <w:kern w:val="0"/>
                <w:szCs w:val="21"/>
              </w:rPr>
              <w:t>投标报价</w:t>
            </w:r>
          </w:p>
        </w:tc>
        <w:tc>
          <w:tcPr>
            <w:tcW w:w="6510" w:type="dxa"/>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eastAsia="宋体" w:cs="Times New Roman"/>
                <w:strike w:val="0"/>
                <w:dstrike w:val="0"/>
                <w:color w:val="auto"/>
                <w:kern w:val="0"/>
                <w:sz w:val="21"/>
                <w:szCs w:val="21"/>
                <w:lang w:eastAsia="zh-CN"/>
              </w:rPr>
            </w:pPr>
            <w:r>
              <w:rPr>
                <w:rFonts w:hint="eastAsia" w:ascii="宋体" w:hAnsi="宋体" w:cs="宋体"/>
                <w:bCs/>
                <w:color w:val="auto"/>
                <w:kern w:val="0"/>
                <w:szCs w:val="21"/>
              </w:rPr>
              <w:t>采用低价优先法计算，即满足招标文件要求且投标价格最低的投标报价为评标基准价，其价格分为满分。其他投标人的价格分按照下列公式计算（小数点保留两位）：投标报价得分=(评标基准价／投标报价)×30</w:t>
            </w:r>
            <w:r>
              <w:rPr>
                <w:rFonts w:hint="eastAsia" w:ascii="宋体" w:hAnsi="宋体" w:cs="宋体"/>
                <w:bCs/>
                <w:color w:val="auto"/>
                <w:kern w:val="0"/>
                <w:szCs w:val="21"/>
                <w:lang w:eastAsia="zh-CN"/>
              </w:rPr>
              <w:t>。</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lang w:val="en-US" w:eastAsia="zh-CN"/>
              </w:rPr>
              <w:t>30</w:t>
            </w:r>
          </w:p>
        </w:tc>
      </w:tr>
      <w:tr>
        <w:tblPrEx>
          <w:tblLayout w:type="fixed"/>
          <w:tblCellMar>
            <w:top w:w="0" w:type="dxa"/>
            <w:left w:w="108" w:type="dxa"/>
            <w:bottom w:w="0" w:type="dxa"/>
            <w:right w:w="108" w:type="dxa"/>
          </w:tblCellMar>
        </w:tblPrEx>
        <w:trPr>
          <w:trHeight w:val="652" w:hRule="atLeast"/>
          <w:jc w:val="center"/>
        </w:trPr>
        <w:tc>
          <w:tcPr>
            <w:tcW w:w="6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2</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技术参数</w:t>
            </w:r>
          </w:p>
        </w:tc>
        <w:tc>
          <w:tcPr>
            <w:tcW w:w="6510" w:type="dxa"/>
            <w:tcBorders>
              <w:top w:val="single" w:color="auto" w:sz="4" w:space="0"/>
              <w:left w:val="single" w:color="auto" w:sz="4" w:space="0"/>
              <w:bottom w:val="single" w:color="auto" w:sz="4" w:space="0"/>
              <w:right w:val="single" w:color="auto" w:sz="4" w:space="0"/>
            </w:tcBorders>
            <w:vAlign w:val="center"/>
          </w:tcPr>
          <w:p>
            <w:pPr>
              <w:jc w:val="both"/>
              <w:rPr>
                <w:rFonts w:hint="eastAsia"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rPr>
              <w:t>满足招标文件技术指标、参数要求的得2</w:t>
            </w:r>
            <w:r>
              <w:rPr>
                <w:rFonts w:hint="eastAsia" w:cs="Times New Roman"/>
                <w:strike w:val="0"/>
                <w:dstrike w:val="0"/>
                <w:color w:val="auto"/>
                <w:kern w:val="0"/>
                <w:sz w:val="21"/>
                <w:szCs w:val="21"/>
                <w:lang w:val="en-US" w:eastAsia="zh-CN"/>
              </w:rPr>
              <w:t>0</w:t>
            </w:r>
            <w:r>
              <w:rPr>
                <w:rFonts w:hint="default" w:ascii="Times New Roman" w:hAnsi="Times New Roman" w:cs="Times New Roman"/>
                <w:strike w:val="0"/>
                <w:dstrike w:val="0"/>
                <w:color w:val="auto"/>
                <w:kern w:val="0"/>
                <w:sz w:val="21"/>
                <w:szCs w:val="21"/>
              </w:rPr>
              <w:t>分（" ★"项为</w:t>
            </w:r>
            <w:r>
              <w:rPr>
                <w:rFonts w:hint="default" w:ascii="Times New Roman" w:hAnsi="Times New Roman" w:cs="Times New Roman"/>
                <w:strike w:val="0"/>
                <w:dstrike w:val="0"/>
                <w:color w:val="auto"/>
                <w:kern w:val="0"/>
                <w:sz w:val="21"/>
                <w:szCs w:val="21"/>
                <w:lang w:val="en-US" w:eastAsia="zh-CN"/>
              </w:rPr>
              <w:t>实质性要求</w:t>
            </w:r>
            <w:r>
              <w:rPr>
                <w:rFonts w:hint="default" w:ascii="Times New Roman" w:hAnsi="Times New Roman" w:cs="Times New Roman"/>
                <w:strike w:val="0"/>
                <w:dstrike w:val="0"/>
                <w:color w:val="auto"/>
                <w:kern w:val="0"/>
                <w:sz w:val="21"/>
                <w:szCs w:val="21"/>
              </w:rPr>
              <w:t>，不满足的</w:t>
            </w:r>
            <w:r>
              <w:rPr>
                <w:rFonts w:hint="default" w:ascii="Times New Roman" w:hAnsi="Times New Roman" w:cs="Times New Roman"/>
                <w:strike w:val="0"/>
                <w:dstrike w:val="0"/>
                <w:color w:val="auto"/>
                <w:kern w:val="0"/>
                <w:sz w:val="21"/>
                <w:szCs w:val="21"/>
                <w:lang w:val="en-US" w:eastAsia="zh-CN"/>
              </w:rPr>
              <w:t>按无效投标处理</w:t>
            </w:r>
            <w:r>
              <w:rPr>
                <w:rFonts w:hint="default" w:ascii="Times New Roman" w:hAnsi="Times New Roman" w:cs="Times New Roman"/>
                <w:strike w:val="0"/>
                <w:dstrike w:val="0"/>
                <w:color w:val="auto"/>
                <w:kern w:val="0"/>
                <w:sz w:val="21"/>
                <w:szCs w:val="21"/>
              </w:rPr>
              <w:t>）</w:t>
            </w:r>
            <w:r>
              <w:rPr>
                <w:rFonts w:hint="eastAsia" w:cs="Times New Roman"/>
                <w:strike w:val="0"/>
                <w:dstrike w:val="0"/>
                <w:color w:val="auto"/>
                <w:kern w:val="0"/>
                <w:sz w:val="21"/>
                <w:szCs w:val="21"/>
                <w:lang w:eastAsia="zh-CN"/>
              </w:rPr>
              <w:t>。</w:t>
            </w:r>
          </w:p>
          <w:p>
            <w:pPr>
              <w:jc w:val="both"/>
              <w:rPr>
                <w:rFonts w:hint="eastAsia"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其他</w:t>
            </w:r>
            <w:r>
              <w:rPr>
                <w:rFonts w:hint="default" w:ascii="Times New Roman" w:hAnsi="Times New Roman" w:cs="Times New Roman"/>
                <w:strike w:val="0"/>
                <w:dstrike w:val="0"/>
                <w:color w:val="auto"/>
                <w:kern w:val="0"/>
                <w:sz w:val="21"/>
                <w:szCs w:val="21"/>
              </w:rPr>
              <w:t>每</w:t>
            </w:r>
            <w:r>
              <w:rPr>
                <w:rFonts w:hint="eastAsia" w:cs="Times New Roman"/>
                <w:strike w:val="0"/>
                <w:dstrike w:val="0"/>
                <w:color w:val="auto"/>
                <w:kern w:val="0"/>
                <w:sz w:val="21"/>
                <w:szCs w:val="21"/>
                <w:lang w:eastAsia="zh-CN"/>
              </w:rPr>
              <w:t>一</w:t>
            </w:r>
            <w:r>
              <w:rPr>
                <w:rFonts w:hint="default" w:ascii="Times New Roman" w:hAnsi="Times New Roman" w:cs="Times New Roman"/>
                <w:strike w:val="0"/>
                <w:dstrike w:val="0"/>
                <w:color w:val="auto"/>
                <w:kern w:val="0"/>
                <w:sz w:val="21"/>
                <w:szCs w:val="21"/>
              </w:rPr>
              <w:t>项</w:t>
            </w:r>
            <w:r>
              <w:rPr>
                <w:rFonts w:hint="eastAsia" w:cs="Times New Roman"/>
                <w:strike w:val="0"/>
                <w:dstrike w:val="0"/>
                <w:color w:val="auto"/>
                <w:kern w:val="0"/>
                <w:sz w:val="21"/>
                <w:szCs w:val="21"/>
                <w:lang w:eastAsia="zh-CN"/>
              </w:rPr>
              <w:t>负</w:t>
            </w:r>
            <w:r>
              <w:rPr>
                <w:rFonts w:hint="default" w:ascii="Times New Roman" w:hAnsi="Times New Roman" w:cs="Times New Roman"/>
                <w:strike w:val="0"/>
                <w:dstrike w:val="0"/>
                <w:color w:val="auto"/>
                <w:kern w:val="0"/>
                <w:sz w:val="21"/>
                <w:szCs w:val="21"/>
              </w:rPr>
              <w:t>偏离</w:t>
            </w:r>
            <w:r>
              <w:rPr>
                <w:rFonts w:hint="eastAsia" w:cs="Times New Roman"/>
                <w:strike w:val="0"/>
                <w:dstrike w:val="0"/>
                <w:color w:val="auto"/>
                <w:kern w:val="0"/>
                <w:sz w:val="21"/>
                <w:szCs w:val="21"/>
                <w:lang w:val="en-US" w:eastAsia="zh-CN"/>
              </w:rPr>
              <w:t>扣3</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w:t>
            </w:r>
            <w:r>
              <w:rPr>
                <w:rFonts w:hint="default" w:ascii="Times New Roman" w:hAnsi="Times New Roman" w:cs="Times New Roman"/>
                <w:strike w:val="0"/>
                <w:dstrike w:val="0"/>
                <w:color w:val="auto"/>
                <w:kern w:val="0"/>
                <w:sz w:val="21"/>
                <w:szCs w:val="21"/>
              </w:rPr>
              <w:t>负偏离超过6项的</w:t>
            </w:r>
            <w:r>
              <w:rPr>
                <w:rFonts w:hint="eastAsia" w:cs="Times New Roman"/>
                <w:strike w:val="0"/>
                <w:dstrike w:val="0"/>
                <w:color w:val="auto"/>
                <w:kern w:val="0"/>
                <w:sz w:val="21"/>
                <w:szCs w:val="21"/>
                <w:lang w:eastAsia="zh-CN"/>
              </w:rPr>
              <w:t>本条款</w:t>
            </w:r>
            <w:r>
              <w:rPr>
                <w:rFonts w:hint="default" w:ascii="Times New Roman" w:hAnsi="Times New Roman" w:cs="Times New Roman"/>
                <w:strike w:val="0"/>
                <w:dstrike w:val="0"/>
                <w:color w:val="auto"/>
                <w:kern w:val="0"/>
                <w:sz w:val="21"/>
                <w:szCs w:val="21"/>
              </w:rPr>
              <w:t>不得分</w:t>
            </w:r>
            <w:r>
              <w:rPr>
                <w:rFonts w:hint="eastAsia" w:cs="Times New Roman"/>
                <w:strike w:val="0"/>
                <w:dstrike w:val="0"/>
                <w:color w:val="auto"/>
                <w:kern w:val="0"/>
                <w:sz w:val="21"/>
                <w:szCs w:val="21"/>
                <w:lang w:eastAsia="zh-CN"/>
              </w:rPr>
              <w:t>；</w:t>
            </w:r>
          </w:p>
          <w:p>
            <w:pPr>
              <w:jc w:val="both"/>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每</w:t>
            </w:r>
            <w:r>
              <w:rPr>
                <w:rFonts w:hint="eastAsia" w:cs="Times New Roman"/>
                <w:strike w:val="0"/>
                <w:dstrike w:val="0"/>
                <w:color w:val="auto"/>
                <w:kern w:val="0"/>
                <w:sz w:val="21"/>
                <w:szCs w:val="21"/>
                <w:lang w:eastAsia="zh-CN"/>
              </w:rPr>
              <w:t>一</w:t>
            </w:r>
            <w:r>
              <w:rPr>
                <w:rFonts w:hint="default" w:ascii="Times New Roman" w:hAnsi="Times New Roman" w:cs="Times New Roman"/>
                <w:strike w:val="0"/>
                <w:dstrike w:val="0"/>
                <w:color w:val="auto"/>
                <w:kern w:val="0"/>
                <w:sz w:val="21"/>
                <w:szCs w:val="21"/>
              </w:rPr>
              <w:t>项</w:t>
            </w:r>
            <w:r>
              <w:rPr>
                <w:rFonts w:hint="eastAsia" w:cs="Times New Roman"/>
                <w:strike w:val="0"/>
                <w:dstrike w:val="0"/>
                <w:color w:val="auto"/>
                <w:kern w:val="0"/>
                <w:sz w:val="21"/>
                <w:szCs w:val="21"/>
                <w:lang w:eastAsia="zh-CN"/>
              </w:rPr>
              <w:t>正偏离且</w:t>
            </w:r>
            <w:r>
              <w:rPr>
                <w:rFonts w:hint="default" w:ascii="Times New Roman" w:hAnsi="Times New Roman" w:cs="Times New Roman"/>
                <w:strike w:val="0"/>
                <w:dstrike w:val="0"/>
                <w:color w:val="auto"/>
                <w:kern w:val="0"/>
                <w:sz w:val="21"/>
                <w:szCs w:val="21"/>
              </w:rPr>
              <w:t>经评委会认可的</w:t>
            </w:r>
            <w:r>
              <w:rPr>
                <w:rFonts w:hint="eastAsia" w:cs="Times New Roman"/>
                <w:strike w:val="0"/>
                <w:dstrike w:val="0"/>
                <w:color w:val="auto"/>
                <w:kern w:val="0"/>
                <w:sz w:val="21"/>
                <w:szCs w:val="21"/>
                <w:lang w:eastAsia="zh-CN"/>
              </w:rPr>
              <w:t>，</w:t>
            </w:r>
            <w:r>
              <w:rPr>
                <w:rFonts w:hint="default" w:ascii="Times New Roman" w:hAnsi="Times New Roman" w:cs="Times New Roman"/>
                <w:strike w:val="0"/>
                <w:dstrike w:val="0"/>
                <w:color w:val="auto"/>
                <w:kern w:val="0"/>
                <w:sz w:val="21"/>
                <w:szCs w:val="21"/>
              </w:rPr>
              <w:t>加1分，最多加</w:t>
            </w:r>
            <w:r>
              <w:rPr>
                <w:rFonts w:hint="eastAsia" w:cs="Times New Roman"/>
                <w:strike w:val="0"/>
                <w:dstrike w:val="0"/>
                <w:color w:val="auto"/>
                <w:kern w:val="0"/>
                <w:sz w:val="21"/>
                <w:szCs w:val="21"/>
                <w:lang w:val="en-US" w:eastAsia="zh-CN"/>
              </w:rPr>
              <w:t>5</w:t>
            </w:r>
            <w:r>
              <w:rPr>
                <w:rFonts w:hint="default" w:ascii="Times New Roman" w:hAnsi="Times New Roman" w:cs="Times New Roman"/>
                <w:strike w:val="0"/>
                <w:dstrike w:val="0"/>
                <w:color w:val="auto"/>
                <w:kern w:val="0"/>
                <w:sz w:val="21"/>
                <w:szCs w:val="21"/>
              </w:rPr>
              <w:t>分。</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rPr>
              <w:t>2</w:t>
            </w:r>
            <w:r>
              <w:rPr>
                <w:rFonts w:hint="eastAsia" w:cs="Times New Roman"/>
                <w:strike w:val="0"/>
                <w:dstrike w:val="0"/>
                <w:color w:val="auto"/>
                <w:kern w:val="0"/>
                <w:sz w:val="21"/>
                <w:szCs w:val="21"/>
                <w:lang w:val="en-US" w:eastAsia="zh-CN"/>
              </w:rPr>
              <w:t>5</w:t>
            </w:r>
          </w:p>
        </w:tc>
      </w:tr>
      <w:tr>
        <w:tblPrEx>
          <w:tblLayout w:type="fixed"/>
          <w:tblCellMar>
            <w:top w:w="0" w:type="dxa"/>
            <w:left w:w="108" w:type="dxa"/>
            <w:bottom w:w="0" w:type="dxa"/>
            <w:right w:w="108" w:type="dxa"/>
          </w:tblCellMar>
        </w:tblPrEx>
        <w:trPr>
          <w:trHeight w:val="652" w:hRule="atLeast"/>
          <w:jc w:val="center"/>
        </w:trPr>
        <w:tc>
          <w:tcPr>
            <w:tcW w:w="660" w:type="dxa"/>
            <w:vMerge w:val="continue"/>
            <w:tcBorders>
              <w:left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p>
        </w:tc>
        <w:tc>
          <w:tcPr>
            <w:tcW w:w="1335" w:type="dxa"/>
            <w:vMerge w:val="continue"/>
            <w:tcBorders>
              <w:left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p>
        </w:tc>
        <w:tc>
          <w:tcPr>
            <w:tcW w:w="6510"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根据投标产品的品牌、质量、性能</w:t>
            </w:r>
            <w:r>
              <w:rPr>
                <w:rFonts w:hint="eastAsia" w:cs="Times New Roman"/>
                <w:strike w:val="0"/>
                <w:dstrike w:val="0"/>
                <w:color w:val="auto"/>
                <w:kern w:val="0"/>
                <w:sz w:val="21"/>
                <w:szCs w:val="21"/>
                <w:lang w:eastAsia="zh-CN"/>
              </w:rPr>
              <w:t>及</w:t>
            </w:r>
            <w:r>
              <w:rPr>
                <w:rFonts w:hint="default" w:ascii="Times New Roman" w:hAnsi="Times New Roman" w:cs="Times New Roman"/>
                <w:strike w:val="0"/>
                <w:dstrike w:val="0"/>
                <w:color w:val="auto"/>
                <w:kern w:val="0"/>
                <w:sz w:val="21"/>
                <w:szCs w:val="21"/>
              </w:rPr>
              <w:t>先进性、匹配性、稳定性</w:t>
            </w:r>
            <w:r>
              <w:rPr>
                <w:rFonts w:hint="eastAsia" w:cs="Times New Roman"/>
                <w:strike w:val="0"/>
                <w:dstrike w:val="0"/>
                <w:color w:val="auto"/>
                <w:kern w:val="0"/>
                <w:sz w:val="21"/>
                <w:szCs w:val="21"/>
                <w:lang w:eastAsia="zh-CN"/>
              </w:rPr>
              <w:t>等综合</w:t>
            </w:r>
            <w:r>
              <w:rPr>
                <w:rFonts w:hint="default" w:ascii="Times New Roman" w:hAnsi="Times New Roman" w:cs="Times New Roman"/>
                <w:strike w:val="0"/>
                <w:dstrike w:val="0"/>
                <w:color w:val="auto"/>
                <w:kern w:val="0"/>
                <w:sz w:val="21"/>
                <w:szCs w:val="21"/>
              </w:rPr>
              <w:t>打分，</w:t>
            </w:r>
            <w:r>
              <w:rPr>
                <w:rFonts w:hint="eastAsia" w:cs="Times New Roman"/>
                <w:strike w:val="0"/>
                <w:dstrike w:val="0"/>
                <w:color w:val="auto"/>
                <w:kern w:val="0"/>
                <w:sz w:val="21"/>
                <w:szCs w:val="21"/>
                <w:lang w:val="en-US" w:eastAsia="zh-CN"/>
              </w:rPr>
              <w:t xml:space="preserve"> </w:t>
            </w:r>
            <w:r>
              <w:rPr>
                <w:rFonts w:hint="eastAsia" w:cs="Times New Roman"/>
                <w:strike w:val="0"/>
                <w:dstrike w:val="0"/>
                <w:color w:val="auto"/>
                <w:kern w:val="0"/>
                <w:sz w:val="21"/>
                <w:szCs w:val="21"/>
                <w:lang w:eastAsia="zh-CN"/>
              </w:rPr>
              <w:t>优</w:t>
            </w:r>
            <w:r>
              <w:rPr>
                <w:rFonts w:hint="eastAsia" w:cs="Times New Roman"/>
                <w:strike w:val="0"/>
                <w:dstrike w:val="0"/>
                <w:color w:val="auto"/>
                <w:kern w:val="0"/>
                <w:sz w:val="21"/>
                <w:szCs w:val="21"/>
                <w:lang w:val="en-US" w:eastAsia="zh-CN"/>
              </w:rPr>
              <w:t>8</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良</w:t>
            </w:r>
            <w:r>
              <w:rPr>
                <w:rFonts w:hint="eastAsia" w:cs="Times New Roman"/>
                <w:strike w:val="0"/>
                <w:dstrike w:val="0"/>
                <w:color w:val="auto"/>
                <w:kern w:val="0"/>
                <w:sz w:val="21"/>
                <w:szCs w:val="21"/>
                <w:lang w:val="en-US" w:eastAsia="zh-CN"/>
              </w:rPr>
              <w:t>6</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一般</w:t>
            </w:r>
            <w:r>
              <w:rPr>
                <w:rFonts w:hint="eastAsia" w:cs="Times New Roman"/>
                <w:strike w:val="0"/>
                <w:dstrike w:val="0"/>
                <w:color w:val="auto"/>
                <w:kern w:val="0"/>
                <w:sz w:val="21"/>
                <w:szCs w:val="21"/>
                <w:lang w:val="en-US" w:eastAsia="zh-CN"/>
              </w:rPr>
              <w:t>4分，差2分，</w:t>
            </w:r>
            <w:r>
              <w:rPr>
                <w:rFonts w:hint="eastAsia" w:cs="Times New Roman"/>
                <w:strike w:val="0"/>
                <w:dstrike w:val="0"/>
                <w:color w:val="auto"/>
                <w:kern w:val="0"/>
                <w:sz w:val="21"/>
                <w:szCs w:val="21"/>
                <w:lang w:eastAsia="zh-CN"/>
              </w:rPr>
              <w:t>没有</w:t>
            </w:r>
            <w:r>
              <w:rPr>
                <w:rFonts w:hint="default" w:ascii="Times New Roman" w:hAnsi="Times New Roman" w:cs="Times New Roman"/>
                <w:strike w:val="0"/>
                <w:dstrike w:val="0"/>
                <w:color w:val="auto"/>
                <w:kern w:val="0"/>
                <w:sz w:val="21"/>
                <w:szCs w:val="21"/>
              </w:rPr>
              <w:t>不得分。</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8</w:t>
            </w:r>
          </w:p>
        </w:tc>
      </w:tr>
      <w:tr>
        <w:tblPrEx>
          <w:tblLayout w:type="fixed"/>
          <w:tblCellMar>
            <w:top w:w="0" w:type="dxa"/>
            <w:left w:w="108" w:type="dxa"/>
            <w:bottom w:w="0" w:type="dxa"/>
            <w:right w:w="108" w:type="dxa"/>
          </w:tblCellMar>
        </w:tblPrEx>
        <w:trPr>
          <w:trHeight w:val="705" w:hRule="atLeast"/>
          <w:jc w:val="center"/>
        </w:trPr>
        <w:tc>
          <w:tcPr>
            <w:tcW w:w="660"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3</w:t>
            </w:r>
          </w:p>
        </w:tc>
        <w:tc>
          <w:tcPr>
            <w:tcW w:w="1335"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eastAsia="zh-CN"/>
              </w:rPr>
              <w:t>合同</w:t>
            </w:r>
            <w:r>
              <w:rPr>
                <w:rFonts w:hint="default" w:ascii="Times New Roman" w:hAnsi="Times New Roman" w:cs="Times New Roman"/>
                <w:strike w:val="0"/>
                <w:dstrike w:val="0"/>
                <w:color w:val="auto"/>
                <w:kern w:val="0"/>
                <w:sz w:val="21"/>
                <w:szCs w:val="21"/>
              </w:rPr>
              <w:t>业绩</w:t>
            </w:r>
          </w:p>
        </w:tc>
        <w:tc>
          <w:tcPr>
            <w:tcW w:w="6510" w:type="dxa"/>
            <w:tcBorders>
              <w:top w:val="single" w:color="000000" w:sz="4" w:space="0"/>
              <w:left w:val="nil"/>
              <w:bottom w:val="single" w:color="auto" w:sz="4" w:space="0"/>
              <w:right w:val="single" w:color="000000" w:sz="4" w:space="0"/>
            </w:tcBorders>
            <w:vAlign w:val="center"/>
          </w:tcPr>
          <w:p>
            <w:pPr>
              <w:jc w:val="both"/>
              <w:rPr>
                <w:rFonts w:hint="default" w:ascii="Times New Roman" w:hAnsi="Times New Roman" w:cs="Times New Roman"/>
                <w:strike w:val="0"/>
                <w:dstrike w:val="0"/>
                <w:color w:val="auto"/>
                <w:kern w:val="0"/>
                <w:sz w:val="21"/>
                <w:szCs w:val="21"/>
              </w:rPr>
            </w:pPr>
            <w:r>
              <w:rPr>
                <w:rFonts w:hint="eastAsia" w:ascii="宋体" w:hAnsi="宋体" w:cs="宋体"/>
                <w:bCs/>
                <w:color w:val="auto"/>
                <w:kern w:val="0"/>
                <w:szCs w:val="21"/>
              </w:rPr>
              <w:t>依据投标人提供的2015年1月1日至今承担</w:t>
            </w:r>
            <w:r>
              <w:rPr>
                <w:rFonts w:hint="eastAsia" w:ascii="宋体" w:hAnsi="宋体" w:cs="宋体"/>
                <w:bCs/>
                <w:color w:val="auto"/>
                <w:kern w:val="0"/>
                <w:szCs w:val="21"/>
                <w:lang w:eastAsia="zh-CN"/>
              </w:rPr>
              <w:t>与投标产品</w:t>
            </w:r>
            <w:r>
              <w:rPr>
                <w:rFonts w:hint="eastAsia"/>
                <w:color w:val="auto"/>
                <w:szCs w:val="21"/>
              </w:rPr>
              <w:t>相同或相似</w:t>
            </w:r>
            <w:r>
              <w:rPr>
                <w:rFonts w:hint="eastAsia" w:ascii="宋体" w:hAnsi="宋体" w:cs="宋体"/>
                <w:bCs/>
                <w:color w:val="auto"/>
                <w:kern w:val="0"/>
                <w:szCs w:val="21"/>
              </w:rPr>
              <w:t>项目的成功案例合同，每一个有效案例5分，最高15分。</w:t>
            </w:r>
          </w:p>
        </w:tc>
        <w:tc>
          <w:tcPr>
            <w:tcW w:w="785"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15</w:t>
            </w:r>
          </w:p>
        </w:tc>
      </w:tr>
      <w:tr>
        <w:tblPrEx>
          <w:tblLayout w:type="fixed"/>
          <w:tblCellMar>
            <w:top w:w="0" w:type="dxa"/>
            <w:left w:w="108" w:type="dxa"/>
            <w:bottom w:w="0" w:type="dxa"/>
            <w:right w:w="108" w:type="dxa"/>
          </w:tblCellMar>
        </w:tblPrEx>
        <w:trPr>
          <w:trHeight w:val="522"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val="en-US" w:eastAsia="zh-CN"/>
              </w:rPr>
              <w:t>4</w:t>
            </w:r>
          </w:p>
        </w:tc>
        <w:tc>
          <w:tcPr>
            <w:tcW w:w="1335" w:type="dxa"/>
            <w:tcBorders>
              <w:top w:val="nil"/>
              <w:left w:val="nil"/>
              <w:bottom w:val="single" w:color="000000"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eastAsia="zh-CN"/>
              </w:rPr>
              <w:t>认证授权</w:t>
            </w:r>
          </w:p>
        </w:tc>
        <w:tc>
          <w:tcPr>
            <w:tcW w:w="6510" w:type="dxa"/>
            <w:tcBorders>
              <w:top w:val="single" w:color="000000" w:sz="4" w:space="0"/>
              <w:left w:val="nil"/>
              <w:bottom w:val="single" w:color="000000" w:sz="4" w:space="0"/>
              <w:right w:val="single" w:color="000000" w:sz="4" w:space="0"/>
            </w:tcBorders>
            <w:vAlign w:val="center"/>
          </w:tcPr>
          <w:p>
            <w:pPr>
              <w:jc w:val="both"/>
              <w:rPr>
                <w:rFonts w:hint="eastAsia"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lang w:val="en-US" w:eastAsia="zh-CN"/>
              </w:rPr>
              <w:t>投标人所投投标产品</w:t>
            </w:r>
            <w:r>
              <w:rPr>
                <w:rFonts w:hint="default" w:ascii="Times New Roman" w:hAnsi="Times New Roman" w:cs="Times New Roman"/>
                <w:strike w:val="0"/>
                <w:dstrike w:val="0"/>
                <w:color w:val="auto"/>
                <w:kern w:val="0"/>
                <w:sz w:val="21"/>
                <w:szCs w:val="21"/>
              </w:rPr>
              <w:t>通过ISO9001认证</w:t>
            </w:r>
            <w:r>
              <w:rPr>
                <w:rFonts w:hint="eastAsia" w:cs="Times New Roman"/>
                <w:strike w:val="0"/>
                <w:dstrike w:val="0"/>
                <w:color w:val="auto"/>
                <w:kern w:val="0"/>
                <w:sz w:val="21"/>
                <w:szCs w:val="21"/>
                <w:lang w:eastAsia="zh-CN"/>
              </w:rPr>
              <w:t>，得</w:t>
            </w:r>
            <w:r>
              <w:rPr>
                <w:rFonts w:hint="eastAsia" w:cs="Times New Roman"/>
                <w:strike w:val="0"/>
                <w:dstrike w:val="0"/>
                <w:color w:val="auto"/>
                <w:kern w:val="0"/>
                <w:sz w:val="21"/>
                <w:szCs w:val="21"/>
                <w:lang w:val="en-US" w:eastAsia="zh-CN"/>
              </w:rPr>
              <w:t>2分</w:t>
            </w:r>
            <w:r>
              <w:rPr>
                <w:rFonts w:hint="eastAsia" w:cs="Times New Roman"/>
                <w:strike w:val="0"/>
                <w:dstrike w:val="0"/>
                <w:color w:val="auto"/>
                <w:kern w:val="0"/>
                <w:sz w:val="21"/>
                <w:szCs w:val="21"/>
                <w:lang w:eastAsia="zh-CN"/>
              </w:rPr>
              <w:t>；</w:t>
            </w:r>
          </w:p>
          <w:p>
            <w:pPr>
              <w:jc w:val="both"/>
              <w:rPr>
                <w:rFonts w:hint="default" w:ascii="Times New Roman" w:hAnsi="Times New Roman" w:cs="Times New Roman"/>
                <w:strike w:val="0"/>
                <w:dstrike w:val="0"/>
                <w:color w:val="auto"/>
                <w:kern w:val="0"/>
                <w:sz w:val="21"/>
                <w:szCs w:val="21"/>
                <w:lang w:val="en-US"/>
              </w:rPr>
            </w:pPr>
            <w:r>
              <w:rPr>
                <w:rFonts w:hint="eastAsia" w:cs="Times New Roman"/>
                <w:strike w:val="0"/>
                <w:dstrike w:val="0"/>
                <w:color w:val="auto"/>
                <w:kern w:val="0"/>
                <w:sz w:val="21"/>
                <w:szCs w:val="21"/>
                <w:lang w:eastAsia="zh-CN"/>
              </w:rPr>
              <w:t>取得该产品的授权书，得</w:t>
            </w:r>
            <w:r>
              <w:rPr>
                <w:rFonts w:hint="eastAsia" w:cs="Times New Roman"/>
                <w:strike w:val="0"/>
                <w:dstrike w:val="0"/>
                <w:color w:val="auto"/>
                <w:kern w:val="0"/>
                <w:sz w:val="21"/>
                <w:szCs w:val="21"/>
                <w:lang w:val="en-US" w:eastAsia="zh-CN"/>
              </w:rPr>
              <w:t>3分。</w:t>
            </w:r>
          </w:p>
        </w:tc>
        <w:tc>
          <w:tcPr>
            <w:tcW w:w="785" w:type="dxa"/>
            <w:tcBorders>
              <w:top w:val="single" w:color="000000" w:sz="4" w:space="0"/>
              <w:left w:val="nil"/>
              <w:bottom w:val="single" w:color="000000" w:sz="4" w:space="0"/>
              <w:right w:val="single" w:color="000000"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5</w:t>
            </w:r>
          </w:p>
        </w:tc>
      </w:tr>
      <w:tr>
        <w:tblPrEx>
          <w:tblLayout w:type="fixed"/>
          <w:tblCellMar>
            <w:top w:w="0" w:type="dxa"/>
            <w:left w:w="108" w:type="dxa"/>
            <w:bottom w:w="0" w:type="dxa"/>
            <w:right w:w="108" w:type="dxa"/>
          </w:tblCellMar>
        </w:tblPrEx>
        <w:trPr>
          <w:trHeight w:val="699" w:hRule="atLeast"/>
          <w:jc w:val="center"/>
        </w:trPr>
        <w:tc>
          <w:tcPr>
            <w:tcW w:w="660" w:type="dxa"/>
            <w:vMerge w:val="restart"/>
            <w:tcBorders>
              <w:top w:val="single" w:color="000000" w:sz="4" w:space="0"/>
              <w:left w:val="single" w:color="000000"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5</w:t>
            </w:r>
          </w:p>
        </w:tc>
        <w:tc>
          <w:tcPr>
            <w:tcW w:w="1335" w:type="dxa"/>
            <w:vMerge w:val="restart"/>
            <w:tcBorders>
              <w:top w:val="single" w:color="000000" w:sz="4" w:space="0"/>
              <w:left w:val="nil"/>
              <w:bottom w:val="single" w:color="auto" w:sz="4" w:space="0"/>
              <w:right w:val="single" w:color="000000"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节能环保</w:t>
            </w:r>
          </w:p>
        </w:tc>
        <w:tc>
          <w:tcPr>
            <w:tcW w:w="6510" w:type="dxa"/>
            <w:tcBorders>
              <w:top w:val="single" w:color="000000" w:sz="4" w:space="0"/>
              <w:left w:val="nil"/>
              <w:bottom w:val="single" w:color="auto" w:sz="4" w:space="0"/>
              <w:right w:val="single" w:color="000000" w:sz="4" w:space="0"/>
            </w:tcBorders>
            <w:vAlign w:val="center"/>
          </w:tcPr>
          <w:p>
            <w:pPr>
              <w:jc w:val="both"/>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属于</w:t>
            </w:r>
            <w:r>
              <w:rPr>
                <w:rFonts w:hint="default" w:ascii="Times New Roman" w:hAnsi="Times New Roman" w:cs="Times New Roman"/>
                <w:strike w:val="0"/>
                <w:dstrike w:val="0"/>
                <w:color w:val="auto"/>
                <w:kern w:val="0"/>
                <w:sz w:val="21"/>
                <w:szCs w:val="21"/>
              </w:rPr>
              <w:t>环境标志产品：是指列入财政部、环境保护部最新公布的《环境标志产品政府采购清单》内的产品</w:t>
            </w:r>
            <w:r>
              <w:rPr>
                <w:rFonts w:hint="eastAsia" w:cs="Times New Roman"/>
                <w:strike w:val="0"/>
                <w:dstrike w:val="0"/>
                <w:color w:val="auto"/>
                <w:kern w:val="0"/>
                <w:sz w:val="21"/>
                <w:szCs w:val="21"/>
                <w:lang w:eastAsia="zh-CN"/>
              </w:rPr>
              <w:t>（需提供证明材料）。</w:t>
            </w:r>
          </w:p>
        </w:tc>
        <w:tc>
          <w:tcPr>
            <w:tcW w:w="785" w:type="dxa"/>
            <w:tcBorders>
              <w:top w:val="single" w:color="000000" w:sz="4" w:space="0"/>
              <w:left w:val="nil"/>
              <w:bottom w:val="single" w:color="auto" w:sz="4" w:space="0"/>
              <w:right w:val="single" w:color="000000"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2</w:t>
            </w:r>
          </w:p>
        </w:tc>
      </w:tr>
      <w:tr>
        <w:tblPrEx>
          <w:tblLayout w:type="fixed"/>
          <w:tblCellMar>
            <w:top w:w="0" w:type="dxa"/>
            <w:left w:w="108" w:type="dxa"/>
            <w:bottom w:w="0" w:type="dxa"/>
            <w:right w:w="108" w:type="dxa"/>
          </w:tblCellMar>
        </w:tblPrEx>
        <w:trPr>
          <w:trHeight w:val="714" w:hRule="atLeast"/>
          <w:jc w:val="center"/>
        </w:trPr>
        <w:tc>
          <w:tcPr>
            <w:tcW w:w="660" w:type="dxa"/>
            <w:vMerge w:val="continue"/>
            <w:tcBorders>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p>
        </w:tc>
        <w:tc>
          <w:tcPr>
            <w:tcW w:w="1335" w:type="dxa"/>
            <w:vMerge w:val="continue"/>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p>
        </w:tc>
        <w:tc>
          <w:tcPr>
            <w:tcW w:w="6510" w:type="dxa"/>
            <w:tcBorders>
              <w:top w:val="single" w:color="auto" w:sz="4" w:space="0"/>
              <w:left w:val="nil"/>
              <w:bottom w:val="single" w:color="auto" w:sz="4" w:space="0"/>
              <w:right w:val="single" w:color="000000" w:sz="4" w:space="0"/>
            </w:tcBorders>
            <w:vAlign w:val="center"/>
          </w:tcPr>
          <w:p>
            <w:pPr>
              <w:jc w:val="both"/>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属于</w:t>
            </w:r>
            <w:r>
              <w:rPr>
                <w:rFonts w:hint="default" w:ascii="Times New Roman" w:hAnsi="Times New Roman" w:cs="Times New Roman"/>
                <w:strike w:val="0"/>
                <w:dstrike w:val="0"/>
                <w:color w:val="auto"/>
                <w:kern w:val="0"/>
                <w:sz w:val="21"/>
                <w:szCs w:val="21"/>
              </w:rPr>
              <w:t>节能产品：是指列入财政部、国家发改委最新公布的《节能产品政府采购清单》内的产品</w:t>
            </w:r>
            <w:r>
              <w:rPr>
                <w:rFonts w:hint="eastAsia" w:cs="Times New Roman"/>
                <w:strike w:val="0"/>
                <w:dstrike w:val="0"/>
                <w:color w:val="auto"/>
                <w:kern w:val="0"/>
                <w:sz w:val="21"/>
                <w:szCs w:val="21"/>
                <w:lang w:eastAsia="zh-CN"/>
              </w:rPr>
              <w:t>（需提供证明材料）。</w:t>
            </w:r>
          </w:p>
        </w:tc>
        <w:tc>
          <w:tcPr>
            <w:tcW w:w="785" w:type="dxa"/>
            <w:tcBorders>
              <w:top w:val="single" w:color="auto" w:sz="4" w:space="0"/>
              <w:left w:val="nil"/>
              <w:bottom w:val="single" w:color="auto" w:sz="4" w:space="0"/>
              <w:right w:val="single" w:color="000000"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2</w:t>
            </w:r>
          </w:p>
        </w:tc>
      </w:tr>
      <w:tr>
        <w:tblPrEx>
          <w:tblLayout w:type="fixed"/>
          <w:tblCellMar>
            <w:top w:w="0" w:type="dxa"/>
            <w:left w:w="108" w:type="dxa"/>
            <w:bottom w:w="0" w:type="dxa"/>
            <w:right w:w="108" w:type="dxa"/>
          </w:tblCellMar>
        </w:tblPrEx>
        <w:trPr>
          <w:trHeight w:val="409" w:hRule="atLeast"/>
          <w:jc w:val="center"/>
        </w:trPr>
        <w:tc>
          <w:tcPr>
            <w:tcW w:w="660" w:type="dxa"/>
            <w:vMerge w:val="restart"/>
            <w:tcBorders>
              <w:left w:val="single" w:color="000000" w:sz="4" w:space="0"/>
              <w:right w:val="single" w:color="000000"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6</w:t>
            </w:r>
          </w:p>
        </w:tc>
        <w:tc>
          <w:tcPr>
            <w:tcW w:w="1335" w:type="dxa"/>
            <w:vMerge w:val="restart"/>
            <w:tcBorders>
              <w:top w:val="single" w:color="auto" w:sz="4" w:space="0"/>
              <w:left w:val="nil"/>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售后服务</w:t>
            </w:r>
          </w:p>
        </w:tc>
        <w:tc>
          <w:tcPr>
            <w:tcW w:w="6510" w:type="dxa"/>
            <w:tcBorders>
              <w:top w:val="single" w:color="auto" w:sz="4" w:space="0"/>
              <w:left w:val="nil"/>
              <w:bottom w:val="single" w:color="auto" w:sz="4" w:space="0"/>
              <w:right w:val="single" w:color="000000" w:sz="4" w:space="0"/>
            </w:tcBorders>
            <w:vAlign w:val="center"/>
          </w:tcPr>
          <w:p>
            <w:pPr>
              <w:widowControl/>
              <w:jc w:val="both"/>
              <w:rPr>
                <w:rFonts w:hint="eastAsia"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rPr>
              <w:t>在3年免费质保基础上</w:t>
            </w:r>
            <w:r>
              <w:rPr>
                <w:rFonts w:hint="eastAsia" w:cs="Times New Roman"/>
                <w:strike w:val="0"/>
                <w:dstrike w:val="0"/>
                <w:color w:val="auto"/>
                <w:kern w:val="0"/>
                <w:sz w:val="21"/>
                <w:szCs w:val="21"/>
                <w:lang w:eastAsia="zh-CN"/>
              </w:rPr>
              <w:t>，</w:t>
            </w:r>
            <w:r>
              <w:rPr>
                <w:rFonts w:hint="default" w:ascii="Times New Roman" w:hAnsi="Times New Roman" w:cs="Times New Roman"/>
                <w:strike w:val="0"/>
                <w:dstrike w:val="0"/>
                <w:color w:val="auto"/>
                <w:kern w:val="0"/>
                <w:sz w:val="21"/>
                <w:szCs w:val="21"/>
              </w:rPr>
              <w:t>免费质保</w:t>
            </w:r>
            <w:r>
              <w:rPr>
                <w:rFonts w:hint="eastAsia" w:cs="Times New Roman"/>
                <w:strike w:val="0"/>
                <w:dstrike w:val="0"/>
                <w:color w:val="auto"/>
                <w:kern w:val="0"/>
                <w:sz w:val="21"/>
                <w:szCs w:val="21"/>
                <w:lang w:eastAsia="zh-CN"/>
              </w:rPr>
              <w:t>每增加</w:t>
            </w:r>
            <w:r>
              <w:rPr>
                <w:rFonts w:hint="default" w:ascii="Times New Roman" w:hAnsi="Times New Roman" w:cs="Times New Roman"/>
                <w:strike w:val="0"/>
                <w:dstrike w:val="0"/>
                <w:color w:val="auto"/>
                <w:kern w:val="0"/>
                <w:sz w:val="21"/>
                <w:szCs w:val="21"/>
              </w:rPr>
              <w:t>1年</w:t>
            </w:r>
            <w:r>
              <w:rPr>
                <w:rFonts w:hint="eastAsia" w:cs="Times New Roman"/>
                <w:strike w:val="0"/>
                <w:dstrike w:val="0"/>
                <w:color w:val="auto"/>
                <w:kern w:val="0"/>
                <w:sz w:val="21"/>
                <w:szCs w:val="21"/>
                <w:lang w:eastAsia="zh-CN"/>
              </w:rPr>
              <w:t>得</w:t>
            </w:r>
            <w:r>
              <w:rPr>
                <w:rFonts w:hint="default" w:ascii="Times New Roman" w:hAnsi="Times New Roman" w:cs="Times New Roman"/>
                <w:strike w:val="0"/>
                <w:dstrike w:val="0"/>
                <w:color w:val="auto"/>
                <w:kern w:val="0"/>
                <w:sz w:val="21"/>
                <w:szCs w:val="21"/>
              </w:rPr>
              <w:t>1分，最</w:t>
            </w:r>
            <w:r>
              <w:rPr>
                <w:rFonts w:hint="eastAsia" w:cs="Times New Roman"/>
                <w:strike w:val="0"/>
                <w:dstrike w:val="0"/>
                <w:color w:val="auto"/>
                <w:kern w:val="0"/>
                <w:sz w:val="21"/>
                <w:szCs w:val="21"/>
                <w:lang w:eastAsia="zh-CN"/>
              </w:rPr>
              <w:t>高得</w:t>
            </w:r>
            <w:r>
              <w:rPr>
                <w:rFonts w:hint="default" w:ascii="Times New Roman" w:hAnsi="Times New Roman" w:cs="Times New Roman"/>
                <w:strike w:val="0"/>
                <w:dstrike w:val="0"/>
                <w:color w:val="auto"/>
                <w:kern w:val="0"/>
                <w:sz w:val="21"/>
                <w:szCs w:val="21"/>
                <w:lang w:val="en-US" w:eastAsia="zh-CN"/>
              </w:rPr>
              <w:t>3</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w:t>
            </w:r>
          </w:p>
        </w:tc>
        <w:tc>
          <w:tcPr>
            <w:tcW w:w="785"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val="en-US" w:eastAsia="zh-CN"/>
              </w:rPr>
              <w:t>3</w:t>
            </w:r>
          </w:p>
        </w:tc>
      </w:tr>
      <w:tr>
        <w:tblPrEx>
          <w:tblLayout w:type="fixed"/>
          <w:tblCellMar>
            <w:top w:w="0" w:type="dxa"/>
            <w:left w:w="108" w:type="dxa"/>
            <w:bottom w:w="0" w:type="dxa"/>
            <w:right w:w="108" w:type="dxa"/>
          </w:tblCellMar>
        </w:tblPrEx>
        <w:trPr>
          <w:trHeight w:val="1408" w:hRule="atLeast"/>
          <w:jc w:val="center"/>
        </w:trPr>
        <w:tc>
          <w:tcPr>
            <w:tcW w:w="660" w:type="dxa"/>
            <w:vMerge w:val="continue"/>
            <w:tcBorders>
              <w:left w:val="single" w:color="000000"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p>
        </w:tc>
        <w:tc>
          <w:tcPr>
            <w:tcW w:w="1335" w:type="dxa"/>
            <w:vMerge w:val="continue"/>
            <w:tcBorders>
              <w:left w:val="nil"/>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p>
        </w:tc>
        <w:tc>
          <w:tcPr>
            <w:tcW w:w="6510" w:type="dxa"/>
            <w:tcBorders>
              <w:top w:val="single" w:color="auto" w:sz="4" w:space="0"/>
              <w:left w:val="nil"/>
              <w:bottom w:val="single" w:color="auto" w:sz="4" w:space="0"/>
              <w:right w:val="single" w:color="000000" w:sz="4" w:space="0"/>
            </w:tcBorders>
            <w:vAlign w:val="center"/>
          </w:tcPr>
          <w:p>
            <w:pPr>
              <w:widowControl/>
              <w:jc w:val="both"/>
              <w:rPr>
                <w:rFonts w:hint="eastAsia" w:cs="Times New Roman"/>
                <w:strike w:val="0"/>
                <w:dstrike w:val="0"/>
                <w:color w:val="auto"/>
                <w:sz w:val="21"/>
                <w:szCs w:val="21"/>
                <w:lang w:eastAsia="zh-CN"/>
              </w:rPr>
            </w:pPr>
            <w:r>
              <w:rPr>
                <w:rFonts w:hint="default" w:ascii="Times New Roman" w:hAnsi="Times New Roman" w:cs="Times New Roman"/>
                <w:strike w:val="0"/>
                <w:dstrike w:val="0"/>
                <w:color w:val="auto"/>
                <w:sz w:val="21"/>
                <w:szCs w:val="21"/>
              </w:rPr>
              <w:t>所有设备安装验收完成后，中标人及生产厂商</w:t>
            </w:r>
            <w:r>
              <w:rPr>
                <w:rFonts w:hint="eastAsia" w:cs="Times New Roman"/>
                <w:strike w:val="0"/>
                <w:dstrike w:val="0"/>
                <w:color w:val="auto"/>
                <w:sz w:val="21"/>
                <w:szCs w:val="21"/>
                <w:lang w:eastAsia="zh-CN"/>
              </w:rPr>
              <w:t>承诺</w:t>
            </w:r>
            <w:r>
              <w:rPr>
                <w:rFonts w:hint="default" w:ascii="Times New Roman" w:hAnsi="Times New Roman" w:cs="Times New Roman"/>
                <w:strike w:val="0"/>
                <w:dstrike w:val="0"/>
                <w:color w:val="auto"/>
                <w:sz w:val="21"/>
                <w:szCs w:val="21"/>
              </w:rPr>
              <w:t>提供</w:t>
            </w:r>
            <w:r>
              <w:rPr>
                <w:rFonts w:hint="eastAsia" w:cs="Times New Roman"/>
                <w:strike w:val="0"/>
                <w:dstrike w:val="0"/>
                <w:color w:val="auto"/>
                <w:sz w:val="21"/>
                <w:szCs w:val="21"/>
                <w:lang w:eastAsia="zh-CN"/>
              </w:rPr>
              <w:t>一</w:t>
            </w:r>
            <w:r>
              <w:rPr>
                <w:rFonts w:hint="default" w:ascii="Times New Roman" w:hAnsi="Times New Roman" w:cs="Times New Roman"/>
                <w:strike w:val="0"/>
                <w:dstrike w:val="0"/>
                <w:color w:val="auto"/>
                <w:sz w:val="21"/>
                <w:szCs w:val="21"/>
              </w:rPr>
              <w:t>次原厂专业工程师现场培训</w:t>
            </w:r>
            <w:r>
              <w:rPr>
                <w:rFonts w:hint="eastAsia" w:cs="Times New Roman"/>
                <w:strike w:val="0"/>
                <w:dstrike w:val="0"/>
                <w:color w:val="auto"/>
                <w:sz w:val="21"/>
                <w:szCs w:val="21"/>
                <w:lang w:eastAsia="zh-CN"/>
              </w:rPr>
              <w:t>，得</w:t>
            </w:r>
            <w:r>
              <w:rPr>
                <w:rFonts w:hint="eastAsia" w:cs="Times New Roman"/>
                <w:strike w:val="0"/>
                <w:dstrike w:val="0"/>
                <w:color w:val="auto"/>
                <w:sz w:val="21"/>
                <w:szCs w:val="21"/>
                <w:lang w:val="en-US" w:eastAsia="zh-CN"/>
              </w:rPr>
              <w:t>2分</w:t>
            </w:r>
            <w:r>
              <w:rPr>
                <w:rFonts w:hint="eastAsia" w:cs="Times New Roman"/>
                <w:strike w:val="0"/>
                <w:dstrike w:val="0"/>
                <w:color w:val="auto"/>
                <w:sz w:val="21"/>
                <w:szCs w:val="21"/>
                <w:lang w:eastAsia="zh-CN"/>
              </w:rPr>
              <w:t>；</w:t>
            </w:r>
          </w:p>
          <w:p>
            <w:pPr>
              <w:widowControl/>
              <w:jc w:val="both"/>
              <w:rPr>
                <w:rFonts w:hint="eastAsia"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rPr>
              <w:t>技术培训方案（能结合项目要求，提出较完善的技术培训内容、时间、教材、目标）得</w:t>
            </w:r>
            <w:r>
              <w:rPr>
                <w:rFonts w:hint="eastAsia" w:cs="Times New Roman"/>
                <w:strike w:val="0"/>
                <w:dstrike w:val="0"/>
                <w:color w:val="auto"/>
                <w:kern w:val="0"/>
                <w:sz w:val="21"/>
                <w:szCs w:val="21"/>
                <w:lang w:val="en-US" w:eastAsia="zh-CN"/>
              </w:rPr>
              <w:t>2</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，没有不得分。</w:t>
            </w:r>
          </w:p>
        </w:tc>
        <w:tc>
          <w:tcPr>
            <w:tcW w:w="785" w:type="dxa"/>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4</w:t>
            </w:r>
          </w:p>
        </w:tc>
      </w:tr>
      <w:tr>
        <w:tblPrEx>
          <w:tblLayout w:type="fixed"/>
          <w:tblCellMar>
            <w:top w:w="0" w:type="dxa"/>
            <w:left w:w="108" w:type="dxa"/>
            <w:bottom w:w="0" w:type="dxa"/>
            <w:right w:w="108" w:type="dxa"/>
          </w:tblCellMar>
        </w:tblPrEx>
        <w:trPr>
          <w:trHeight w:val="1071" w:hRule="atLeast"/>
          <w:jc w:val="center"/>
        </w:trPr>
        <w:tc>
          <w:tcPr>
            <w:tcW w:w="660" w:type="dxa"/>
            <w:vMerge w:val="continue"/>
            <w:tcBorders>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p>
        </w:tc>
        <w:tc>
          <w:tcPr>
            <w:tcW w:w="1335" w:type="dxa"/>
            <w:vMerge w:val="continue"/>
            <w:tcBorders>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p>
        </w:tc>
        <w:tc>
          <w:tcPr>
            <w:tcW w:w="6510" w:type="dxa"/>
            <w:tcBorders>
              <w:top w:val="single" w:color="auto" w:sz="4" w:space="0"/>
              <w:left w:val="nil"/>
              <w:bottom w:val="single" w:color="auto" w:sz="4" w:space="0"/>
              <w:right w:val="single" w:color="000000" w:sz="4" w:space="0"/>
            </w:tcBorders>
            <w:vAlign w:val="center"/>
          </w:tcPr>
          <w:p>
            <w:pPr>
              <w:widowControl/>
              <w:jc w:val="left"/>
              <w:rPr>
                <w:rFonts w:hint="eastAsia" w:ascii="宋体" w:hAnsi="宋体" w:cs="宋体"/>
                <w:bCs/>
                <w:color w:val="auto"/>
                <w:kern w:val="0"/>
                <w:szCs w:val="21"/>
              </w:rPr>
            </w:pPr>
            <w:r>
              <w:rPr>
                <w:rFonts w:hint="eastAsia" w:ascii="宋体" w:hAnsi="宋体" w:cs="宋体"/>
                <w:bCs/>
                <w:color w:val="auto"/>
                <w:kern w:val="0"/>
                <w:szCs w:val="21"/>
              </w:rPr>
              <w:t>根据投标人提供的售后服务方案（如服务体系、服务内容、响应时间、专业技术人员保障及服务电话、在南京有无本地化服务等）打分。</w:t>
            </w:r>
          </w:p>
          <w:p>
            <w:pPr>
              <w:widowControl/>
              <w:jc w:val="both"/>
              <w:rPr>
                <w:rFonts w:hint="eastAsia" w:cs="Times New Roman"/>
                <w:strike w:val="0"/>
                <w:dstrike w:val="0"/>
                <w:color w:val="auto"/>
                <w:kern w:val="0"/>
                <w:sz w:val="21"/>
                <w:szCs w:val="21"/>
                <w:lang w:eastAsia="zh-CN"/>
              </w:rPr>
            </w:pPr>
            <w:r>
              <w:rPr>
                <w:rFonts w:hint="eastAsia" w:ascii="宋体" w:hAnsi="宋体" w:cs="宋体"/>
                <w:bCs/>
                <w:color w:val="auto"/>
                <w:kern w:val="0"/>
                <w:szCs w:val="21"/>
              </w:rPr>
              <w:t>优6分，良4分，一般2分，没有不得分。</w:t>
            </w:r>
          </w:p>
        </w:tc>
        <w:tc>
          <w:tcPr>
            <w:tcW w:w="785" w:type="dxa"/>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val="en-US" w:eastAsia="zh-CN"/>
              </w:rPr>
              <w:t>6</w:t>
            </w:r>
          </w:p>
        </w:tc>
      </w:tr>
      <w:tr>
        <w:tblPrEx>
          <w:tblLayout w:type="fixed"/>
          <w:tblCellMar>
            <w:top w:w="0" w:type="dxa"/>
            <w:left w:w="108" w:type="dxa"/>
            <w:bottom w:w="0" w:type="dxa"/>
            <w:right w:w="108" w:type="dxa"/>
          </w:tblCellMar>
        </w:tblPrEx>
        <w:trPr>
          <w:trHeight w:val="539" w:hRule="atLeast"/>
          <w:jc w:val="center"/>
        </w:trPr>
        <w:tc>
          <w:tcPr>
            <w:tcW w:w="66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7</w:t>
            </w:r>
          </w:p>
        </w:tc>
        <w:tc>
          <w:tcPr>
            <w:tcW w:w="1335" w:type="dxa"/>
            <w:tcBorders>
              <w:top w:val="single" w:color="auto"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总分</w:t>
            </w:r>
          </w:p>
        </w:tc>
        <w:tc>
          <w:tcPr>
            <w:tcW w:w="6510" w:type="dxa"/>
            <w:tcBorders>
              <w:top w:val="single" w:color="auto" w:sz="4" w:space="0"/>
              <w:left w:val="nil"/>
              <w:bottom w:val="single" w:color="000000" w:sz="4" w:space="0"/>
              <w:right w:val="single" w:color="000000" w:sz="4" w:space="0"/>
            </w:tcBorders>
            <w:vAlign w:val="center"/>
          </w:tcPr>
          <w:p>
            <w:pPr>
              <w:widowControl/>
              <w:jc w:val="both"/>
              <w:rPr>
                <w:rFonts w:hint="default" w:ascii="Times New Roman" w:hAnsi="Times New Roman" w:cs="Times New Roman"/>
                <w:strike w:val="0"/>
                <w:dstrike w:val="0"/>
                <w:color w:val="auto"/>
                <w:kern w:val="0"/>
                <w:sz w:val="21"/>
                <w:szCs w:val="21"/>
              </w:rPr>
            </w:pPr>
          </w:p>
        </w:tc>
        <w:tc>
          <w:tcPr>
            <w:tcW w:w="785"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strike w:val="0"/>
                <w:dstrike w:val="0"/>
                <w:color w:val="auto"/>
                <w:kern w:val="0"/>
                <w:sz w:val="21"/>
                <w:szCs w:val="21"/>
                <w:lang w:val="en-US" w:eastAsia="zh-CN"/>
              </w:rPr>
            </w:pPr>
            <w:r>
              <w:rPr>
                <w:rFonts w:hint="default" w:ascii="Times New Roman" w:hAnsi="Times New Roman" w:cs="Times New Roman"/>
                <w:strike w:val="0"/>
                <w:dstrike w:val="0"/>
                <w:color w:val="auto"/>
                <w:kern w:val="0"/>
                <w:sz w:val="21"/>
                <w:szCs w:val="21"/>
                <w:lang w:val="en-US" w:eastAsia="zh-CN"/>
              </w:rPr>
              <w:t>100</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29"/>
          <w:rFonts w:ascii="Times New Roman" w:hAnsi="Times New Roman"/>
          <w:b/>
          <w:bCs w:val="0"/>
          <w:color w:val="auto"/>
          <w:sz w:val="21"/>
          <w:szCs w:val="21"/>
        </w:rPr>
      </w:pPr>
      <w:bookmarkStart w:id="20" w:name="_Toc386980215"/>
      <w:bookmarkStart w:id="21" w:name="_Toc384844738"/>
      <w:bookmarkStart w:id="22" w:name="_Toc455914610"/>
      <w:r>
        <w:rPr>
          <w:rFonts w:ascii="Times New Roman" w:hAnsi="Times New Roman"/>
          <w:color w:val="auto"/>
          <w:sz w:val="21"/>
          <w:szCs w:val="21"/>
        </w:rPr>
        <w:t>2.</w:t>
      </w:r>
      <w:r>
        <w:rPr>
          <w:rFonts w:hint="eastAsia" w:ascii="Times New Roman" w:hAnsi="Times New Roman"/>
          <w:color w:val="auto"/>
          <w:sz w:val="21"/>
          <w:szCs w:val="21"/>
          <w:lang w:val="en-US" w:eastAsia="zh-CN"/>
        </w:rPr>
        <w:t>5</w:t>
      </w:r>
      <w:r>
        <w:rPr>
          <w:rFonts w:ascii="Times New Roman" w:hAnsi="Times New Roman"/>
          <w:color w:val="auto"/>
          <w:sz w:val="21"/>
          <w:szCs w:val="21"/>
        </w:rPr>
        <w:t>投标保证金</w:t>
      </w:r>
      <w:bookmarkEnd w:id="20"/>
      <w:bookmarkEnd w:id="21"/>
      <w:bookmarkEnd w:id="22"/>
      <w:bookmarkStart w:id="23" w:name="_Toc384844739"/>
      <w:bookmarkStart w:id="24" w:name="_Toc455914611"/>
      <w:bookmarkStart w:id="25" w:name="_Toc386980216"/>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lang w:val="en-US" w:eastAsia="zh-CN"/>
        </w:rPr>
        <w:t>6</w:t>
      </w:r>
      <w:r>
        <w:rPr>
          <w:rFonts w:ascii="Times New Roman" w:hAnsi="Times New Roman"/>
          <w:color w:val="auto"/>
          <w:sz w:val="21"/>
          <w:szCs w:val="21"/>
        </w:rPr>
        <w:t>投标有效期</w:t>
      </w:r>
      <w:bookmarkEnd w:id="23"/>
      <w:bookmarkEnd w:id="24"/>
      <w:bookmarkEnd w:id="2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6" w:name="_Toc455914612"/>
      <w:r>
        <w:rPr>
          <w:rFonts w:ascii="Times New Roman" w:hAnsi="Times New Roman"/>
          <w:color w:val="auto"/>
          <w:sz w:val="21"/>
          <w:szCs w:val="21"/>
        </w:rPr>
        <w:t>2.</w:t>
      </w:r>
      <w:r>
        <w:rPr>
          <w:rFonts w:hint="eastAsia" w:ascii="Times New Roman" w:hAnsi="Times New Roman"/>
          <w:color w:val="auto"/>
          <w:sz w:val="21"/>
          <w:szCs w:val="21"/>
          <w:lang w:val="en-US" w:eastAsia="zh-CN"/>
        </w:rPr>
        <w:t>7</w:t>
      </w:r>
      <w:r>
        <w:rPr>
          <w:rFonts w:ascii="Times New Roman" w:hAnsi="Times New Roman"/>
          <w:color w:val="auto"/>
          <w:sz w:val="21"/>
          <w:szCs w:val="21"/>
        </w:rPr>
        <w:t>无效投标的情形</w:t>
      </w:r>
      <w:bookmarkEnd w:id="26"/>
    </w:p>
    <w:p>
      <w:pPr>
        <w:pStyle w:val="16"/>
        <w:spacing w:line="360" w:lineRule="auto"/>
        <w:ind w:firstLine="420" w:firstLineChars="200"/>
        <w:rPr>
          <w:rFonts w:ascii="Times New Roman" w:hAnsi="Times New Roman"/>
          <w:color w:val="auto"/>
          <w:szCs w:val="21"/>
        </w:rPr>
      </w:pPr>
      <w:bookmarkStart w:id="27"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27"/>
    <w:p>
      <w:pPr>
        <w:pStyle w:val="5"/>
        <w:rPr>
          <w:rFonts w:ascii="Times New Roman" w:hAnsi="Times New Roman"/>
          <w:color w:val="auto"/>
          <w:sz w:val="21"/>
          <w:szCs w:val="21"/>
        </w:rPr>
      </w:pPr>
      <w:bookmarkStart w:id="28" w:name="_Toc386980217"/>
      <w:bookmarkStart w:id="29" w:name="_Toc384844740"/>
      <w:bookmarkStart w:id="30" w:name="_Toc455914614"/>
      <w:r>
        <w:rPr>
          <w:rFonts w:ascii="Times New Roman" w:hAnsi="Times New Roman"/>
          <w:color w:val="auto"/>
          <w:sz w:val="21"/>
          <w:szCs w:val="21"/>
        </w:rPr>
        <w:t>2.</w:t>
      </w:r>
      <w:r>
        <w:rPr>
          <w:rFonts w:hint="eastAsia" w:ascii="Times New Roman" w:hAnsi="Times New Roman"/>
          <w:color w:val="auto"/>
          <w:sz w:val="21"/>
          <w:szCs w:val="21"/>
          <w:lang w:val="en-US" w:eastAsia="zh-CN"/>
        </w:rPr>
        <w:t>8</w:t>
      </w:r>
      <w:r>
        <w:rPr>
          <w:rFonts w:ascii="Times New Roman" w:hAnsi="Times New Roman"/>
          <w:color w:val="auto"/>
          <w:sz w:val="21"/>
          <w:szCs w:val="21"/>
        </w:rPr>
        <w:t>合同</w:t>
      </w:r>
      <w:bookmarkEnd w:id="28"/>
      <w:bookmarkEnd w:id="29"/>
      <w:r>
        <w:rPr>
          <w:rFonts w:ascii="Times New Roman" w:hAnsi="Times New Roman"/>
          <w:color w:val="auto"/>
          <w:sz w:val="21"/>
          <w:szCs w:val="21"/>
        </w:rPr>
        <w:t>签订</w:t>
      </w:r>
      <w:bookmarkEnd w:id="30"/>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lang w:eastAsia="zh-CN"/>
        </w:rPr>
        <w:t>。</w:t>
      </w:r>
    </w:p>
    <w:p>
      <w:pPr>
        <w:pStyle w:val="5"/>
        <w:rPr>
          <w:rFonts w:ascii="Times New Roman" w:hAnsi="Times New Roman"/>
          <w:color w:val="auto"/>
          <w:sz w:val="21"/>
          <w:szCs w:val="21"/>
        </w:rPr>
      </w:pPr>
      <w:bookmarkStart w:id="31" w:name="_Toc384844741"/>
      <w:bookmarkStart w:id="32" w:name="_Toc386980218"/>
      <w:bookmarkStart w:id="33" w:name="_Toc455914616"/>
      <w:r>
        <w:rPr>
          <w:rFonts w:ascii="Times New Roman" w:hAnsi="Times New Roman"/>
          <w:color w:val="auto"/>
          <w:sz w:val="21"/>
          <w:szCs w:val="21"/>
        </w:rPr>
        <w:t>2.</w:t>
      </w:r>
      <w:r>
        <w:rPr>
          <w:rFonts w:hint="eastAsia" w:ascii="Times New Roman" w:hAnsi="Times New Roman"/>
          <w:color w:val="auto"/>
          <w:sz w:val="21"/>
          <w:szCs w:val="21"/>
          <w:lang w:val="en-US" w:eastAsia="zh-CN"/>
        </w:rPr>
        <w:t>9</w:t>
      </w:r>
      <w:r>
        <w:rPr>
          <w:rFonts w:ascii="Times New Roman" w:hAnsi="Times New Roman"/>
          <w:color w:val="auto"/>
          <w:sz w:val="21"/>
          <w:szCs w:val="21"/>
        </w:rPr>
        <w:t>付款方式</w:t>
      </w:r>
      <w:bookmarkEnd w:id="31"/>
      <w:bookmarkEnd w:id="32"/>
      <w:bookmarkEnd w:id="33"/>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rFonts w:hint="eastAsia" w:ascii="Times New Roman" w:hAnsi="Times New Roman"/>
          <w:color w:val="FF0000"/>
          <w:szCs w:val="21"/>
        </w:rPr>
      </w:pPr>
      <w:r>
        <w:rPr>
          <w:rFonts w:hint="eastAsia" w:ascii="Times New Roman" w:hAnsi="Times New Roman"/>
          <w:color w:val="auto"/>
          <w:szCs w:val="21"/>
        </w:rPr>
        <w:t>2、</w:t>
      </w:r>
      <w:r>
        <w:rPr>
          <w:rFonts w:hint="eastAsia" w:ascii="Times New Roman" w:hAnsi="Times New Roman"/>
          <w:color w:val="FF0000"/>
          <w:szCs w:val="21"/>
        </w:rPr>
        <w:t>学校不提供预付款，</w:t>
      </w:r>
      <w:r>
        <w:rPr>
          <w:rFonts w:hint="eastAsia"/>
          <w:color w:val="FF0000"/>
          <w:szCs w:val="21"/>
          <w:lang w:val="en-US" w:eastAsia="zh-CN"/>
        </w:rPr>
        <w:t>全部</w:t>
      </w:r>
      <w:r>
        <w:rPr>
          <w:rFonts w:hint="eastAsia" w:ascii="Times New Roman" w:hAnsi="Times New Roman"/>
          <w:color w:val="FF0000"/>
          <w:szCs w:val="21"/>
        </w:rPr>
        <w:t>货物运到采购人指定的地点，安装调试结束，经采购人验收合格，中标供应商提交所需单据后，支付合同总价的</w:t>
      </w:r>
      <w:r>
        <w:rPr>
          <w:rFonts w:hint="eastAsia"/>
          <w:color w:val="FF0000"/>
          <w:szCs w:val="21"/>
          <w:lang w:val="en-US" w:eastAsia="zh-CN"/>
        </w:rPr>
        <w:t>95</w:t>
      </w:r>
      <w:r>
        <w:rPr>
          <w:rFonts w:hint="eastAsia" w:ascii="Times New Roman" w:hAnsi="Times New Roman"/>
          <w:color w:val="FF0000"/>
          <w:szCs w:val="21"/>
        </w:rPr>
        <w:t xml:space="preserve"> %；一年后无质量问题付清尾款。</w:t>
      </w:r>
    </w:p>
    <w:p>
      <w:pPr>
        <w:spacing w:line="360" w:lineRule="auto"/>
        <w:rPr>
          <w:rFonts w:hint="eastAsia" w:ascii="Times New Roman" w:hAnsi="Times New Roman" w:eastAsia="宋体"/>
          <w:color w:val="auto"/>
          <w:szCs w:val="21"/>
          <w:lang w:eastAsia="zh-CN"/>
        </w:rPr>
        <w:sectPr>
          <w:pgSz w:w="11906" w:h="16838"/>
          <w:pgMar w:top="1440" w:right="1080" w:bottom="1440" w:left="1080" w:header="850" w:footer="850" w:gutter="0"/>
          <w:pgNumType w:fmt="decimal"/>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4" w:name="_Toc455914617"/>
      <w:r>
        <w:rPr>
          <w:rFonts w:ascii="Times New Roman" w:hAnsi="Times New Roman" w:eastAsia="楷体"/>
          <w:color w:val="auto"/>
          <w:sz w:val="44"/>
        </w:rPr>
        <w:t>第三部分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项目需求</w:t>
      </w:r>
      <w:bookmarkEnd w:id="34"/>
    </w:p>
    <w:p>
      <w:pPr>
        <w:rPr>
          <w:rFonts w:hint="eastAsia" w:ascii="宋体" w:hAnsi="宋体"/>
          <w:b/>
          <w:szCs w:val="21"/>
        </w:rPr>
      </w:pPr>
      <w:r>
        <w:rPr>
          <w:rFonts w:hint="eastAsia"/>
          <w:b/>
          <w:bCs/>
          <w:color w:val="auto"/>
          <w:sz w:val="21"/>
          <w:szCs w:val="21"/>
          <w:lang w:val="en-US" w:eastAsia="zh-CN"/>
        </w:rPr>
        <w:t xml:space="preserve">3.1 </w:t>
      </w:r>
      <w:r>
        <w:rPr>
          <w:rFonts w:hint="eastAsia" w:ascii="宋体" w:hAnsi="宋体"/>
          <w:b/>
          <w:szCs w:val="21"/>
        </w:rPr>
        <w:t>技术参数需求</w:t>
      </w:r>
    </w:p>
    <w:p>
      <w:pPr>
        <w:rPr>
          <w:rFonts w:hint="eastAsia" w:ascii="宋体" w:hAnsi="宋体"/>
          <w:b/>
          <w:szCs w:val="21"/>
        </w:rPr>
      </w:pPr>
    </w:p>
    <w:tbl>
      <w:tblPr>
        <w:tblStyle w:val="36"/>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789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890" w:type="dxa"/>
          </w:tcPr>
          <w:p>
            <w:pPr>
              <w:tabs>
                <w:tab w:val="left" w:pos="2475"/>
                <w:tab w:val="center" w:pos="3905"/>
              </w:tabs>
              <w:jc w:val="center"/>
            </w:pPr>
            <w:r>
              <w:rPr>
                <w:rFonts w:hint="eastAsia"/>
              </w:rPr>
              <w:t>紫外可见分光光度计</w:t>
            </w:r>
          </w:p>
        </w:tc>
        <w:tc>
          <w:tcPr>
            <w:tcW w:w="910" w:type="dxa"/>
          </w:tcPr>
          <w:p>
            <w:pPr>
              <w:tabs>
                <w:tab w:val="left" w:pos="2475"/>
                <w:tab w:val="center" w:pos="3905"/>
              </w:tabs>
              <w:jc w:val="center"/>
            </w:pPr>
            <w:r>
              <w:rPr>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74" w:type="dxa"/>
          </w:tcPr>
          <w:p>
            <w:r>
              <w:rPr>
                <w:rFonts w:hint="eastAsia"/>
              </w:rPr>
              <w:t>详细参数</w:t>
            </w:r>
          </w:p>
        </w:tc>
        <w:tc>
          <w:tcPr>
            <w:tcW w:w="7890" w:type="dxa"/>
          </w:tcPr>
          <w:p>
            <w:pPr>
              <w:rPr>
                <w:rFonts w:hint="eastAsia"/>
              </w:rPr>
            </w:pPr>
            <w:r>
              <w:rPr>
                <w:rFonts w:hint="eastAsia"/>
              </w:rPr>
              <w:t>1 工作环境</w:t>
            </w:r>
          </w:p>
          <w:p>
            <w:pPr>
              <w:rPr>
                <w:rFonts w:hint="eastAsia"/>
              </w:rPr>
            </w:pPr>
            <w:r>
              <w:rPr>
                <w:rFonts w:hint="eastAsia"/>
              </w:rPr>
              <w:t>1.1使用温度范围：15°C to 35°C</w:t>
            </w:r>
          </w:p>
          <w:p>
            <w:pPr>
              <w:rPr>
                <w:rFonts w:hint="eastAsia"/>
              </w:rPr>
            </w:pPr>
            <w:r>
              <w:rPr>
                <w:rFonts w:hint="eastAsia"/>
              </w:rPr>
              <w:t>1.2 使用湿度范围：30% to 80%</w:t>
            </w:r>
          </w:p>
          <w:p>
            <w:pPr>
              <w:rPr>
                <w:rFonts w:hint="eastAsia"/>
              </w:rPr>
            </w:pPr>
            <w:r>
              <w:rPr>
                <w:rFonts w:hint="eastAsia"/>
              </w:rPr>
              <w:t>1.3 仪器尺寸：450Wx600Dx250H mm</w:t>
            </w:r>
          </w:p>
          <w:p>
            <w:pPr>
              <w:rPr>
                <w:rFonts w:hint="eastAsia"/>
              </w:rPr>
            </w:pPr>
            <w:r>
              <w:rPr>
                <w:rFonts w:hint="eastAsia"/>
              </w:rPr>
              <w:t>2 技术规格</w:t>
            </w:r>
          </w:p>
          <w:p>
            <w:pPr>
              <w:rPr>
                <w:rFonts w:hint="eastAsia"/>
              </w:rPr>
            </w:pPr>
            <w:r>
              <w:rPr>
                <w:rFonts w:hint="eastAsia"/>
              </w:rPr>
              <w:t>2.1 分光系统</w:t>
            </w:r>
          </w:p>
          <w:p>
            <w:pPr>
              <w:rPr>
                <w:rFonts w:hint="eastAsia"/>
              </w:rPr>
            </w:pPr>
            <w:r>
              <w:rPr>
                <w:rFonts w:hint="eastAsia"/>
              </w:rPr>
              <w:t>2.1.1 光学系统: 双光束</w:t>
            </w:r>
          </w:p>
          <w:p>
            <w:pPr>
              <w:rPr>
                <w:rFonts w:hint="eastAsia"/>
              </w:rPr>
            </w:pPr>
            <w:r>
              <w:rPr>
                <w:rFonts w:hint="eastAsia"/>
              </w:rPr>
              <w:t>2.1.2 分光器: 单单色器，象差校正型切尼尔一特纳装置</w:t>
            </w:r>
          </w:p>
          <w:p>
            <w:pPr>
              <w:rPr>
                <w:rFonts w:hint="eastAsia"/>
              </w:rPr>
            </w:pPr>
            <w:r>
              <w:rPr>
                <w:rFonts w:hint="eastAsia"/>
              </w:rPr>
              <w:t>2.1.3 设定波长范围: 185~1400nm</w:t>
            </w:r>
          </w:p>
          <w:p>
            <w:pPr>
              <w:rPr>
                <w:rFonts w:hint="eastAsia"/>
              </w:rPr>
            </w:pPr>
            <w:r>
              <w:rPr>
                <w:rFonts w:hint="default" w:ascii="Times New Roman" w:hAnsi="Times New Roman" w:cs="Times New Roman"/>
                <w:strike w:val="0"/>
                <w:dstrike w:val="0"/>
                <w:kern w:val="0"/>
                <w:sz w:val="24"/>
                <w:szCs w:val="24"/>
              </w:rPr>
              <w:t>★</w:t>
            </w:r>
            <w:r>
              <w:rPr>
                <w:rFonts w:hint="eastAsia"/>
              </w:rPr>
              <w:t>2.1.4 测试波长范围: 185-900nm（配 ISR-2600Plus，可延伸至1400nm）</w:t>
            </w:r>
          </w:p>
          <w:p>
            <w:pPr>
              <w:rPr>
                <w:rFonts w:hint="eastAsia"/>
              </w:rPr>
            </w:pPr>
            <w:r>
              <w:rPr>
                <w:rFonts w:hint="eastAsia"/>
              </w:rPr>
              <w:t>2.1.5 衍射光栅刻线数: 1300 lines/mm</w:t>
            </w:r>
          </w:p>
          <w:p>
            <w:pPr>
              <w:rPr>
                <w:rFonts w:hint="eastAsia"/>
              </w:rPr>
            </w:pPr>
            <w:r>
              <w:rPr>
                <w:rFonts w:hint="eastAsia"/>
              </w:rPr>
              <w:t>2.1.6 波长准确性: ±0.1nm（656.1nm）</w:t>
            </w:r>
          </w:p>
          <w:p>
            <w:pPr>
              <w:rPr>
                <w:rFonts w:hint="eastAsia"/>
              </w:rPr>
            </w:pPr>
            <w:r>
              <w:rPr>
                <w:rFonts w:hint="eastAsia"/>
              </w:rPr>
              <w:t>±0.3nm（全波段）</w:t>
            </w:r>
          </w:p>
          <w:p>
            <w:pPr>
              <w:rPr>
                <w:rFonts w:hint="eastAsia"/>
              </w:rPr>
            </w:pPr>
            <w:r>
              <w:rPr>
                <w:rFonts w:hint="eastAsia"/>
              </w:rPr>
              <w:t>2.1.7 波长重复精度: ±0.05nm</w:t>
            </w:r>
          </w:p>
          <w:p>
            <w:pPr>
              <w:rPr>
                <w:rFonts w:hint="eastAsia"/>
              </w:rPr>
            </w:pPr>
            <w:r>
              <w:rPr>
                <w:rFonts w:hint="default" w:ascii="Times New Roman" w:hAnsi="Times New Roman" w:cs="Times New Roman"/>
                <w:strike w:val="0"/>
                <w:dstrike w:val="0"/>
                <w:kern w:val="0"/>
                <w:sz w:val="24"/>
                <w:szCs w:val="24"/>
              </w:rPr>
              <w:t>★</w:t>
            </w:r>
            <w:r>
              <w:rPr>
                <w:rFonts w:hint="eastAsia"/>
              </w:rPr>
              <w:t>2.1.8 波长扫描速度: 波长移动速度: 14000nm/min; 最大扫描速度：4500nm/min; 2.1.9 波长设定: 扫描开始波长和扫描结束能够以1nm单位设置；其它为0.1nm单位</w:t>
            </w:r>
          </w:p>
          <w:p>
            <w:pPr>
              <w:rPr>
                <w:rFonts w:hint="eastAsia"/>
              </w:rPr>
            </w:pPr>
            <w:r>
              <w:rPr>
                <w:rFonts w:hint="eastAsia"/>
              </w:rPr>
              <w:t>2.1.10 光源切换波长: 和波长同步自动切换290.0 nm~370.0 nm</w:t>
            </w:r>
          </w:p>
          <w:p>
            <w:pPr>
              <w:rPr>
                <w:rFonts w:hint="eastAsia"/>
              </w:rPr>
            </w:pPr>
            <w:r>
              <w:rPr>
                <w:rFonts w:hint="eastAsia"/>
              </w:rPr>
              <w:t>2.1.11 谱带宽度: 0.1/ 0.2/ 0.5/ 1/ 2/ 5nm  L2/L5（低杂散光模式）</w:t>
            </w:r>
          </w:p>
          <w:p>
            <w:pPr>
              <w:rPr>
                <w:rFonts w:hint="eastAsia"/>
              </w:rPr>
            </w:pPr>
            <w:r>
              <w:rPr>
                <w:rFonts w:hint="eastAsia"/>
              </w:rPr>
              <w:t>2.1.12 分辨率: 0.1nm</w:t>
            </w:r>
          </w:p>
          <w:p>
            <w:pPr>
              <w:rPr>
                <w:rFonts w:hint="eastAsia"/>
              </w:rPr>
            </w:pPr>
            <w:r>
              <w:rPr>
                <w:rFonts w:hint="default" w:ascii="Times New Roman" w:hAnsi="Times New Roman" w:cs="Times New Roman"/>
                <w:strike w:val="0"/>
                <w:dstrike w:val="0"/>
                <w:kern w:val="0"/>
                <w:sz w:val="24"/>
                <w:szCs w:val="24"/>
              </w:rPr>
              <w:t>★</w:t>
            </w:r>
            <w:r>
              <w:rPr>
                <w:rFonts w:hint="eastAsia"/>
              </w:rPr>
              <w:t>2.1.13 杂散光:KCI&lt; 1%T（198nm）NaI&lt; 0.005%T（220nm)NaNO2&lt; 0.005%T（340nm)</w:t>
            </w:r>
          </w:p>
          <w:p>
            <w:pPr>
              <w:rPr>
                <w:rFonts w:hint="eastAsia"/>
              </w:rPr>
            </w:pPr>
            <w:r>
              <w:rPr>
                <w:rFonts w:hint="eastAsia"/>
              </w:rPr>
              <w:t xml:space="preserve">2.1.14 测光方式: 双光束测光方式 </w:t>
            </w:r>
          </w:p>
          <w:p>
            <w:pPr>
              <w:rPr>
                <w:rFonts w:hint="eastAsia"/>
              </w:rPr>
            </w:pPr>
            <w:r>
              <w:rPr>
                <w:rFonts w:hint="eastAsia"/>
              </w:rPr>
              <w:t>2.1.15 测光类型: 吸光度（Abs），透射率（％），反射率，能量（E）</w:t>
            </w:r>
          </w:p>
          <w:p>
            <w:pPr>
              <w:rPr>
                <w:rFonts w:hint="eastAsia"/>
              </w:rPr>
            </w:pPr>
            <w:r>
              <w:rPr>
                <w:rFonts w:hint="default" w:ascii="Times New Roman" w:hAnsi="Times New Roman" w:cs="Times New Roman"/>
                <w:strike w:val="0"/>
                <w:dstrike w:val="0"/>
                <w:kern w:val="0"/>
                <w:sz w:val="24"/>
                <w:szCs w:val="24"/>
              </w:rPr>
              <w:t>★</w:t>
            </w:r>
            <w:r>
              <w:rPr>
                <w:rFonts w:hint="eastAsia"/>
              </w:rPr>
              <w:t>2.1.16 测光范围: 吸光度：-5~5 Abs</w:t>
            </w:r>
          </w:p>
          <w:p>
            <w:pPr>
              <w:rPr>
                <w:rFonts w:hint="eastAsia"/>
              </w:rPr>
            </w:pPr>
            <w:r>
              <w:rPr>
                <w:rFonts w:hint="eastAsia"/>
              </w:rPr>
              <w:t>2.1.17 光度准确性 ±0.002Abs(0-0.5Abs)</w:t>
            </w:r>
          </w:p>
          <w:p>
            <w:pPr>
              <w:rPr>
                <w:rFonts w:hint="eastAsia"/>
              </w:rPr>
            </w:pPr>
            <w:r>
              <w:rPr>
                <w:rFonts w:hint="eastAsia"/>
              </w:rPr>
              <w:t>±0.003Abs(0.5-1Abs)±0.006Abs(1.0-2.0Abs)±0.3%T</w:t>
            </w:r>
          </w:p>
          <w:p>
            <w:pPr>
              <w:rPr>
                <w:rFonts w:hint="eastAsia"/>
              </w:rPr>
            </w:pPr>
            <w:r>
              <w:rPr>
                <w:rFonts w:hint="eastAsia"/>
              </w:rPr>
              <w:t>2.1.18光度重现性±0.001Abs(0.5Abs)±0.001Abs(1Abs)</w:t>
            </w:r>
          </w:p>
          <w:p>
            <w:pPr>
              <w:rPr>
                <w:rFonts w:hint="eastAsia"/>
              </w:rPr>
            </w:pPr>
            <w:r>
              <w:rPr>
                <w:rFonts w:hint="eastAsia"/>
              </w:rPr>
              <w:t>±0.003Abs(2Abs)±0.1%T</w:t>
            </w:r>
          </w:p>
          <w:p>
            <w:pPr>
              <w:rPr>
                <w:rFonts w:hint="eastAsia"/>
              </w:rPr>
            </w:pPr>
            <w:r>
              <w:rPr>
                <w:rFonts w:hint="eastAsia"/>
              </w:rPr>
              <w:t>2.1.19 噪音0.00003Abs RMS (500nm)</w:t>
            </w:r>
          </w:p>
          <w:p>
            <w:pPr>
              <w:rPr>
                <w:rFonts w:hint="eastAsia"/>
              </w:rPr>
            </w:pPr>
            <w:r>
              <w:rPr>
                <w:rFonts w:hint="eastAsia"/>
              </w:rPr>
              <w:t>2.1.20基线稳定性&lt; 0.0002Abs/hour</w:t>
            </w:r>
          </w:p>
          <w:p>
            <w:pPr>
              <w:rPr>
                <w:rFonts w:hint="eastAsia"/>
              </w:rPr>
            </w:pPr>
            <w:r>
              <w:rPr>
                <w:rFonts w:hint="eastAsia"/>
              </w:rPr>
              <w:t>2.1.21基线平直度 ±0.0003Abs(200-860nm)</w:t>
            </w:r>
          </w:p>
          <w:p>
            <w:pPr>
              <w:rPr>
                <w:rFonts w:hint="eastAsia"/>
              </w:rPr>
            </w:pPr>
            <w:r>
              <w:rPr>
                <w:rFonts w:hint="eastAsia"/>
              </w:rPr>
              <w:t>2.1.22 记录范围: 吸光度-9.999~9.999 Abs; 透射率-999.9~9.999%</w:t>
            </w:r>
          </w:p>
          <w:p>
            <w:pPr>
              <w:rPr>
                <w:rFonts w:hint="eastAsia"/>
              </w:rPr>
            </w:pPr>
            <w:r>
              <w:rPr>
                <w:rFonts w:hint="eastAsia"/>
              </w:rPr>
              <w:t>2.1.23 漂移：小于0.0002Abs/h</w:t>
            </w:r>
          </w:p>
          <w:p>
            <w:pPr>
              <w:rPr>
                <w:rFonts w:hint="eastAsia"/>
              </w:rPr>
            </w:pPr>
            <w:r>
              <w:rPr>
                <w:rFonts w:hint="eastAsia"/>
              </w:rPr>
              <w:t>2.1.24基线校正：计算机自动校正（电源启动时，自动存储备份的基线，可以再校正）</w:t>
            </w:r>
          </w:p>
          <w:p>
            <w:pPr>
              <w:rPr>
                <w:rFonts w:hint="eastAsia"/>
              </w:rPr>
            </w:pPr>
            <w:r>
              <w:rPr>
                <w:rFonts w:hint="eastAsia"/>
              </w:rPr>
              <w:t>2.2光源： 50W卤素灯和氘灯（插座型）</w:t>
            </w:r>
          </w:p>
          <w:p>
            <w:pPr>
              <w:rPr>
                <w:rFonts w:hint="eastAsia"/>
              </w:rPr>
            </w:pPr>
            <w:r>
              <w:rPr>
                <w:rFonts w:hint="eastAsia"/>
              </w:rPr>
              <w:t>2.3 检测器：光电倍增管</w:t>
            </w:r>
          </w:p>
          <w:p>
            <w:r>
              <w:rPr>
                <w:rFonts w:hint="eastAsia"/>
              </w:rPr>
              <w:t>2.4 附件：电脑和打印机一套</w:t>
            </w:r>
          </w:p>
        </w:tc>
        <w:tc>
          <w:tcPr>
            <w:tcW w:w="910" w:type="dxa"/>
            <w:vAlign w:val="center"/>
          </w:tcPr>
          <w:p>
            <w:pPr>
              <w:widowControl/>
              <w:jc w:val="center"/>
              <w:textAlignment w:val="center"/>
            </w:pPr>
          </w:p>
        </w:tc>
      </w:tr>
    </w:tbl>
    <w:p/>
    <w:p/>
    <w:p>
      <w:pPr>
        <w:rPr>
          <w:rFonts w:ascii="宋体" w:hAnsi="宋体"/>
          <w:b/>
          <w:szCs w:val="21"/>
        </w:rPr>
      </w:pPr>
      <w:r>
        <w:rPr>
          <w:rFonts w:hint="eastAsia"/>
          <w:b/>
          <w:bCs/>
          <w:color w:val="auto"/>
          <w:sz w:val="21"/>
          <w:szCs w:val="21"/>
          <w:lang w:val="en-US" w:eastAsia="zh-CN"/>
        </w:rPr>
        <w:t xml:space="preserve">3.2 </w:t>
      </w:r>
      <w:r>
        <w:rPr>
          <w:rFonts w:hint="eastAsia" w:ascii="宋体" w:hAnsi="宋体"/>
          <w:b/>
          <w:szCs w:val="21"/>
        </w:rPr>
        <w:t>其他要求：</w:t>
      </w:r>
    </w:p>
    <w:p>
      <w:pPr>
        <w:snapToGrid w:val="0"/>
        <w:spacing w:line="44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szCs w:val="21"/>
          <w:lang w:eastAsia="zh-CN"/>
        </w:rPr>
        <w:t>（1）</w:t>
      </w:r>
      <w:r>
        <w:rPr>
          <w:rFonts w:hint="eastAsia" w:asciiTheme="minorEastAsia" w:hAnsiTheme="minorEastAsia" w:eastAsiaTheme="minorEastAsia"/>
          <w:b/>
          <w:szCs w:val="21"/>
        </w:rPr>
        <w:t>质量要求：</w:t>
      </w:r>
      <w:r>
        <w:rPr>
          <w:rFonts w:hint="eastAsia" w:asciiTheme="minorEastAsia" w:hAnsiTheme="minorEastAsia" w:eastAsiaTheme="minorEastAsia"/>
          <w:szCs w:val="21"/>
        </w:rPr>
        <w:t>供应商须提供符合采购需求、符合国家质量检测标准的原装合格产品（供货时提供相关证明材料、随机资料及相关软件资源）</w:t>
      </w:r>
      <w:r>
        <w:rPr>
          <w:rFonts w:hint="eastAsia" w:asciiTheme="minorEastAsia" w:hAnsiTheme="minorEastAsia" w:eastAsiaTheme="minorEastAsia"/>
          <w:color w:val="000000"/>
          <w:szCs w:val="21"/>
        </w:rPr>
        <w:t>。</w:t>
      </w:r>
    </w:p>
    <w:p>
      <w:pPr>
        <w:widowControl/>
        <w:spacing w:line="440" w:lineRule="exact"/>
        <w:ind w:firstLine="422" w:firstLineChars="200"/>
        <w:jc w:val="left"/>
        <w:rPr>
          <w:rFonts w:asciiTheme="minorEastAsia" w:hAnsiTheme="minorEastAsia" w:eastAsiaTheme="minorEastAsia"/>
          <w:b/>
          <w:bCs/>
          <w:szCs w:val="21"/>
        </w:rPr>
      </w:pP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2</w:t>
      </w:r>
      <w:r>
        <w:rPr>
          <w:rFonts w:hint="eastAsia" w:asciiTheme="minorEastAsia" w:hAnsiTheme="minorEastAsia" w:eastAsiaTheme="minorEastAsia"/>
          <w:b/>
          <w:szCs w:val="21"/>
          <w:lang w:eastAsia="zh-CN"/>
        </w:rPr>
        <w:t>）</w:t>
      </w:r>
      <w:r>
        <w:rPr>
          <w:rFonts w:hint="eastAsia" w:asciiTheme="minorEastAsia" w:hAnsiTheme="minorEastAsia" w:eastAsiaTheme="minorEastAsia"/>
          <w:b/>
          <w:bCs/>
          <w:szCs w:val="21"/>
        </w:rPr>
        <w:t>质保、售后服务要求：</w:t>
      </w:r>
      <w:r>
        <w:rPr>
          <w:rFonts w:hint="eastAsia" w:asciiTheme="minorEastAsia" w:hAnsiTheme="minorEastAsia" w:eastAsiaTheme="minorEastAsia"/>
          <w:szCs w:val="21"/>
        </w:rPr>
        <w:t>本项目所有货物必须提供叁年全免费质保（配件</w:t>
      </w:r>
      <w:r>
        <w:rPr>
          <w:rFonts w:asciiTheme="minorEastAsia" w:hAnsiTheme="minorEastAsia" w:eastAsiaTheme="minorEastAsia"/>
          <w:szCs w:val="21"/>
        </w:rPr>
        <w:t>+</w:t>
      </w:r>
      <w:r>
        <w:rPr>
          <w:rFonts w:hint="eastAsia" w:asciiTheme="minorEastAsia" w:hAnsiTheme="minorEastAsia" w:eastAsiaTheme="minorEastAsia"/>
          <w:szCs w:val="21"/>
        </w:rPr>
        <w:t>人工）并负责终身维修。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2小时之内上门服务，并在8小时内负责修复。如需更换货物或送修，必须在24小时内提供备用货物，并在5个工作日内负责对送修货物维修完毕并送至用户单位处。</w:t>
      </w:r>
    </w:p>
    <w:p>
      <w:pPr>
        <w:snapToGrid w:val="0"/>
        <w:spacing w:line="44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3</w:t>
      </w:r>
      <w:r>
        <w:rPr>
          <w:rFonts w:hint="eastAsia" w:asciiTheme="minorEastAsia" w:hAnsiTheme="minorEastAsia" w:eastAsiaTheme="minorEastAsia"/>
          <w:b/>
          <w:szCs w:val="21"/>
          <w:lang w:eastAsia="zh-CN"/>
        </w:rPr>
        <w:t>）</w:t>
      </w:r>
      <w:r>
        <w:rPr>
          <w:rFonts w:hint="eastAsia" w:asciiTheme="minorEastAsia" w:hAnsiTheme="minorEastAsia" w:eastAsiaTheme="minorEastAsia"/>
          <w:b/>
          <w:bCs/>
          <w:szCs w:val="21"/>
        </w:rPr>
        <w:t>交货期：</w:t>
      </w:r>
      <w:r>
        <w:rPr>
          <w:rFonts w:hint="eastAsia" w:asciiTheme="minorEastAsia" w:hAnsiTheme="minorEastAsia" w:eastAsiaTheme="minorEastAsia"/>
          <w:szCs w:val="21"/>
        </w:rPr>
        <w:t>成交供应商须于接到采购单位供货安装通知书后的7天（日历日）内送货并安装调试完毕，否则视作验收不合格，终止合同。</w:t>
      </w:r>
    </w:p>
    <w:p>
      <w:pPr>
        <w:snapToGrid w:val="0"/>
        <w:spacing w:line="44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4</w:t>
      </w:r>
      <w:r>
        <w:rPr>
          <w:rFonts w:hint="eastAsia" w:asciiTheme="minorEastAsia" w:hAnsiTheme="minorEastAsia" w:eastAsiaTheme="minorEastAsia"/>
          <w:b/>
          <w:szCs w:val="21"/>
          <w:lang w:eastAsia="zh-CN"/>
        </w:rPr>
        <w:t>）</w:t>
      </w:r>
      <w:r>
        <w:rPr>
          <w:rFonts w:hint="eastAsia" w:asciiTheme="minorEastAsia" w:hAnsiTheme="minorEastAsia" w:eastAsiaTheme="minorEastAsia"/>
          <w:b/>
          <w:bCs/>
          <w:szCs w:val="21"/>
        </w:rPr>
        <w:t>交货、安装地点：</w:t>
      </w:r>
      <w:r>
        <w:rPr>
          <w:rFonts w:hint="eastAsia" w:asciiTheme="minorEastAsia" w:hAnsiTheme="minorEastAsia" w:eastAsiaTheme="minorEastAsia"/>
          <w:szCs w:val="21"/>
        </w:rPr>
        <w:t>成交供应商应按照采购单位的要求，在指定位置安装牢固，确保达到采购使用要求正常使用。</w:t>
      </w:r>
    </w:p>
    <w:p/>
    <w:p>
      <w:pPr>
        <w:pStyle w:val="5"/>
        <w:jc w:val="center"/>
        <w:rPr>
          <w:rFonts w:ascii="Times New Roman" w:hAnsi="Times New Roman" w:eastAsia="楷体"/>
          <w:sz w:val="44"/>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bookmarkStart w:id="35" w:name="_Toc455914619"/>
      <w:r>
        <w:rPr>
          <w:rFonts w:ascii="Times New Roman" w:hAnsi="Times New Roman" w:eastAsia="楷体"/>
          <w:sz w:val="44"/>
        </w:rPr>
        <w:t>第四部分</w:t>
      </w:r>
      <w:r>
        <w:rPr>
          <w:rFonts w:hint="eastAsia" w:ascii="Times New Roman" w:hAnsi="Times New Roman" w:eastAsia="楷体"/>
          <w:sz w:val="44"/>
        </w:rPr>
        <w:t>合同主要条款</w:t>
      </w:r>
    </w:p>
    <w:p>
      <w:pPr>
        <w:pStyle w:val="5"/>
        <w:jc w:val="center"/>
        <w:rPr>
          <w:rFonts w:ascii="Times New Roman" w:hAnsi="Times New Roman" w:eastAsia="楷体"/>
          <w:sz w:val="44"/>
        </w:rPr>
      </w:pPr>
      <w:r>
        <w:rPr>
          <w:rFonts w:hint="eastAsia" w:ascii="宋体" w:hAnsi="宋体"/>
          <w:bCs/>
          <w:kern w:val="44"/>
          <w:sz w:val="44"/>
          <w:szCs w:val="44"/>
        </w:rPr>
        <w:t>江苏开放大学合同专用条款</w:t>
      </w:r>
    </w:p>
    <w:p>
      <w:pPr>
        <w:widowControl/>
        <w:snapToGrid w:val="0"/>
        <w:spacing w:before="19" w:line="360" w:lineRule="auto"/>
        <w:rPr>
          <w:rFonts w:ascii="宋体" w:hAnsi="宋体"/>
          <w:b/>
          <w:sz w:val="24"/>
          <w:u w:val="single"/>
        </w:rPr>
      </w:pPr>
      <w:bookmarkStart w:id="36" w:name="hetongStart"/>
      <w:bookmarkEnd w:id="36"/>
      <w:r>
        <w:rPr>
          <w:rFonts w:hint="eastAsia" w:ascii="宋体" w:hAnsi="宋体"/>
          <w:sz w:val="24"/>
        </w:rPr>
        <w:t>甲方:</w:t>
      </w:r>
      <w:bookmarkStart w:id="37" w:name="purchase_name"/>
      <w:bookmarkEnd w:id="37"/>
      <w:bookmarkStart w:id="38" w:name="purchase_start"/>
      <w:bookmarkEnd w:id="38"/>
      <w:r>
        <w:rPr>
          <w:rFonts w:hint="eastAsia" w:ascii="宋体" w:hAnsi="宋体"/>
          <w:sz w:val="24"/>
        </w:rPr>
        <w:t xml:space="preserve"> 江苏开放大学</w:t>
      </w:r>
      <w:bookmarkStart w:id="39" w:name="purchase_end"/>
      <w:bookmarkEnd w:id="39"/>
    </w:p>
    <w:p>
      <w:pPr>
        <w:widowControl/>
        <w:snapToGrid w:val="0"/>
        <w:spacing w:before="19" w:line="360" w:lineRule="auto"/>
        <w:rPr>
          <w:rFonts w:ascii="宋体" w:hAnsi="宋体"/>
          <w:sz w:val="24"/>
          <w:u w:val="single"/>
        </w:rPr>
      </w:pPr>
      <w:r>
        <w:rPr>
          <w:rFonts w:hint="eastAsia" w:ascii="宋体" w:hAnsi="宋体"/>
          <w:sz w:val="24"/>
        </w:rPr>
        <w:t>乙方:</w:t>
      </w:r>
      <w:bookmarkStart w:id="40" w:name="suppliers_name"/>
      <w:bookmarkEnd w:id="40"/>
    </w:p>
    <w:p>
      <w:pPr>
        <w:widowControl/>
        <w:snapToGrid w:val="0"/>
        <w:spacing w:before="19" w:line="360" w:lineRule="auto"/>
        <w:ind w:firstLine="600"/>
        <w:rPr>
          <w:rFonts w:ascii="宋体" w:hAnsi="宋体"/>
          <w:sz w:val="24"/>
        </w:rPr>
      </w:pPr>
      <w:r>
        <w:rPr>
          <w:rFonts w:hint="eastAsia" w:ascii="宋体" w:hAnsi="宋体"/>
          <w:sz w:val="24"/>
        </w:rPr>
        <w:t>甲乙双方根据采购</w:t>
      </w:r>
      <w:r>
        <w:rPr>
          <w:rFonts w:hint="eastAsia" w:ascii="宋体" w:hAnsi="宋体"/>
          <w:color w:val="auto"/>
          <w:sz w:val="24"/>
        </w:rPr>
        <w:t>编号</w:t>
      </w:r>
      <w:r>
        <w:rPr>
          <w:rFonts w:hint="eastAsia" w:ascii="宋体" w:hAnsi="宋体"/>
          <w:color w:val="auto"/>
          <w:sz w:val="24"/>
          <w:u w:val="single"/>
        </w:rPr>
        <w:t>2018-ZB-XC0</w:t>
      </w:r>
      <w:r>
        <w:rPr>
          <w:rFonts w:hint="eastAsia" w:ascii="宋体" w:hAnsi="宋体"/>
          <w:color w:val="auto"/>
          <w:sz w:val="24"/>
          <w:u w:val="single"/>
          <w:lang w:val="en-US" w:eastAsia="zh-CN"/>
        </w:rPr>
        <w:t xml:space="preserve">54 </w:t>
      </w:r>
      <w:r>
        <w:rPr>
          <w:rFonts w:hint="eastAsia" w:ascii="宋体" w:hAnsi="宋体"/>
          <w:sz w:val="24"/>
        </w:rPr>
        <w:t>的环境与生态学院</w:t>
      </w:r>
      <w:r>
        <w:rPr>
          <w:rFonts w:hint="eastAsia" w:ascii="宋体" w:hAnsi="宋体"/>
          <w:sz w:val="24"/>
          <w:lang w:val="en-US" w:eastAsia="zh-CN"/>
        </w:rPr>
        <w:t xml:space="preserve"> </w:t>
      </w:r>
      <w:r>
        <w:rPr>
          <w:rFonts w:hint="eastAsia" w:ascii="宋体" w:hAnsi="宋体" w:cs="宋体"/>
          <w:color w:val="000000"/>
          <w:kern w:val="0"/>
          <w:sz w:val="24"/>
          <w:u w:val="single"/>
          <w:lang w:bidi="ar"/>
        </w:rPr>
        <w:t>紫外可见分光光度计</w:t>
      </w:r>
      <w:r>
        <w:rPr>
          <w:rFonts w:hint="eastAsia" w:ascii="宋体" w:hAnsi="宋体" w:cs="宋体"/>
          <w:color w:val="000000"/>
          <w:kern w:val="0"/>
          <w:sz w:val="24"/>
          <w:u w:val="single"/>
          <w:lang w:val="en-US" w:eastAsia="zh-CN" w:bidi="ar"/>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9720" w:type="dxa"/>
        <w:jc w:val="center"/>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37"/>
        <w:gridCol w:w="1902"/>
        <w:gridCol w:w="1422"/>
        <w:gridCol w:w="913"/>
        <w:gridCol w:w="973"/>
        <w:gridCol w:w="943"/>
        <w:gridCol w:w="109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84" w:type="dxa"/>
            <w:vAlign w:val="center"/>
          </w:tcPr>
          <w:p>
            <w:pPr>
              <w:jc w:val="center"/>
              <w:rPr>
                <w:rFonts w:ascii="宋体" w:hAnsi="宋体"/>
                <w:sz w:val="24"/>
              </w:rPr>
            </w:pPr>
            <w:r>
              <w:rPr>
                <w:rFonts w:hint="eastAsia" w:ascii="宋体" w:hAnsi="宋体"/>
                <w:sz w:val="24"/>
              </w:rPr>
              <w:t>序号</w:t>
            </w:r>
          </w:p>
        </w:tc>
        <w:tc>
          <w:tcPr>
            <w:tcW w:w="2739" w:type="dxa"/>
            <w:gridSpan w:val="2"/>
            <w:vAlign w:val="center"/>
          </w:tcPr>
          <w:p>
            <w:pPr>
              <w:jc w:val="center"/>
              <w:rPr>
                <w:rFonts w:ascii="宋体" w:hAnsi="宋体"/>
                <w:sz w:val="24"/>
              </w:rPr>
            </w:pPr>
            <w:r>
              <w:rPr>
                <w:rFonts w:hint="eastAsia" w:ascii="宋体" w:hAnsi="宋体"/>
                <w:sz w:val="24"/>
              </w:rPr>
              <w:t>项目</w:t>
            </w:r>
          </w:p>
          <w:p>
            <w:pPr>
              <w:jc w:val="center"/>
              <w:rPr>
                <w:rFonts w:ascii="宋体" w:hAnsi="宋体"/>
                <w:sz w:val="24"/>
              </w:rPr>
            </w:pPr>
            <w:r>
              <w:rPr>
                <w:rFonts w:hint="eastAsia" w:ascii="宋体" w:hAnsi="宋体"/>
                <w:sz w:val="24"/>
              </w:rPr>
              <w:t>名称</w:t>
            </w:r>
          </w:p>
        </w:tc>
        <w:tc>
          <w:tcPr>
            <w:tcW w:w="1422" w:type="dxa"/>
            <w:vAlign w:val="center"/>
          </w:tcPr>
          <w:p>
            <w:pPr>
              <w:jc w:val="center"/>
              <w:rPr>
                <w:rFonts w:ascii="宋体" w:hAnsi="宋体"/>
                <w:sz w:val="24"/>
              </w:rPr>
            </w:pPr>
            <w:r>
              <w:rPr>
                <w:rFonts w:hint="eastAsia" w:ascii="宋体" w:hAnsi="宋体"/>
                <w:sz w:val="24"/>
              </w:rPr>
              <w:t>规格型号</w:t>
            </w:r>
          </w:p>
        </w:tc>
        <w:tc>
          <w:tcPr>
            <w:tcW w:w="913" w:type="dxa"/>
            <w:vAlign w:val="center"/>
          </w:tcPr>
          <w:p>
            <w:pPr>
              <w:jc w:val="center"/>
              <w:rPr>
                <w:rFonts w:ascii="宋体" w:hAnsi="宋体"/>
                <w:sz w:val="24"/>
              </w:rPr>
            </w:pPr>
            <w:r>
              <w:rPr>
                <w:rFonts w:hint="eastAsia" w:ascii="宋体" w:hAnsi="宋体"/>
                <w:sz w:val="24"/>
              </w:rPr>
              <w:t>数量</w:t>
            </w:r>
          </w:p>
        </w:tc>
        <w:tc>
          <w:tcPr>
            <w:tcW w:w="973" w:type="dxa"/>
            <w:vAlign w:val="center"/>
          </w:tcPr>
          <w:p>
            <w:pPr>
              <w:jc w:val="center"/>
              <w:rPr>
                <w:rFonts w:ascii="宋体" w:hAnsi="宋体"/>
                <w:sz w:val="24"/>
              </w:rPr>
            </w:pPr>
            <w:r>
              <w:rPr>
                <w:rFonts w:hint="eastAsia" w:ascii="宋体" w:hAnsi="宋体"/>
                <w:sz w:val="24"/>
              </w:rPr>
              <w:t>单价</w:t>
            </w:r>
          </w:p>
        </w:tc>
        <w:tc>
          <w:tcPr>
            <w:tcW w:w="943" w:type="dxa"/>
            <w:vAlign w:val="center"/>
          </w:tcPr>
          <w:p>
            <w:pPr>
              <w:jc w:val="center"/>
              <w:rPr>
                <w:rFonts w:ascii="宋体" w:hAnsi="宋体"/>
                <w:sz w:val="24"/>
              </w:rPr>
            </w:pPr>
            <w:r>
              <w:rPr>
                <w:rFonts w:hint="eastAsia" w:ascii="宋体" w:hAnsi="宋体"/>
                <w:sz w:val="24"/>
              </w:rPr>
              <w:t>总价</w:t>
            </w:r>
          </w:p>
        </w:tc>
        <w:tc>
          <w:tcPr>
            <w:tcW w:w="1093" w:type="dxa"/>
            <w:vAlign w:val="center"/>
          </w:tcPr>
          <w:p>
            <w:pPr>
              <w:jc w:val="center"/>
              <w:rPr>
                <w:rFonts w:ascii="宋体" w:hAnsi="宋体"/>
                <w:sz w:val="24"/>
              </w:rPr>
            </w:pPr>
            <w:r>
              <w:rPr>
                <w:rFonts w:hint="eastAsia" w:ascii="宋体" w:hAnsi="宋体"/>
                <w:sz w:val="24"/>
              </w:rPr>
              <w:t>免费</w:t>
            </w:r>
          </w:p>
          <w:p>
            <w:pPr>
              <w:jc w:val="center"/>
              <w:rPr>
                <w:rFonts w:ascii="宋体" w:hAnsi="宋体"/>
                <w:sz w:val="24"/>
              </w:rPr>
            </w:pPr>
            <w:r>
              <w:rPr>
                <w:rFonts w:hint="eastAsia" w:ascii="宋体" w:hAnsi="宋体"/>
                <w:sz w:val="24"/>
              </w:rPr>
              <w:t>质保期</w:t>
            </w:r>
          </w:p>
        </w:tc>
        <w:tc>
          <w:tcPr>
            <w:tcW w:w="953" w:type="dxa"/>
            <w:vAlign w:val="center"/>
          </w:tcPr>
          <w:p>
            <w:pPr>
              <w:jc w:val="center"/>
              <w:rPr>
                <w:rFonts w:ascii="宋体" w:hAnsi="宋体"/>
                <w:sz w:val="24"/>
              </w:rPr>
            </w:pPr>
            <w:r>
              <w:rPr>
                <w:rFonts w:hint="eastAsia" w:ascii="宋体" w:hAnsi="宋体"/>
                <w:sz w:val="24"/>
              </w:rPr>
              <w:t>交货</w:t>
            </w:r>
          </w:p>
          <w:p>
            <w:pPr>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684" w:type="dxa"/>
            <w:vAlign w:val="center"/>
          </w:tcPr>
          <w:p>
            <w:pPr>
              <w:jc w:val="center"/>
              <w:rPr>
                <w:rFonts w:hint="eastAsia" w:ascii="宋体" w:hAnsi="宋体"/>
                <w:sz w:val="24"/>
              </w:rPr>
            </w:pPr>
            <w:r>
              <w:rPr>
                <w:rFonts w:hint="eastAsia" w:ascii="宋体" w:hAnsi="宋体"/>
                <w:sz w:val="24"/>
              </w:rPr>
              <w:t>1</w:t>
            </w:r>
          </w:p>
        </w:tc>
        <w:tc>
          <w:tcPr>
            <w:tcW w:w="2739" w:type="dxa"/>
            <w:gridSpan w:val="2"/>
            <w:vAlign w:val="center"/>
          </w:tcPr>
          <w:p>
            <w:pPr>
              <w:jc w:val="center"/>
              <w:rPr>
                <w:rFonts w:hint="eastAsia" w:ascii="宋体" w:hAnsi="宋体"/>
                <w:sz w:val="24"/>
              </w:rPr>
            </w:pPr>
            <w:r>
              <w:rPr>
                <w:rFonts w:hint="eastAsia" w:ascii="宋体" w:hAnsi="宋体" w:cs="宋体"/>
                <w:color w:val="000000"/>
                <w:kern w:val="0"/>
                <w:sz w:val="24"/>
                <w:lang w:bidi="ar"/>
              </w:rPr>
              <w:t>紫外可见分光光度计</w:t>
            </w:r>
          </w:p>
        </w:tc>
        <w:tc>
          <w:tcPr>
            <w:tcW w:w="1422" w:type="dxa"/>
            <w:vAlign w:val="center"/>
          </w:tcPr>
          <w:p>
            <w:pPr>
              <w:jc w:val="center"/>
              <w:rPr>
                <w:rFonts w:ascii="宋体" w:hAnsi="宋体"/>
                <w:sz w:val="24"/>
              </w:rPr>
            </w:pPr>
            <w:r>
              <w:rPr>
                <w:rFonts w:hint="eastAsia" w:ascii="宋体" w:hAnsi="宋体"/>
                <w:sz w:val="24"/>
              </w:rPr>
              <w:t>详见</w:t>
            </w:r>
          </w:p>
          <w:p>
            <w:pPr>
              <w:jc w:val="center"/>
              <w:rPr>
                <w:rFonts w:hint="eastAsia" w:ascii="宋体" w:hAnsi="宋体"/>
                <w:sz w:val="24"/>
              </w:rPr>
            </w:pPr>
            <w:r>
              <w:rPr>
                <w:rFonts w:hint="eastAsia" w:ascii="宋体" w:hAnsi="宋体"/>
                <w:sz w:val="24"/>
              </w:rPr>
              <w:t>招标文件</w:t>
            </w:r>
          </w:p>
        </w:tc>
        <w:tc>
          <w:tcPr>
            <w:tcW w:w="913" w:type="dxa"/>
            <w:vAlign w:val="center"/>
          </w:tcPr>
          <w:p>
            <w:pPr>
              <w:jc w:val="center"/>
              <w:rPr>
                <w:rFonts w:hint="eastAsia" w:ascii="宋体" w:hAnsi="宋体"/>
                <w:sz w:val="24"/>
              </w:rPr>
            </w:pPr>
            <w:r>
              <w:rPr>
                <w:color w:val="000000"/>
                <w:kern w:val="0"/>
                <w:sz w:val="24"/>
                <w:lang w:bidi="ar"/>
              </w:rPr>
              <w:t>1</w:t>
            </w:r>
          </w:p>
        </w:tc>
        <w:tc>
          <w:tcPr>
            <w:tcW w:w="973" w:type="dxa"/>
            <w:vAlign w:val="center"/>
          </w:tcPr>
          <w:p>
            <w:pPr>
              <w:jc w:val="center"/>
              <w:rPr>
                <w:rFonts w:hint="eastAsia" w:ascii="宋体" w:hAnsi="宋体"/>
                <w:sz w:val="24"/>
              </w:rPr>
            </w:pPr>
          </w:p>
        </w:tc>
        <w:tc>
          <w:tcPr>
            <w:tcW w:w="943" w:type="dxa"/>
            <w:vAlign w:val="center"/>
          </w:tcPr>
          <w:p>
            <w:pPr>
              <w:jc w:val="center"/>
              <w:rPr>
                <w:rFonts w:hint="eastAsia" w:ascii="宋体" w:hAnsi="宋体"/>
                <w:sz w:val="24"/>
              </w:rPr>
            </w:pPr>
          </w:p>
        </w:tc>
        <w:tc>
          <w:tcPr>
            <w:tcW w:w="1093" w:type="dxa"/>
            <w:vAlign w:val="center"/>
          </w:tcPr>
          <w:p>
            <w:pPr>
              <w:jc w:val="center"/>
              <w:rPr>
                <w:rFonts w:hint="eastAsia" w:ascii="宋体" w:hAnsi="宋体"/>
                <w:sz w:val="24"/>
              </w:rPr>
            </w:pPr>
          </w:p>
        </w:tc>
        <w:tc>
          <w:tcPr>
            <w:tcW w:w="953"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9720" w:type="dxa"/>
            <w:gridSpan w:val="9"/>
            <w:vAlign w:val="center"/>
          </w:tcPr>
          <w:p>
            <w:pPr>
              <w:rPr>
                <w:rFonts w:ascii="宋体" w:hAnsi="宋体"/>
                <w:sz w:val="24"/>
              </w:rPr>
            </w:pPr>
            <w:bookmarkStart w:id="41" w:name="Ord_Seq_Name"/>
            <w:bookmarkEnd w:id="41"/>
            <w:r>
              <w:rPr>
                <w:rFonts w:hint="eastAsia" w:ascii="宋体" w:hAnsi="宋体"/>
                <w:sz w:val="24"/>
              </w:rPr>
              <w:t>合同总金额：人民币（大写）元整。</w:t>
            </w:r>
          </w:p>
          <w:p>
            <w:pPr>
              <w:rPr>
                <w:rFonts w:ascii="宋体" w:hAnsi="宋体"/>
                <w:sz w:val="24"/>
                <w:u w:val="single"/>
              </w:rPr>
            </w:pPr>
            <w:r>
              <w:rPr>
                <w:rFonts w:hint="eastAsia" w:ascii="宋体" w:hAnsi="宋体"/>
                <w:sz w:val="24"/>
              </w:rPr>
              <w:t>￥：</w:t>
            </w:r>
            <w:bookmarkStart w:id="42" w:name="Ppp_Amt_1"/>
            <w:bookmarkEnd w:id="42"/>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21" w:type="dxa"/>
            <w:gridSpan w:val="2"/>
            <w:vAlign w:val="center"/>
          </w:tcPr>
          <w:p>
            <w:pPr>
              <w:rPr>
                <w:rFonts w:ascii="宋体" w:hAnsi="宋体"/>
                <w:sz w:val="24"/>
              </w:rPr>
            </w:pPr>
            <w:r>
              <w:rPr>
                <w:rFonts w:hint="eastAsia" w:ascii="宋体" w:hAnsi="宋体"/>
                <w:sz w:val="24"/>
              </w:rPr>
              <w:t>甲方</w:t>
            </w:r>
          </w:p>
        </w:tc>
        <w:tc>
          <w:tcPr>
            <w:tcW w:w="8199" w:type="dxa"/>
            <w:gridSpan w:val="7"/>
            <w:vAlign w:val="center"/>
          </w:tcPr>
          <w:p>
            <w:pPr>
              <w:rPr>
                <w:rFonts w:ascii="宋体" w:hAnsi="宋体"/>
                <w:sz w:val="24"/>
              </w:rPr>
            </w:pPr>
            <w:r>
              <w:rPr>
                <w:rFonts w:hint="eastAsia" w:ascii="宋体" w:hAnsi="宋体"/>
                <w:sz w:val="24"/>
              </w:rPr>
              <w:t>联系人：</w:t>
            </w:r>
            <w:bookmarkStart w:id="43" w:name="Cus_Usr"/>
            <w:bookmarkEnd w:id="43"/>
          </w:p>
          <w:p>
            <w:pPr>
              <w:rPr>
                <w:rFonts w:ascii="宋体" w:hAnsi="宋体"/>
                <w:sz w:val="24"/>
              </w:rPr>
            </w:pPr>
            <w:r>
              <w:rPr>
                <w:rFonts w:hint="eastAsia" w:ascii="宋体" w:hAnsi="宋体"/>
                <w:sz w:val="24"/>
              </w:rPr>
              <w:t>固定电话：</w:t>
            </w:r>
            <w:bookmarkStart w:id="44" w:name="Cus_Tel"/>
            <w:bookmarkEnd w:id="44"/>
            <w:r>
              <w:rPr>
                <w:rFonts w:hint="eastAsia" w:ascii="宋体" w:hAnsi="宋体"/>
                <w:sz w:val="24"/>
              </w:rPr>
              <w:t>移动电话：</w:t>
            </w:r>
            <w:bookmarkStart w:id="45" w:name="Cus_Mob"/>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1521" w:type="dxa"/>
            <w:gridSpan w:val="2"/>
            <w:vAlign w:val="center"/>
          </w:tcPr>
          <w:p>
            <w:pPr>
              <w:rPr>
                <w:rFonts w:ascii="宋体" w:hAnsi="宋体"/>
                <w:sz w:val="24"/>
              </w:rPr>
            </w:pPr>
            <w:r>
              <w:rPr>
                <w:rFonts w:hint="eastAsia" w:ascii="宋体" w:hAnsi="宋体"/>
                <w:sz w:val="24"/>
              </w:rPr>
              <w:t>乙方</w:t>
            </w:r>
          </w:p>
        </w:tc>
        <w:tc>
          <w:tcPr>
            <w:tcW w:w="8199" w:type="dxa"/>
            <w:gridSpan w:val="7"/>
            <w:vAlign w:val="center"/>
          </w:tcPr>
          <w:p>
            <w:pPr>
              <w:rPr>
                <w:rFonts w:ascii="宋体" w:hAnsi="宋体"/>
                <w:sz w:val="24"/>
              </w:rPr>
            </w:pPr>
            <w:r>
              <w:rPr>
                <w:rFonts w:hint="eastAsia" w:ascii="宋体" w:hAnsi="宋体"/>
                <w:sz w:val="24"/>
              </w:rPr>
              <w:t>联系人：</w:t>
            </w:r>
            <w:bookmarkStart w:id="46" w:name="Spr_Usr"/>
            <w:bookmarkEnd w:id="46"/>
          </w:p>
          <w:p>
            <w:pPr>
              <w:rPr>
                <w:rFonts w:ascii="宋体" w:hAnsi="宋体"/>
                <w:sz w:val="24"/>
              </w:rPr>
            </w:pPr>
            <w:r>
              <w:rPr>
                <w:rFonts w:hint="eastAsia" w:ascii="宋体" w:hAnsi="宋体"/>
                <w:sz w:val="24"/>
              </w:rPr>
              <w:t>固定电话：</w:t>
            </w:r>
            <w:bookmarkStart w:id="47" w:name="Spr_Tel"/>
            <w:bookmarkEnd w:id="47"/>
            <w:r>
              <w:rPr>
                <w:rFonts w:hint="eastAsia" w:ascii="宋体" w:hAnsi="宋体"/>
                <w:sz w:val="24"/>
              </w:rPr>
              <w:t>移动电话：</w:t>
            </w:r>
            <w:bookmarkStart w:id="48" w:name="Spr_Mob"/>
            <w:bookmarkEnd w:id="48"/>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49" w:name="Con_Location"/>
      <w:bookmarkEnd w:id="49"/>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95</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rPr>
          <w:rFonts w:ascii="宋体" w:hAnsi="宋体"/>
          <w:b/>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0" w:name="purchase_name_one"/>
      <w:bookmarkEnd w:id="50"/>
      <w:bookmarkStart w:id="51" w:name="purchase_one_start"/>
      <w:bookmarkEnd w:id="51"/>
      <w:r>
        <w:rPr>
          <w:rFonts w:hint="eastAsia" w:ascii="宋体" w:hAnsi="宋体"/>
          <w:b/>
          <w:sz w:val="24"/>
        </w:rPr>
        <w:t>江苏开放大学</w:t>
      </w:r>
      <w:bookmarkStart w:id="52" w:name="purchase_one_end"/>
      <w:bookmarkEnd w:id="52"/>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b/>
          <w:sz w:val="24"/>
        </w:rPr>
        <w:t>乙方：</w:t>
      </w:r>
      <w:bookmarkStart w:id="53" w:name="suppliers_name_one"/>
      <w:bookmarkEnd w:id="53"/>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35"/>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6"/>
        </w:numPr>
        <w:jc w:val="center"/>
        <w:rPr>
          <w:rFonts w:hAnsi="宋体"/>
          <w:color w:val="auto"/>
          <w:sz w:val="36"/>
          <w:szCs w:val="36"/>
        </w:rPr>
      </w:pPr>
      <w:bookmarkStart w:id="54"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int="eastAsia" w:hAnsi="宋体" w:eastAsia="宋体"/>
                <w:color w:val="auto"/>
                <w:szCs w:val="21"/>
                <w:lang w:eastAsia="zh-CN"/>
              </w:rPr>
            </w:pPr>
            <w:r>
              <w:rPr>
                <w:rFonts w:hint="eastAsia" w:hAnsi="宋体"/>
                <w:color w:val="auto"/>
                <w:szCs w:val="21"/>
              </w:rPr>
              <w:t>投标</w:t>
            </w:r>
            <w:r>
              <w:rPr>
                <w:rFonts w:hint="eastAsia" w:hAnsi="宋体"/>
                <w:color w:val="auto"/>
                <w:szCs w:val="21"/>
                <w:lang w:eastAsia="zh-CN"/>
              </w:rPr>
              <w:t>总价</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lang w:val="en-US" w:eastAsia="zh-CN"/>
        </w:rPr>
        <w:t xml:space="preserve"> </w:t>
      </w:r>
      <w:r>
        <w:rPr>
          <w:rFonts w:hint="eastAsia" w:ascii="宋体" w:hAnsi="宋体"/>
          <w:color w:val="auto"/>
          <w:szCs w:val="21"/>
          <w:u w:val="single"/>
          <w:lang w:val="en-US" w:eastAsia="zh-CN"/>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hint="eastAsia" w:ascii="宋体" w:hAnsi="宋体"/>
          <w:b/>
          <w:sz w:val="32"/>
          <w:szCs w:val="32"/>
        </w:rPr>
      </w:pPr>
      <w:r>
        <w:rPr>
          <w:rFonts w:hint="eastAsia" w:ascii="宋体" w:hAnsi="宋体"/>
          <w:b/>
          <w:sz w:val="32"/>
          <w:szCs w:val="32"/>
        </w:rPr>
        <w:t>资格性和符合性检查响应对照及评分索引表</w:t>
      </w:r>
    </w:p>
    <w:p>
      <w:pPr>
        <w:rPr>
          <w:rFonts w:hint="eastAsia" w:ascii="宋体" w:hAnsi="宋体"/>
          <w:sz w:val="24"/>
        </w:rPr>
      </w:pPr>
    </w:p>
    <w:p>
      <w:pPr>
        <w:rPr>
          <w:rFonts w:hint="eastAsia" w:ascii="宋体" w:hAnsi="宋体"/>
          <w:sz w:val="24"/>
        </w:rPr>
      </w:pPr>
      <w:r>
        <w:rPr>
          <w:rFonts w:hint="eastAsia" w:ascii="宋体" w:hAnsi="宋体"/>
          <w:sz w:val="24"/>
        </w:rPr>
        <w:t>投标人全称（加盖公章）：</w:t>
      </w:r>
    </w:p>
    <w:p>
      <w:pPr>
        <w:ind w:firstLine="309"/>
        <w:rPr>
          <w:rFonts w:hint="eastAsia" w:ascii="宋体" w:hAnsi="宋体"/>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nil"/>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spacing w:line="360" w:lineRule="auto"/>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4"/>
      <w:bookmarkStart w:id="55" w:name="_Toc157775469"/>
      <w:r>
        <w:rPr>
          <w:rFonts w:ascii="宋体" w:hAnsi="宋体"/>
          <w:b/>
          <w:color w:val="auto"/>
          <w:sz w:val="36"/>
          <w:szCs w:val="36"/>
        </w:rPr>
        <w:t>产品质保及服务承诺书</w:t>
      </w:r>
      <w:bookmarkStart w:id="56"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6"/>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5"/>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w:t>
      </w:r>
      <w:r>
        <w:rPr>
          <w:rFonts w:hint="eastAsia" w:ascii="宋体" w:hAnsi="宋体"/>
          <w:color w:val="auto"/>
          <w:szCs w:val="21"/>
          <w:lang w:val="en-US" w:eastAsia="zh-CN"/>
        </w:rPr>
        <w:t>应与招标项目相关</w:t>
      </w:r>
      <w:r>
        <w:rPr>
          <w:rFonts w:hint="eastAsia"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hint="eastAsia" w:ascii="宋体" w:hAnsi="宋体" w:eastAsia="宋体"/>
          <w:color w:val="auto"/>
          <w:szCs w:val="21"/>
          <w:lang w:eastAsia="zh-CN"/>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hint="eastAsia" w:ascii="宋体" w:hAnsi="宋体"/>
          <w:color w:val="auto"/>
          <w:szCs w:val="21"/>
          <w:lang w:eastAsia="zh-CN"/>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hint="eastAsia" w:ascii="宋体" w:hAnsi="宋体"/>
          <w:b/>
          <w:color w:val="auto"/>
          <w:sz w:val="36"/>
          <w:szCs w:val="36"/>
        </w:rPr>
      </w:pPr>
      <w:r>
        <w:rPr>
          <w:rFonts w:hint="eastAsia" w:ascii="宋体" w:hAnsi="宋体"/>
          <w:b/>
          <w:color w:val="auto"/>
          <w:sz w:val="36"/>
          <w:szCs w:val="36"/>
        </w:rPr>
        <w:t>授权委托书</w:t>
      </w:r>
    </w:p>
    <w:p>
      <w:pPr>
        <w:jc w:val="center"/>
        <w:rPr>
          <w:rFonts w:hint="eastAsia"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hint="eastAsia"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hint="eastAsia"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hint="eastAsia"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u w:val="none"/>
        </w:rPr>
        <w:t xml:space="preserve"> </w:t>
      </w:r>
      <w:r>
        <w:rPr>
          <w:rFonts w:hint="eastAsia" w:ascii="宋体"/>
          <w:color w:val="auto"/>
          <w:u w:val="none"/>
          <w:lang w:val="en-US" w:eastAsia="zh-CN"/>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hint="eastAsia"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hint="eastAsia" w:ascii="宋体" w:hAnsi="宋体"/>
          <w:color w:val="auto"/>
          <w:szCs w:val="21"/>
        </w:rPr>
      </w:pPr>
    </w:p>
    <w:p>
      <w:pPr>
        <w:tabs>
          <w:tab w:val="left" w:pos="5812"/>
        </w:tabs>
        <w:spacing w:line="440" w:lineRule="exact"/>
        <w:ind w:firstLine="7700" w:firstLineChars="3667"/>
        <w:rPr>
          <w:rFonts w:hint="eastAsia"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hint="eastAsia" w:ascii="宋体" w:hAnsi="宋体"/>
          <w:color w:val="auto"/>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hint="eastAsia" w:ascii="宋体" w:hAnsi="宋体"/>
          <w:b/>
          <w:bCs/>
          <w:color w:val="auto"/>
          <w:sz w:val="32"/>
          <w:szCs w:val="32"/>
        </w:rPr>
      </w:pPr>
    </w:p>
    <w:p>
      <w:pPr>
        <w:spacing w:after="120"/>
        <w:ind w:firstLine="210" w:firstLineChars="100"/>
        <w:rPr>
          <w:rFonts w:hint="eastAsia"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hint="eastAsia"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int="eastAsia"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hint="eastAsia"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BD3559"/>
    <w:rsid w:val="03CC3A64"/>
    <w:rsid w:val="04E478AB"/>
    <w:rsid w:val="059403A9"/>
    <w:rsid w:val="05FD31FE"/>
    <w:rsid w:val="064C4F63"/>
    <w:rsid w:val="067D2D17"/>
    <w:rsid w:val="069D44BA"/>
    <w:rsid w:val="075A2A7B"/>
    <w:rsid w:val="07B92A24"/>
    <w:rsid w:val="07FB5644"/>
    <w:rsid w:val="0822758F"/>
    <w:rsid w:val="08313B80"/>
    <w:rsid w:val="083D72E7"/>
    <w:rsid w:val="084E605B"/>
    <w:rsid w:val="08925F0C"/>
    <w:rsid w:val="0947070E"/>
    <w:rsid w:val="097F5F89"/>
    <w:rsid w:val="098A0C99"/>
    <w:rsid w:val="0A477811"/>
    <w:rsid w:val="0ABB67CE"/>
    <w:rsid w:val="0C2C44D7"/>
    <w:rsid w:val="0C45128B"/>
    <w:rsid w:val="0C7566CB"/>
    <w:rsid w:val="0CB83490"/>
    <w:rsid w:val="0CFC0F11"/>
    <w:rsid w:val="0D057A5C"/>
    <w:rsid w:val="0D400D8D"/>
    <w:rsid w:val="0D427B70"/>
    <w:rsid w:val="0DF4150B"/>
    <w:rsid w:val="0E623AEC"/>
    <w:rsid w:val="0E9D5567"/>
    <w:rsid w:val="0F5C5F40"/>
    <w:rsid w:val="0FB26250"/>
    <w:rsid w:val="10124978"/>
    <w:rsid w:val="11302761"/>
    <w:rsid w:val="11394A1A"/>
    <w:rsid w:val="11B20C9C"/>
    <w:rsid w:val="12416A8A"/>
    <w:rsid w:val="12F8325C"/>
    <w:rsid w:val="14B55E2A"/>
    <w:rsid w:val="151A0933"/>
    <w:rsid w:val="151E1392"/>
    <w:rsid w:val="16226CEC"/>
    <w:rsid w:val="167C3474"/>
    <w:rsid w:val="16897403"/>
    <w:rsid w:val="1783171A"/>
    <w:rsid w:val="188A3BCF"/>
    <w:rsid w:val="18F3458F"/>
    <w:rsid w:val="194A5B2D"/>
    <w:rsid w:val="196656EA"/>
    <w:rsid w:val="19701E1E"/>
    <w:rsid w:val="198055B9"/>
    <w:rsid w:val="19AE3215"/>
    <w:rsid w:val="1A7D5B72"/>
    <w:rsid w:val="1AED33BC"/>
    <w:rsid w:val="1BC2609B"/>
    <w:rsid w:val="1BC917BB"/>
    <w:rsid w:val="1CE53D54"/>
    <w:rsid w:val="1D9602C3"/>
    <w:rsid w:val="1D9E7C25"/>
    <w:rsid w:val="1DE166EC"/>
    <w:rsid w:val="1E780B21"/>
    <w:rsid w:val="1EA62A71"/>
    <w:rsid w:val="1EF36325"/>
    <w:rsid w:val="1FCA667D"/>
    <w:rsid w:val="2091679B"/>
    <w:rsid w:val="20EA51D1"/>
    <w:rsid w:val="210C3C73"/>
    <w:rsid w:val="220E2ECD"/>
    <w:rsid w:val="222173DC"/>
    <w:rsid w:val="229B58CD"/>
    <w:rsid w:val="23454FED"/>
    <w:rsid w:val="237E41B7"/>
    <w:rsid w:val="238E1A06"/>
    <w:rsid w:val="23A21C95"/>
    <w:rsid w:val="23B7553F"/>
    <w:rsid w:val="25A42B28"/>
    <w:rsid w:val="267403B3"/>
    <w:rsid w:val="27F15D9C"/>
    <w:rsid w:val="28074863"/>
    <w:rsid w:val="28AE4A0B"/>
    <w:rsid w:val="29205AB8"/>
    <w:rsid w:val="29E9507F"/>
    <w:rsid w:val="2AFF3EFD"/>
    <w:rsid w:val="2B02232B"/>
    <w:rsid w:val="2B902294"/>
    <w:rsid w:val="2BF4376B"/>
    <w:rsid w:val="2C03670A"/>
    <w:rsid w:val="2C4B6CBA"/>
    <w:rsid w:val="2CAE5761"/>
    <w:rsid w:val="2CE92B0D"/>
    <w:rsid w:val="2CED5DE2"/>
    <w:rsid w:val="2D2C6371"/>
    <w:rsid w:val="2E016B8B"/>
    <w:rsid w:val="2E292A27"/>
    <w:rsid w:val="2E784A5D"/>
    <w:rsid w:val="30C56C11"/>
    <w:rsid w:val="30C67B9E"/>
    <w:rsid w:val="312900CF"/>
    <w:rsid w:val="313F30CB"/>
    <w:rsid w:val="318E61B1"/>
    <w:rsid w:val="31BA7E21"/>
    <w:rsid w:val="31D05CA5"/>
    <w:rsid w:val="328038C3"/>
    <w:rsid w:val="32CF408C"/>
    <w:rsid w:val="336016CB"/>
    <w:rsid w:val="33A14D9B"/>
    <w:rsid w:val="33F21B00"/>
    <w:rsid w:val="34170FAE"/>
    <w:rsid w:val="34AF4659"/>
    <w:rsid w:val="3552479E"/>
    <w:rsid w:val="35CA224F"/>
    <w:rsid w:val="362C67F7"/>
    <w:rsid w:val="36AB200D"/>
    <w:rsid w:val="3759692C"/>
    <w:rsid w:val="38086121"/>
    <w:rsid w:val="38A108C0"/>
    <w:rsid w:val="395746B6"/>
    <w:rsid w:val="39FF76A1"/>
    <w:rsid w:val="3A4F2DF7"/>
    <w:rsid w:val="3A6A78BF"/>
    <w:rsid w:val="3AD76819"/>
    <w:rsid w:val="3B55051D"/>
    <w:rsid w:val="3B7A2455"/>
    <w:rsid w:val="3BE528E8"/>
    <w:rsid w:val="3C041E8C"/>
    <w:rsid w:val="3C4B6B70"/>
    <w:rsid w:val="3CB26D83"/>
    <w:rsid w:val="3D6A463A"/>
    <w:rsid w:val="3D977566"/>
    <w:rsid w:val="3E4167E0"/>
    <w:rsid w:val="3E5D2F50"/>
    <w:rsid w:val="3E861031"/>
    <w:rsid w:val="3EE82E77"/>
    <w:rsid w:val="3F50730D"/>
    <w:rsid w:val="3F732CAD"/>
    <w:rsid w:val="3FF82C7A"/>
    <w:rsid w:val="4030015B"/>
    <w:rsid w:val="415660D0"/>
    <w:rsid w:val="429C4E56"/>
    <w:rsid w:val="431C4B3E"/>
    <w:rsid w:val="437301A1"/>
    <w:rsid w:val="44102511"/>
    <w:rsid w:val="443D2336"/>
    <w:rsid w:val="444C5CD1"/>
    <w:rsid w:val="44681032"/>
    <w:rsid w:val="44B36F30"/>
    <w:rsid w:val="44CA3B5A"/>
    <w:rsid w:val="452813D5"/>
    <w:rsid w:val="45292431"/>
    <w:rsid w:val="467455F3"/>
    <w:rsid w:val="4684023D"/>
    <w:rsid w:val="46B34489"/>
    <w:rsid w:val="46BE3E28"/>
    <w:rsid w:val="47320719"/>
    <w:rsid w:val="476969BE"/>
    <w:rsid w:val="476A15C7"/>
    <w:rsid w:val="47794455"/>
    <w:rsid w:val="478059BF"/>
    <w:rsid w:val="478B3EE5"/>
    <w:rsid w:val="48935D8C"/>
    <w:rsid w:val="493344D1"/>
    <w:rsid w:val="49E66767"/>
    <w:rsid w:val="4A1E02D0"/>
    <w:rsid w:val="4A2F1DAC"/>
    <w:rsid w:val="4A362BA8"/>
    <w:rsid w:val="4ABF10C3"/>
    <w:rsid w:val="4B0A0E98"/>
    <w:rsid w:val="4B0C1485"/>
    <w:rsid w:val="4B4A4C26"/>
    <w:rsid w:val="4B800CB0"/>
    <w:rsid w:val="4BA97879"/>
    <w:rsid w:val="4C7A4EC9"/>
    <w:rsid w:val="4CC5508E"/>
    <w:rsid w:val="4D1E20DD"/>
    <w:rsid w:val="4DD827C4"/>
    <w:rsid w:val="4E081BA3"/>
    <w:rsid w:val="4E1F58F6"/>
    <w:rsid w:val="4E2F02A1"/>
    <w:rsid w:val="500A299E"/>
    <w:rsid w:val="501101D8"/>
    <w:rsid w:val="508D24D4"/>
    <w:rsid w:val="509362D9"/>
    <w:rsid w:val="50C1689E"/>
    <w:rsid w:val="50D911DD"/>
    <w:rsid w:val="50DE1AD8"/>
    <w:rsid w:val="50E53737"/>
    <w:rsid w:val="50E753B2"/>
    <w:rsid w:val="50F43CD6"/>
    <w:rsid w:val="51216397"/>
    <w:rsid w:val="51432C46"/>
    <w:rsid w:val="520B4607"/>
    <w:rsid w:val="52297154"/>
    <w:rsid w:val="523F5A44"/>
    <w:rsid w:val="5254321E"/>
    <w:rsid w:val="528C5CD4"/>
    <w:rsid w:val="52A4274D"/>
    <w:rsid w:val="53845733"/>
    <w:rsid w:val="546F5916"/>
    <w:rsid w:val="54BE1FB9"/>
    <w:rsid w:val="54F25B8C"/>
    <w:rsid w:val="55681142"/>
    <w:rsid w:val="55BA5175"/>
    <w:rsid w:val="567B46F5"/>
    <w:rsid w:val="568D7462"/>
    <w:rsid w:val="56D73C58"/>
    <w:rsid w:val="5718422D"/>
    <w:rsid w:val="577E7371"/>
    <w:rsid w:val="57B47E7D"/>
    <w:rsid w:val="58127108"/>
    <w:rsid w:val="58206E3F"/>
    <w:rsid w:val="587D564C"/>
    <w:rsid w:val="5887150E"/>
    <w:rsid w:val="588F08FA"/>
    <w:rsid w:val="592A2799"/>
    <w:rsid w:val="59936F36"/>
    <w:rsid w:val="5AAA5F8F"/>
    <w:rsid w:val="5AB413F5"/>
    <w:rsid w:val="5B1B18E0"/>
    <w:rsid w:val="5B3D21DD"/>
    <w:rsid w:val="5BEB59EE"/>
    <w:rsid w:val="5C0E3A34"/>
    <w:rsid w:val="5D4D4E63"/>
    <w:rsid w:val="5E484261"/>
    <w:rsid w:val="5EA67242"/>
    <w:rsid w:val="5F3F4D92"/>
    <w:rsid w:val="60877C85"/>
    <w:rsid w:val="60AE1A84"/>
    <w:rsid w:val="60B1208A"/>
    <w:rsid w:val="61120F87"/>
    <w:rsid w:val="61912DFD"/>
    <w:rsid w:val="61C845D6"/>
    <w:rsid w:val="61EA20BC"/>
    <w:rsid w:val="62736311"/>
    <w:rsid w:val="62ED1197"/>
    <w:rsid w:val="632012D3"/>
    <w:rsid w:val="635F1F03"/>
    <w:rsid w:val="636A56B3"/>
    <w:rsid w:val="63A32486"/>
    <w:rsid w:val="63D36139"/>
    <w:rsid w:val="642D3CCC"/>
    <w:rsid w:val="64505B48"/>
    <w:rsid w:val="653E60A6"/>
    <w:rsid w:val="657637FB"/>
    <w:rsid w:val="65C90965"/>
    <w:rsid w:val="65FA2A7C"/>
    <w:rsid w:val="668F1591"/>
    <w:rsid w:val="67E52CAD"/>
    <w:rsid w:val="681E7A7D"/>
    <w:rsid w:val="685873C5"/>
    <w:rsid w:val="68DA4AC9"/>
    <w:rsid w:val="68EF03B2"/>
    <w:rsid w:val="693D2D8D"/>
    <w:rsid w:val="6AA82EA5"/>
    <w:rsid w:val="6AB32FB9"/>
    <w:rsid w:val="6AC552B3"/>
    <w:rsid w:val="6AEB138E"/>
    <w:rsid w:val="6AF12002"/>
    <w:rsid w:val="6AFC2413"/>
    <w:rsid w:val="6C3A7A22"/>
    <w:rsid w:val="6CC74EDB"/>
    <w:rsid w:val="6E0865E0"/>
    <w:rsid w:val="6E8E12EF"/>
    <w:rsid w:val="6F062018"/>
    <w:rsid w:val="6F1E24F8"/>
    <w:rsid w:val="6F3F764E"/>
    <w:rsid w:val="6F775AB8"/>
    <w:rsid w:val="70403699"/>
    <w:rsid w:val="71020C79"/>
    <w:rsid w:val="71346F76"/>
    <w:rsid w:val="714D07B5"/>
    <w:rsid w:val="722E1B2B"/>
    <w:rsid w:val="72674F59"/>
    <w:rsid w:val="730B19FB"/>
    <w:rsid w:val="731A01C7"/>
    <w:rsid w:val="732B4FE5"/>
    <w:rsid w:val="73382DAE"/>
    <w:rsid w:val="733E4FF8"/>
    <w:rsid w:val="746E74A6"/>
    <w:rsid w:val="74AC783C"/>
    <w:rsid w:val="74B62681"/>
    <w:rsid w:val="753320BC"/>
    <w:rsid w:val="75CB7A79"/>
    <w:rsid w:val="7681674A"/>
    <w:rsid w:val="774737A1"/>
    <w:rsid w:val="775D40D6"/>
    <w:rsid w:val="77EC3D7F"/>
    <w:rsid w:val="787228C6"/>
    <w:rsid w:val="78C04FBE"/>
    <w:rsid w:val="78C328A3"/>
    <w:rsid w:val="796D5C1C"/>
    <w:rsid w:val="79D530D2"/>
    <w:rsid w:val="7A6042E4"/>
    <w:rsid w:val="7A8512DD"/>
    <w:rsid w:val="7AB913E9"/>
    <w:rsid w:val="7B11404E"/>
    <w:rsid w:val="7B493B7A"/>
    <w:rsid w:val="7B8E3D81"/>
    <w:rsid w:val="7C1954AA"/>
    <w:rsid w:val="7D717D85"/>
    <w:rsid w:val="7DC71F94"/>
    <w:rsid w:val="7E5B7423"/>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40"/>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4"/>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标题 2 Char"/>
    <w:qFormat/>
    <w:uiPriority w:val="9"/>
    <w:rPr>
      <w:rFonts w:ascii="Arial" w:hAnsi="Arial" w:eastAsia="黑体"/>
      <w:b/>
      <w:kern w:val="2"/>
      <w:sz w:val="32"/>
      <w:lang w:val="en-US" w:eastAsia="zh-CN"/>
    </w:rPr>
  </w:style>
  <w:style w:type="character" w:customStyle="1" w:styleId="38">
    <w:name w:val="列出段落 Char"/>
    <w:link w:val="39"/>
    <w:qFormat/>
    <w:uiPriority w:val="0"/>
    <w:rPr>
      <w:rFonts w:ascii="Calibri" w:hAnsi="Calibri"/>
      <w:kern w:val="2"/>
      <w:sz w:val="21"/>
      <w:szCs w:val="22"/>
    </w:rPr>
  </w:style>
  <w:style w:type="paragraph" w:customStyle="1" w:styleId="39">
    <w:name w:val="List Paragraph"/>
    <w:basedOn w:val="1"/>
    <w:link w:val="38"/>
    <w:qFormat/>
    <w:uiPriority w:val="0"/>
    <w:pPr>
      <w:ind w:firstLine="420" w:firstLineChars="200"/>
    </w:pPr>
    <w:rPr>
      <w:rFonts w:ascii="Calibri" w:hAnsi="Calibri"/>
      <w:szCs w:val="22"/>
    </w:rPr>
  </w:style>
  <w:style w:type="character" w:customStyle="1" w:styleId="40">
    <w:name w:val="纯文本 Char"/>
    <w:link w:val="16"/>
    <w:qFormat/>
    <w:uiPriority w:val="0"/>
    <w:rPr>
      <w:rFonts w:ascii="宋体" w:hAnsi="Courier New" w:eastAsia="宋体"/>
      <w:kern w:val="2"/>
      <w:sz w:val="21"/>
      <w:lang w:val="en-US" w:eastAsia="zh-CN" w:bidi="ar-SA"/>
    </w:rPr>
  </w:style>
  <w:style w:type="character" w:customStyle="1" w:styleId="41">
    <w:name w:val="param-value"/>
    <w:basedOn w:val="28"/>
    <w:qFormat/>
    <w:uiPriority w:val="0"/>
  </w:style>
  <w:style w:type="character" w:customStyle="1" w:styleId="42">
    <w:name w:val="页脚 Char"/>
    <w:link w:val="19"/>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7"/>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0</TotalTime>
  <ScaleCrop>false</ScaleCrop>
  <LinksUpToDate>false</LinksUpToDate>
  <CharactersWithSpaces>12405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2018-09-17T01:38:46Z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