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b/>
          <w:sz w:val="72"/>
          <w:szCs w:val="72"/>
        </w:rPr>
      </w:pPr>
    </w:p>
    <w:p>
      <w:pPr>
        <w:pStyle w:val="81"/>
        <w:tabs>
          <w:tab w:val="center" w:pos="4476"/>
          <w:tab w:val="right" w:pos="8953"/>
        </w:tabs>
        <w:ind w:firstLine="1687" w:firstLineChars="200"/>
        <w:rPr>
          <w:rFonts w:eastAsia="黑体"/>
          <w:b/>
          <w:bCs/>
          <w:sz w:val="84"/>
        </w:rPr>
      </w:pPr>
      <w:bookmarkStart w:id="0" w:name="_Toc455914596"/>
      <w:bookmarkStart w:id="1" w:name="_Toc115756014"/>
      <w:bookmarkStart w:id="2" w:name="_Toc142209795"/>
    </w:p>
    <w:p>
      <w:pPr>
        <w:pStyle w:val="81"/>
        <w:tabs>
          <w:tab w:val="center" w:pos="4476"/>
          <w:tab w:val="right" w:pos="8953"/>
        </w:tabs>
        <w:ind w:firstLine="1687" w:firstLineChars="200"/>
        <w:rPr>
          <w:rFonts w:eastAsia="黑体"/>
          <w:b/>
          <w:bCs/>
          <w:sz w:val="84"/>
        </w:rPr>
      </w:pPr>
    </w:p>
    <w:p>
      <w:pPr>
        <w:pStyle w:val="81"/>
        <w:tabs>
          <w:tab w:val="center" w:pos="4476"/>
          <w:tab w:val="right" w:pos="8953"/>
        </w:tabs>
        <w:ind w:firstLine="1687" w:firstLineChars="200"/>
        <w:rPr>
          <w:rFonts w:eastAsia="黑体"/>
          <w:b/>
          <w:bCs/>
          <w:sz w:val="84"/>
        </w:rPr>
      </w:pPr>
      <w:r>
        <w:rPr>
          <w:rFonts w:hint="eastAsia" w:eastAsia="黑体"/>
          <w:b/>
          <w:bCs/>
          <w:sz w:val="84"/>
        </w:rPr>
        <w:t>招　标　文　件</w:t>
      </w:r>
      <w:r>
        <w:rPr>
          <w:rFonts w:eastAsia="黑体"/>
          <w:b/>
          <w:bCs/>
          <w:sz w:val="84"/>
        </w:rPr>
        <w:tab/>
      </w:r>
    </w:p>
    <w:p>
      <w:pPr>
        <w:pStyle w:val="81"/>
        <w:ind w:firstLine="723" w:firstLineChars="200"/>
        <w:rPr>
          <w:rFonts w:ascii="宋体" w:hAnsi="宋体"/>
          <w:b/>
          <w:bCs/>
          <w:sz w:val="36"/>
          <w:szCs w:val="36"/>
        </w:rPr>
      </w:pPr>
    </w:p>
    <w:p>
      <w:pPr>
        <w:widowControl/>
        <w:shd w:val="clear" w:color="auto" w:fill="FFFFFF"/>
        <w:spacing w:line="400" w:lineRule="atLeast"/>
        <w:rPr>
          <w:rFonts w:ascii="宋体" w:hAnsi="宋体"/>
          <w:b/>
          <w:sz w:val="36"/>
        </w:rPr>
      </w:pPr>
    </w:p>
    <w:p>
      <w:pPr>
        <w:spacing w:line="360" w:lineRule="auto"/>
        <w:ind w:firstLine="1084" w:firstLineChars="300"/>
        <w:jc w:val="left"/>
        <w:rPr>
          <w:rFonts w:ascii="宋体" w:hAnsi="宋体"/>
          <w:bCs/>
          <w:sz w:val="24"/>
          <w:u w:val="single"/>
        </w:rPr>
      </w:pPr>
      <w:r>
        <w:rPr>
          <w:rFonts w:hint="eastAsia" w:ascii="宋体" w:hAnsi="宋体"/>
          <w:b/>
          <w:sz w:val="36"/>
        </w:rPr>
        <w:t>项目名称：</w:t>
      </w:r>
      <w:r>
        <w:rPr>
          <w:rFonts w:hint="eastAsia" w:ascii="宋体" w:hAnsi="宋体"/>
          <w:b/>
          <w:kern w:val="0"/>
          <w:sz w:val="32"/>
          <w:szCs w:val="32"/>
          <w:u w:val="single"/>
        </w:rPr>
        <w:t>定淮门东校区医疗卫生保健及学生医保报销服务</w:t>
      </w:r>
    </w:p>
    <w:p>
      <w:pPr>
        <w:spacing w:line="360" w:lineRule="auto"/>
        <w:rPr>
          <w:rFonts w:ascii="宋体" w:hAnsi="宋体"/>
        </w:rPr>
      </w:pPr>
      <w:r>
        <w:rPr>
          <w:rFonts w:hint="eastAsia" w:ascii="宋体" w:hAnsi="宋体"/>
          <w:b/>
          <w:sz w:val="36"/>
        </w:rPr>
        <w:t xml:space="preserve">      项目编号：</w:t>
      </w:r>
      <w:r>
        <w:rPr>
          <w:rFonts w:ascii="宋体" w:hAnsi="宋体"/>
          <w:b/>
          <w:sz w:val="36"/>
          <w:u w:val="single"/>
        </w:rPr>
        <w:t>2017-ZB-XC05</w:t>
      </w:r>
      <w:r>
        <w:rPr>
          <w:rFonts w:hint="eastAsia" w:ascii="宋体" w:hAnsi="宋体"/>
          <w:b/>
          <w:sz w:val="36"/>
          <w:u w:val="single"/>
        </w:rPr>
        <w:t>3</w:t>
      </w: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spacing w:before="0" w:after="0"/>
        <w:ind w:firstLine="0"/>
        <w:rPr>
          <w:rFonts w:ascii="宋体" w:hAnsi="宋体"/>
        </w:rPr>
      </w:pPr>
    </w:p>
    <w:p>
      <w:pPr>
        <w:pStyle w:val="81"/>
        <w:ind w:firstLine="0"/>
        <w:jc w:val="center"/>
        <w:rPr>
          <w:b/>
          <w:bCs/>
          <w:sz w:val="32"/>
        </w:rPr>
      </w:pPr>
      <w:r>
        <w:rPr>
          <w:rFonts w:hint="eastAsia"/>
          <w:b/>
          <w:bCs/>
          <w:sz w:val="32"/>
        </w:rPr>
        <w:t>江苏城市职业学院</w:t>
      </w:r>
    </w:p>
    <w:p>
      <w:pPr>
        <w:pStyle w:val="81"/>
        <w:ind w:firstLine="0"/>
        <w:jc w:val="both"/>
        <w:rPr>
          <w:b/>
          <w:bCs/>
          <w:sz w:val="32"/>
        </w:rPr>
      </w:pPr>
    </w:p>
    <w:p>
      <w:pPr>
        <w:pStyle w:val="5"/>
        <w:jc w:val="center"/>
        <w:rPr>
          <w:rFonts w:ascii="Times New Roman" w:hAnsi="Times New Roman" w:eastAsia="楷体"/>
          <w:sz w:val="28"/>
          <w:szCs w:val="21"/>
        </w:rPr>
      </w:pPr>
      <w:r>
        <w:rPr>
          <w:rFonts w:ascii="Times New Roman" w:hAnsi="Times New Roman" w:eastAsia="楷体"/>
          <w:sz w:val="44"/>
        </w:rPr>
        <w:t>第一部分投标邀请函</w:t>
      </w:r>
      <w:bookmarkEnd w:id="0"/>
    </w:p>
    <w:p>
      <w:pPr>
        <w:pStyle w:val="27"/>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为进一步推进高校后勤服务社会化的工作，规范我院所有社会化托管单位的管理，提高学院医疗服务水平，为我院师生提供快捷、方便、高水平的医疗卫生保健服务</w:t>
      </w:r>
      <w:r>
        <w:rPr>
          <w:rFonts w:ascii="Times New Roman" w:hAnsi="Times New Roman" w:cs="Times New Roman"/>
          <w:sz w:val="21"/>
          <w:szCs w:val="21"/>
        </w:rPr>
        <w:t>，现对我校</w:t>
      </w:r>
      <w:r>
        <w:rPr>
          <w:rFonts w:hint="eastAsia" w:ascii="Times New Roman" w:hAnsi="Times New Roman" w:cs="Times New Roman"/>
          <w:sz w:val="21"/>
          <w:szCs w:val="21"/>
          <w:u w:val="single"/>
        </w:rPr>
        <w:t>定淮门东校区医疗卫生保健及学生医保报销服务</w:t>
      </w:r>
      <w:r>
        <w:rPr>
          <w:rFonts w:ascii="Times New Roman" w:hAnsi="Times New Roman" w:cs="Times New Roman"/>
          <w:sz w:val="21"/>
          <w:szCs w:val="21"/>
        </w:rPr>
        <w:t>项目组织公开招标，欢迎符合资格条件的单位前来投标。</w:t>
      </w:r>
    </w:p>
    <w:p>
      <w:pPr>
        <w:pStyle w:val="5"/>
        <w:rPr>
          <w:rFonts w:ascii="Times New Roman" w:hAnsi="Times New Roman"/>
          <w:sz w:val="21"/>
          <w:szCs w:val="21"/>
        </w:rPr>
      </w:pPr>
      <w:bookmarkStart w:id="3" w:name="_Toc455914597"/>
      <w:r>
        <w:rPr>
          <w:rFonts w:ascii="Times New Roman" w:hAnsi="Times New Roman"/>
          <w:sz w:val="21"/>
          <w:szCs w:val="21"/>
        </w:rPr>
        <w:t>1.1项目概况</w:t>
      </w:r>
      <w:bookmarkEnd w:id="3"/>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项目编号：</w:t>
      </w:r>
      <w:r>
        <w:rPr>
          <w:rFonts w:hint="eastAsia" w:ascii="Times New Roman" w:hAnsi="Times New Roman" w:cs="Times New Roman"/>
          <w:sz w:val="21"/>
          <w:szCs w:val="21"/>
        </w:rPr>
        <w:t>2017-ZB-XC053。</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项目名称：</w:t>
      </w:r>
      <w:r>
        <w:rPr>
          <w:rFonts w:hint="eastAsia" w:ascii="Times New Roman" w:hAnsi="Times New Roman" w:cs="Times New Roman"/>
          <w:sz w:val="21"/>
          <w:szCs w:val="21"/>
        </w:rPr>
        <w:t>定淮门东校区医疗卫生保健及学生医保报销服务。</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r>
        <w:rPr>
          <w:rFonts w:hint="eastAsia" w:ascii="Times New Roman" w:hAnsi="Times New Roman" w:cs="Times New Roman"/>
          <w:sz w:val="21"/>
          <w:szCs w:val="21"/>
        </w:rPr>
        <w:t>项目简要说明：目前东校区校园面积50861.7平方米，在校生约2800余人。医务室位于定淮门东校区小白楼二楼，现总使用面积约200平方米以上。医务人员配备要求：一名执业医师，两名执业护士。</w:t>
      </w:r>
    </w:p>
    <w:p>
      <w:pPr>
        <w:pStyle w:val="27"/>
        <w:numPr>
          <w:ilvl w:val="0"/>
          <w:numId w:val="4"/>
        </w:numPr>
        <w:spacing w:before="0" w:beforeAutospacing="0" w:after="0" w:afterAutospacing="0" w:line="360" w:lineRule="auto"/>
        <w:ind w:firstLine="482"/>
        <w:rPr>
          <w:rFonts w:ascii="Times New Roman" w:hAnsi="Times New Roman" w:cs="Times New Roman"/>
          <w:sz w:val="21"/>
          <w:szCs w:val="21"/>
        </w:rPr>
      </w:pPr>
      <w:bookmarkStart w:id="4" w:name="_Toc455914598"/>
      <w:r>
        <w:rPr>
          <w:rFonts w:hint="eastAsia" w:ascii="Times New Roman" w:hAnsi="Times New Roman" w:cs="Times New Roman"/>
          <w:sz w:val="21"/>
          <w:szCs w:val="21"/>
        </w:rPr>
        <w:t>服务期限：一年。</w:t>
      </w:r>
    </w:p>
    <w:p>
      <w:pPr>
        <w:pStyle w:val="5"/>
        <w:rPr>
          <w:rFonts w:ascii="Times New Roman" w:hAnsi="Times New Roman"/>
          <w:sz w:val="21"/>
          <w:szCs w:val="21"/>
        </w:rPr>
      </w:pPr>
      <w:r>
        <w:rPr>
          <w:rFonts w:ascii="Times New Roman" w:hAnsi="Times New Roman"/>
          <w:sz w:val="21"/>
          <w:szCs w:val="21"/>
        </w:rPr>
        <w:t>1.2投标人资质条件</w:t>
      </w:r>
      <w:bookmarkEnd w:id="4"/>
      <w:bookmarkStart w:id="5" w:name="_Toc422840930"/>
    </w:p>
    <w:p>
      <w:pPr>
        <w:spacing w:line="360" w:lineRule="auto"/>
        <w:ind w:firstLine="420" w:firstLineChars="200"/>
        <w:jc w:val="left"/>
        <w:rPr>
          <w:kern w:val="0"/>
          <w:szCs w:val="21"/>
        </w:rPr>
      </w:pPr>
      <w:r>
        <w:rPr>
          <w:rFonts w:hint="eastAsia"/>
          <w:kern w:val="0"/>
          <w:szCs w:val="21"/>
        </w:rPr>
        <w:t>1、参加本次采购活动的投标人须符合《中华人民共和国政府采购法》第二十二条之规定。</w:t>
      </w:r>
    </w:p>
    <w:p>
      <w:pPr>
        <w:spacing w:line="360" w:lineRule="auto"/>
        <w:ind w:firstLine="420" w:firstLineChars="200"/>
        <w:jc w:val="left"/>
        <w:rPr>
          <w:kern w:val="0"/>
          <w:szCs w:val="21"/>
        </w:rPr>
      </w:pPr>
      <w:r>
        <w:rPr>
          <w:rFonts w:hint="eastAsia"/>
          <w:kern w:val="0"/>
          <w:szCs w:val="21"/>
        </w:rPr>
        <w:t>2、采购人根据采购项目的特殊要求规定的特定条件：</w:t>
      </w:r>
    </w:p>
    <w:p>
      <w:pPr>
        <w:spacing w:line="360" w:lineRule="auto"/>
        <w:ind w:firstLine="420" w:firstLineChars="200"/>
        <w:jc w:val="left"/>
        <w:rPr>
          <w:kern w:val="0"/>
          <w:szCs w:val="21"/>
        </w:rPr>
      </w:pPr>
      <w:r>
        <w:rPr>
          <w:rFonts w:hint="eastAsia"/>
          <w:kern w:val="0"/>
          <w:szCs w:val="21"/>
        </w:rPr>
        <w:t>（1）投标单位必须为公办医疗机构，二级及以上医院优先。</w:t>
      </w:r>
    </w:p>
    <w:p>
      <w:pPr>
        <w:spacing w:line="360" w:lineRule="auto"/>
        <w:ind w:firstLine="420" w:firstLineChars="200"/>
        <w:jc w:val="left"/>
        <w:rPr>
          <w:kern w:val="0"/>
          <w:szCs w:val="21"/>
        </w:rPr>
      </w:pPr>
      <w:r>
        <w:rPr>
          <w:rFonts w:hint="eastAsia"/>
          <w:kern w:val="0"/>
          <w:szCs w:val="21"/>
        </w:rPr>
        <w:t>（2）投标单位依法取得《医疗机构执业许可证》，能够独立承担医疗法律责任。</w:t>
      </w:r>
    </w:p>
    <w:p>
      <w:pPr>
        <w:spacing w:line="360" w:lineRule="auto"/>
        <w:ind w:firstLine="420" w:firstLineChars="200"/>
        <w:jc w:val="left"/>
        <w:rPr>
          <w:kern w:val="0"/>
          <w:szCs w:val="21"/>
        </w:rPr>
      </w:pPr>
      <w:r>
        <w:rPr>
          <w:rFonts w:hint="eastAsia"/>
          <w:kern w:val="0"/>
          <w:szCs w:val="21"/>
        </w:rPr>
        <w:t>（3）具有经营或托管高校医务室，并有三年以上的经历、经验，在为学校提供医疗服务期间，没有出现过医疗责任事故。</w:t>
      </w:r>
    </w:p>
    <w:p>
      <w:pPr>
        <w:spacing w:line="360" w:lineRule="auto"/>
        <w:ind w:firstLine="420" w:firstLineChars="200"/>
        <w:jc w:val="left"/>
        <w:rPr>
          <w:kern w:val="0"/>
          <w:szCs w:val="21"/>
        </w:rPr>
      </w:pPr>
      <w:r>
        <w:rPr>
          <w:rFonts w:hint="eastAsia"/>
          <w:kern w:val="0"/>
          <w:szCs w:val="21"/>
        </w:rPr>
        <w:t>（4）投标单位安排在医务室工作的医务人员必须具有相应执业资格，具有3年以上从医经历和丰富的临床经验，负责人必须具备中级以上职称。</w:t>
      </w:r>
    </w:p>
    <w:p>
      <w:pPr>
        <w:spacing w:line="360" w:lineRule="auto"/>
        <w:ind w:firstLine="420" w:firstLineChars="200"/>
        <w:jc w:val="left"/>
        <w:rPr>
          <w:szCs w:val="21"/>
        </w:rPr>
      </w:pPr>
      <w:r>
        <w:rPr>
          <w:rFonts w:hint="eastAsia"/>
          <w:kern w:val="0"/>
          <w:szCs w:val="21"/>
        </w:rPr>
        <w:t>3、本项目不接受联合体投标。</w:t>
      </w:r>
    </w:p>
    <w:bookmarkEnd w:id="5"/>
    <w:p>
      <w:pPr>
        <w:pStyle w:val="5"/>
        <w:rPr>
          <w:rFonts w:ascii="Times New Roman" w:hAnsi="Times New Roman"/>
          <w:sz w:val="21"/>
          <w:szCs w:val="21"/>
        </w:rPr>
      </w:pPr>
      <w:bookmarkStart w:id="6" w:name="_Toc455914599"/>
      <w:r>
        <w:rPr>
          <w:rFonts w:ascii="Times New Roman" w:hAnsi="Times New Roman"/>
          <w:sz w:val="21"/>
          <w:szCs w:val="21"/>
        </w:rPr>
        <w:t>1.3招标文件获取</w:t>
      </w:r>
      <w:bookmarkEnd w:id="6"/>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即日起，投标人可至</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公告”栏的</w:t>
      </w:r>
      <w:r>
        <w:rPr>
          <w:rFonts w:hint="eastAsia" w:ascii="Times New Roman" w:hAnsi="Times New Roman" w:cs="Times New Roman"/>
          <w:sz w:val="21"/>
          <w:szCs w:val="21"/>
        </w:rPr>
        <w:t>招标</w:t>
      </w:r>
      <w:r>
        <w:rPr>
          <w:rFonts w:ascii="Times New Roman" w:hAnsi="Times New Roman" w:cs="Times New Roman"/>
          <w:sz w:val="21"/>
          <w:szCs w:val="21"/>
        </w:rPr>
        <w:t>公告中自行下载。</w:t>
      </w:r>
    </w:p>
    <w:p>
      <w:pPr>
        <w:pStyle w:val="5"/>
        <w:rPr>
          <w:rFonts w:ascii="Times New Roman" w:hAnsi="Times New Roman"/>
          <w:sz w:val="21"/>
          <w:szCs w:val="21"/>
        </w:rPr>
      </w:pPr>
      <w:bookmarkStart w:id="7" w:name="_Toc455914600"/>
      <w:r>
        <w:rPr>
          <w:rFonts w:ascii="Times New Roman" w:hAnsi="Times New Roman"/>
          <w:sz w:val="21"/>
          <w:szCs w:val="21"/>
        </w:rPr>
        <w:t>1.4投标文件递交</w:t>
      </w:r>
      <w:bookmarkEnd w:id="7"/>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截止时间：20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1</w:t>
      </w:r>
      <w:r>
        <w:rPr>
          <w:rFonts w:ascii="Times New Roman" w:hAnsi="Times New Roman" w:cs="Times New Roman"/>
          <w:sz w:val="21"/>
          <w:szCs w:val="21"/>
        </w:rPr>
        <w:t>月</w:t>
      </w:r>
      <w:r>
        <w:rPr>
          <w:rFonts w:hint="eastAsia" w:ascii="Times New Roman" w:hAnsi="Times New Roman" w:cs="Times New Roman"/>
          <w:sz w:val="21"/>
          <w:szCs w:val="21"/>
          <w:lang w:val="en-US" w:eastAsia="zh-CN"/>
        </w:rPr>
        <w:t>13</w:t>
      </w:r>
      <w:r>
        <w:rPr>
          <w:rFonts w:ascii="Times New Roman" w:hAnsi="Times New Roman" w:cs="Times New Roman"/>
          <w:sz w:val="21"/>
          <w:szCs w:val="21"/>
        </w:rPr>
        <w:t>日（星期</w:t>
      </w:r>
      <w:r>
        <w:rPr>
          <w:rFonts w:hint="eastAsia" w:ascii="Times New Roman" w:hAnsi="Times New Roman" w:cs="Times New Roman"/>
          <w:sz w:val="21"/>
          <w:szCs w:val="21"/>
          <w:lang w:val="en-US" w:eastAsia="zh-CN"/>
        </w:rPr>
        <w:t>一</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递交地点：</w:t>
      </w:r>
      <w:bookmarkStart w:id="8" w:name="_Toc455914601"/>
      <w:r>
        <w:rPr>
          <w:rFonts w:hint="eastAsia" w:ascii="Times New Roman" w:hAnsi="Times New Roman" w:cs="Times New Roman"/>
          <w:sz w:val="21"/>
          <w:szCs w:val="21"/>
        </w:rPr>
        <w:t>南京市鼓楼区江东北路399号（江东北路与定淮门大街交叉口西南角）办公楼二楼第一会议室。</w:t>
      </w:r>
    </w:p>
    <w:p>
      <w:pPr>
        <w:pStyle w:val="27"/>
        <w:spacing w:before="0" w:beforeAutospacing="0" w:after="0" w:afterAutospacing="0" w:line="360" w:lineRule="auto"/>
        <w:rPr>
          <w:rFonts w:ascii="Times New Roman" w:hAnsi="Times New Roman" w:cs="Times New Roman"/>
          <w:b/>
          <w:bCs/>
          <w:sz w:val="21"/>
          <w:szCs w:val="21"/>
        </w:rPr>
      </w:pPr>
      <w:r>
        <w:rPr>
          <w:rFonts w:ascii="Times New Roman" w:hAnsi="Times New Roman" w:cs="Times New Roman"/>
          <w:b/>
          <w:bCs/>
          <w:sz w:val="21"/>
          <w:szCs w:val="21"/>
        </w:rPr>
        <w:t>1.5开标时间及地点</w:t>
      </w:r>
      <w:bookmarkEnd w:id="8"/>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开标时间：</w:t>
      </w:r>
      <w:r>
        <w:rPr>
          <w:rFonts w:ascii="Times New Roman" w:hAnsi="Times New Roman" w:cs="Times New Roman"/>
          <w:sz w:val="21"/>
          <w:szCs w:val="21"/>
        </w:rPr>
        <w:t>20</w:t>
      </w:r>
      <w:r>
        <w:rPr>
          <w:rFonts w:hint="eastAsia" w:ascii="Times New Roman" w:hAnsi="Times New Roman" w:cs="Times New Roman"/>
          <w:sz w:val="21"/>
          <w:szCs w:val="21"/>
        </w:rPr>
        <w:t>17</w:t>
      </w:r>
      <w:r>
        <w:rPr>
          <w:rFonts w:ascii="Times New Roman" w:hAnsi="Times New Roman" w:cs="Times New Roman"/>
          <w:sz w:val="21"/>
          <w:szCs w:val="21"/>
        </w:rPr>
        <w:t>年</w:t>
      </w:r>
      <w:r>
        <w:rPr>
          <w:rFonts w:hint="eastAsia" w:ascii="Times New Roman" w:hAnsi="Times New Roman" w:cs="Times New Roman"/>
          <w:sz w:val="21"/>
          <w:szCs w:val="21"/>
        </w:rPr>
        <w:t>1</w:t>
      </w:r>
      <w:r>
        <w:rPr>
          <w:rFonts w:hint="eastAsia" w:ascii="Times New Roman" w:hAnsi="Times New Roman" w:cs="Times New Roman"/>
          <w:sz w:val="21"/>
          <w:szCs w:val="21"/>
          <w:lang w:val="en-US" w:eastAsia="zh-CN"/>
        </w:rPr>
        <w:t>1</w:t>
      </w:r>
      <w:r>
        <w:rPr>
          <w:rFonts w:ascii="Times New Roman" w:hAnsi="Times New Roman" w:cs="Times New Roman"/>
          <w:sz w:val="21"/>
          <w:szCs w:val="21"/>
        </w:rPr>
        <w:t>月</w:t>
      </w:r>
      <w:r>
        <w:rPr>
          <w:rFonts w:hint="eastAsia" w:ascii="Times New Roman" w:hAnsi="Times New Roman" w:cs="Times New Roman"/>
          <w:sz w:val="21"/>
          <w:szCs w:val="21"/>
          <w:lang w:val="en-US" w:eastAsia="zh-CN"/>
        </w:rPr>
        <w:t>13</w:t>
      </w:r>
      <w:r>
        <w:rPr>
          <w:rFonts w:ascii="Times New Roman" w:hAnsi="Times New Roman" w:cs="Times New Roman"/>
          <w:sz w:val="21"/>
          <w:szCs w:val="21"/>
        </w:rPr>
        <w:t>日（星期</w:t>
      </w:r>
      <w:r>
        <w:rPr>
          <w:rFonts w:hint="eastAsia" w:ascii="Times New Roman" w:hAnsi="Times New Roman" w:cs="Times New Roman"/>
          <w:sz w:val="21"/>
          <w:szCs w:val="21"/>
          <w:lang w:val="en-US" w:eastAsia="zh-CN"/>
        </w:rPr>
        <w:t>一</w:t>
      </w:r>
      <w:r>
        <w:rPr>
          <w:rFonts w:ascii="Times New Roman" w:hAnsi="Times New Roman" w:cs="Times New Roman"/>
          <w:sz w:val="21"/>
          <w:szCs w:val="21"/>
        </w:rPr>
        <w:t>）</w:t>
      </w:r>
      <w:r>
        <w:rPr>
          <w:rFonts w:hint="eastAsia" w:ascii="Times New Roman" w:hAnsi="Times New Roman" w:cs="Times New Roman"/>
          <w:sz w:val="21"/>
          <w:szCs w:val="21"/>
        </w:rPr>
        <w:t>下午14:30。</w:t>
      </w:r>
    </w:p>
    <w:p>
      <w:pPr>
        <w:pStyle w:val="27"/>
        <w:spacing w:before="0" w:beforeAutospacing="0" w:after="0" w:afterAutospacing="0" w:line="360" w:lineRule="auto"/>
        <w:ind w:firstLine="482"/>
        <w:rPr>
          <w:rFonts w:ascii="Times New Roman" w:hAnsi="Times New Roman" w:cs="Times New Roman"/>
          <w:sz w:val="21"/>
          <w:szCs w:val="21"/>
        </w:rPr>
      </w:pPr>
      <w:r>
        <w:rPr>
          <w:rStyle w:val="30"/>
          <w:rFonts w:ascii="Times New Roman" w:hAnsi="Times New Roman" w:cs="Times New Roman"/>
          <w:b w:val="0"/>
          <w:sz w:val="21"/>
          <w:szCs w:val="21"/>
        </w:rPr>
        <w:t>开标地点：</w:t>
      </w:r>
      <w:r>
        <w:rPr>
          <w:rFonts w:hint="eastAsia" w:ascii="Times New Roman" w:hAnsi="Times New Roman" w:cs="Times New Roman"/>
          <w:sz w:val="21"/>
          <w:szCs w:val="21"/>
        </w:rPr>
        <w:t>南京市鼓楼区江东北路399号（江东北路与定淮门大街交叉口西南角）办公楼二楼第一会议室。</w:t>
      </w:r>
    </w:p>
    <w:p>
      <w:pPr>
        <w:pStyle w:val="5"/>
        <w:rPr>
          <w:rFonts w:ascii="Times New Roman" w:hAnsi="Times New Roman"/>
          <w:sz w:val="21"/>
          <w:szCs w:val="21"/>
        </w:rPr>
      </w:pPr>
      <w:bookmarkStart w:id="9" w:name="_Toc455914602"/>
      <w:r>
        <w:rPr>
          <w:rFonts w:ascii="Times New Roman" w:hAnsi="Times New Roman"/>
          <w:sz w:val="21"/>
          <w:szCs w:val="21"/>
        </w:rPr>
        <w:t>1.</w:t>
      </w:r>
      <w:r>
        <w:rPr>
          <w:rFonts w:hint="eastAsia" w:ascii="Times New Roman" w:hAnsi="Times New Roman"/>
          <w:sz w:val="21"/>
          <w:szCs w:val="21"/>
        </w:rPr>
        <w:t>6</w:t>
      </w:r>
      <w:r>
        <w:rPr>
          <w:rFonts w:ascii="Times New Roman" w:hAnsi="Times New Roman"/>
          <w:sz w:val="21"/>
          <w:szCs w:val="21"/>
        </w:rPr>
        <w:t>发布公告媒介</w:t>
      </w:r>
      <w:bookmarkEnd w:id="9"/>
    </w:p>
    <w:p>
      <w:pPr>
        <w:pStyle w:val="27"/>
        <w:wordWrap w:val="0"/>
        <w:spacing w:before="0" w:beforeAutospacing="0" w:after="0" w:afterAutospacing="0" w:line="360" w:lineRule="auto"/>
        <w:ind w:firstLine="482"/>
        <w:rPr>
          <w:rFonts w:ascii="Times New Roman" w:hAnsi="Times New Roman" w:cs="Times New Roman"/>
          <w:sz w:val="21"/>
          <w:szCs w:val="21"/>
        </w:rPr>
      </w:pPr>
      <w:r>
        <w:rPr>
          <w:rFonts w:ascii="Times New Roman" w:hAnsi="Times New Roman" w:cs="Times New Roman"/>
          <w:sz w:val="21"/>
          <w:szCs w:val="21"/>
        </w:rPr>
        <w:t>有关本次采购事务若存在变动和修改，敬请持续关注</w:t>
      </w:r>
      <w:r>
        <w:rPr>
          <w:rFonts w:hint="eastAsia" w:ascii="Times New Roman" w:hAnsi="Times New Roman" w:cs="Times New Roman"/>
          <w:sz w:val="21"/>
          <w:szCs w:val="21"/>
        </w:rPr>
        <w:t>江苏城市职业学院首页下方</w:t>
      </w:r>
      <w:r>
        <w:rPr>
          <w:rFonts w:ascii="Times New Roman" w:hAnsi="Times New Roman" w:cs="Times New Roman"/>
          <w:sz w:val="21"/>
          <w:szCs w:val="21"/>
        </w:rPr>
        <w:t>（</w:t>
      </w:r>
      <w:r>
        <w:fldChar w:fldCharType="begin"/>
      </w:r>
      <w:r>
        <w:instrText xml:space="preserve"> HYPERLINK "http://ztb.hytc.edu.cn/" </w:instrText>
      </w:r>
      <w:r>
        <w:fldChar w:fldCharType="separate"/>
      </w:r>
      <w:r>
        <w:rPr>
          <w:rStyle w:val="34"/>
          <w:rFonts w:hint="eastAsia" w:ascii="Times New Roman" w:hAnsi="Times New Roman" w:cs="Times New Roman"/>
          <w:color w:val="auto"/>
          <w:sz w:val="21"/>
          <w:szCs w:val="21"/>
        </w:rPr>
        <w:t>http://www.jscvc.cn/</w:t>
      </w:r>
      <w:r>
        <w:rPr>
          <w:rStyle w:val="34"/>
          <w:rFonts w:hint="eastAsia" w:ascii="Times New Roman" w:hAnsi="Times New Roman" w:cs="Times New Roman"/>
          <w:color w:val="auto"/>
          <w:sz w:val="21"/>
          <w:szCs w:val="21"/>
        </w:rPr>
        <w:fldChar w:fldCharType="end"/>
      </w:r>
      <w:r>
        <w:rPr>
          <w:rFonts w:ascii="Times New Roman" w:hAnsi="Times New Roman" w:cs="Times New Roman"/>
          <w:sz w:val="21"/>
          <w:szCs w:val="21"/>
        </w:rPr>
        <w:t>）“</w:t>
      </w:r>
      <w:r>
        <w:rPr>
          <w:rFonts w:hint="eastAsia" w:ascii="Times New Roman" w:hAnsi="Times New Roman" w:cs="Times New Roman"/>
          <w:sz w:val="21"/>
          <w:szCs w:val="21"/>
        </w:rPr>
        <w:t>招标</w:t>
      </w:r>
      <w:r>
        <w:rPr>
          <w:rFonts w:ascii="Times New Roman" w:hAnsi="Times New Roman" w:cs="Times New Roman"/>
          <w:sz w:val="21"/>
          <w:szCs w:val="21"/>
        </w:rPr>
        <w:t>公告”栏。</w:t>
      </w:r>
    </w:p>
    <w:p>
      <w:pPr>
        <w:pStyle w:val="5"/>
        <w:rPr>
          <w:rFonts w:ascii="Times New Roman" w:hAnsi="Times New Roman"/>
          <w:sz w:val="21"/>
          <w:szCs w:val="21"/>
        </w:rPr>
      </w:pPr>
      <w:bookmarkStart w:id="10" w:name="_Toc455914603"/>
      <w:r>
        <w:rPr>
          <w:rFonts w:ascii="Times New Roman" w:hAnsi="Times New Roman"/>
          <w:sz w:val="21"/>
          <w:szCs w:val="21"/>
        </w:rPr>
        <w:t>1.</w:t>
      </w:r>
      <w:r>
        <w:rPr>
          <w:rFonts w:hint="eastAsia" w:ascii="Times New Roman" w:hAnsi="Times New Roman"/>
          <w:sz w:val="21"/>
          <w:szCs w:val="21"/>
        </w:rPr>
        <w:t>7</w:t>
      </w:r>
      <w:r>
        <w:rPr>
          <w:rFonts w:ascii="Times New Roman" w:hAnsi="Times New Roman"/>
          <w:sz w:val="21"/>
          <w:szCs w:val="21"/>
        </w:rPr>
        <w:t>联系方式</w:t>
      </w:r>
      <w:bookmarkEnd w:id="10"/>
    </w:p>
    <w:p>
      <w:pPr>
        <w:pStyle w:val="17"/>
        <w:spacing w:line="360" w:lineRule="auto"/>
        <w:ind w:firstLine="420" w:firstLineChars="200"/>
        <w:rPr>
          <w:rFonts w:ascii="Times New Roman" w:hAnsi="Times New Roman"/>
          <w:szCs w:val="21"/>
        </w:rPr>
      </w:pPr>
      <w:r>
        <w:rPr>
          <w:rFonts w:hint="eastAsia" w:ascii="Times New Roman" w:hAnsi="Times New Roman"/>
          <w:szCs w:val="21"/>
        </w:rPr>
        <w:t>1、技术咨询：</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联系人：张老师</w:t>
      </w:r>
    </w:p>
    <w:p>
      <w:pPr>
        <w:pStyle w:val="17"/>
        <w:spacing w:line="360" w:lineRule="auto"/>
        <w:ind w:firstLine="420" w:firstLineChars="200"/>
        <w:rPr>
          <w:rFonts w:ascii="Times New Roman" w:hAnsi="Times New Roman"/>
          <w:szCs w:val="21"/>
        </w:rPr>
      </w:pPr>
      <w:r>
        <w:rPr>
          <w:rFonts w:hint="eastAsia" w:ascii="Times New Roman" w:hAnsi="Times New Roman"/>
          <w:szCs w:val="21"/>
        </w:rPr>
        <w:t>联系电话：025-86265606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2、招标事务：</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联系人：</w:t>
      </w:r>
      <w:r>
        <w:rPr>
          <w:rFonts w:hint="eastAsia" w:ascii="Times New Roman" w:hAnsi="Times New Roman" w:cs="Times New Roman"/>
          <w:sz w:val="21"/>
          <w:szCs w:val="21"/>
        </w:rPr>
        <w:t>李</w:t>
      </w:r>
      <w:r>
        <w:rPr>
          <w:rFonts w:ascii="Times New Roman" w:hAnsi="Times New Roman" w:cs="Times New Roman"/>
          <w:sz w:val="21"/>
          <w:szCs w:val="21"/>
        </w:rPr>
        <w:t>老师</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电话：</w:t>
      </w:r>
      <w:r>
        <w:rPr>
          <w:rFonts w:hint="eastAsia" w:ascii="Times New Roman" w:hAnsi="Times New Roman" w:cs="Times New Roman"/>
          <w:sz w:val="21"/>
          <w:szCs w:val="21"/>
        </w:rPr>
        <w:t>025</w:t>
      </w:r>
      <w:r>
        <w:rPr>
          <w:rFonts w:ascii="Times New Roman" w:hAnsi="Times New Roman" w:cs="Times New Roman"/>
          <w:sz w:val="21"/>
          <w:szCs w:val="21"/>
        </w:rPr>
        <w:t>-</w:t>
      </w:r>
      <w:r>
        <w:rPr>
          <w:rFonts w:hint="eastAsia" w:ascii="Times New Roman" w:hAnsi="Times New Roman" w:cs="Times New Roman"/>
          <w:sz w:val="21"/>
          <w:szCs w:val="21"/>
        </w:rPr>
        <w:t>86265605</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hint="eastAsia" w:ascii="Times New Roman" w:hAnsi="Times New Roman" w:cs="Times New Roman"/>
          <w:sz w:val="21"/>
          <w:szCs w:val="21"/>
        </w:rPr>
        <w:t>邮编：210036</w:t>
      </w:r>
    </w:p>
    <w:p>
      <w:pPr>
        <w:pStyle w:val="27"/>
        <w:wordWrap w:val="0"/>
        <w:spacing w:before="0" w:beforeAutospacing="0" w:after="0" w:afterAutospacing="0" w:line="360" w:lineRule="auto"/>
        <w:ind w:firstLine="420" w:firstLineChars="200"/>
        <w:rPr>
          <w:rFonts w:ascii="Times New Roman" w:hAnsi="Times New Roman" w:cs="Times New Roman"/>
          <w:sz w:val="21"/>
          <w:szCs w:val="21"/>
        </w:rPr>
      </w:pPr>
      <w:r>
        <w:rPr>
          <w:rFonts w:ascii="Times New Roman" w:hAnsi="Times New Roman" w:cs="Times New Roman"/>
          <w:sz w:val="21"/>
          <w:szCs w:val="21"/>
        </w:rPr>
        <w:t>地址：</w:t>
      </w:r>
      <w:r>
        <w:rPr>
          <w:rFonts w:hint="eastAsia" w:ascii="Times New Roman" w:hAnsi="Times New Roman" w:cs="Times New Roman"/>
          <w:sz w:val="21"/>
          <w:szCs w:val="21"/>
        </w:rPr>
        <w:t>南京市鼓楼区江东北路399号（江东北路与定淮门大街交叉口西南角）办公楼1012</w:t>
      </w:r>
      <w:r>
        <w:rPr>
          <w:rFonts w:ascii="Times New Roman" w:hAnsi="Times New Roman" w:cs="Times New Roman"/>
          <w:sz w:val="21"/>
          <w:szCs w:val="21"/>
        </w:rPr>
        <w:t>室</w:t>
      </w:r>
    </w:p>
    <w:p>
      <w:pPr>
        <w:pStyle w:val="27"/>
        <w:wordWrap w:val="0"/>
        <w:spacing w:before="0" w:beforeAutospacing="0" w:after="0" w:afterAutospacing="0" w:line="360" w:lineRule="auto"/>
        <w:ind w:firstLine="482"/>
        <w:rPr>
          <w:rFonts w:ascii="Times New Roman" w:hAnsi="Times New Roman" w:cs="Times New Roman"/>
          <w:sz w:val="21"/>
          <w:szCs w:val="21"/>
        </w:rPr>
        <w:sectPr>
          <w:headerReference r:id="rId3" w:type="default"/>
          <w:footerReference r:id="rId4" w:type="default"/>
          <w:pgSz w:w="11906" w:h="16838"/>
          <w:pgMar w:top="1440" w:right="1080" w:bottom="1440" w:left="1080" w:header="850" w:footer="850" w:gutter="0"/>
          <w:cols w:space="720" w:num="1"/>
          <w:docGrid w:type="lines" w:linePitch="312" w:charSpace="0"/>
        </w:sectPr>
      </w:pPr>
    </w:p>
    <w:bookmarkEnd w:id="1"/>
    <w:bookmarkEnd w:id="2"/>
    <w:p>
      <w:pPr>
        <w:pStyle w:val="5"/>
        <w:jc w:val="center"/>
        <w:rPr>
          <w:rFonts w:ascii="Times New Roman" w:hAnsi="Times New Roman" w:eastAsia="楷体"/>
          <w:sz w:val="44"/>
        </w:rPr>
      </w:pPr>
      <w:bookmarkStart w:id="11" w:name="_Toc455914604"/>
      <w:r>
        <w:rPr>
          <w:rFonts w:ascii="Times New Roman" w:hAnsi="Times New Roman" w:eastAsia="楷体"/>
          <w:sz w:val="44"/>
        </w:rPr>
        <w:t>第二部分投标人须知</w:t>
      </w:r>
      <w:bookmarkEnd w:id="11"/>
    </w:p>
    <w:p>
      <w:pPr>
        <w:pStyle w:val="27"/>
        <w:spacing w:before="0" w:beforeAutospacing="0" w:after="150" w:afterAutospacing="0" w:line="420" w:lineRule="atLeast"/>
        <w:ind w:firstLine="480"/>
        <w:rPr>
          <w:rFonts w:ascii="Times New Roman" w:hAnsi="Times New Roman" w:cs="Times New Roman"/>
          <w:sz w:val="21"/>
          <w:szCs w:val="21"/>
        </w:rPr>
      </w:pPr>
      <w:r>
        <w:rPr>
          <w:rFonts w:ascii="Times New Roman" w:hAnsi="Times New Roman" w:cs="Times New Roman"/>
          <w:sz w:val="21"/>
          <w:szCs w:val="21"/>
        </w:rPr>
        <w:t>（注:投标人应认真阅读招标文件的全部内容。投标人必须按照招标文件的规定和要求提交投标文件及要求提供的全部资料，否则，责任自负。）</w:t>
      </w:r>
    </w:p>
    <w:p>
      <w:pPr>
        <w:pStyle w:val="5"/>
        <w:rPr>
          <w:rFonts w:ascii="Times New Roman" w:hAnsi="Times New Roman"/>
          <w:sz w:val="21"/>
          <w:szCs w:val="21"/>
        </w:rPr>
      </w:pPr>
      <w:bookmarkStart w:id="12" w:name="_Toc384844734"/>
      <w:bookmarkStart w:id="13" w:name="_Toc455914605"/>
      <w:bookmarkStart w:id="14" w:name="_Toc386980211"/>
      <w:r>
        <w:rPr>
          <w:rFonts w:ascii="Times New Roman" w:hAnsi="Times New Roman"/>
          <w:sz w:val="21"/>
          <w:szCs w:val="21"/>
        </w:rPr>
        <w:t>2.1 总则</w:t>
      </w:r>
      <w:bookmarkEnd w:id="12"/>
      <w:bookmarkEnd w:id="13"/>
      <w:bookmarkEnd w:id="14"/>
    </w:p>
    <w:p>
      <w:pPr>
        <w:spacing w:line="360" w:lineRule="auto"/>
        <w:ind w:firstLine="420" w:firstLineChars="200"/>
      </w:pPr>
      <w:r>
        <w:rPr>
          <w:rFonts w:hint="eastAsia"/>
        </w:rPr>
        <w:t>1、请投标人认真阅读招标文件，严格按照招标文件要求制作投标文件，如对招标文件内容和要求有疑问，请电话咨询或书面质疑，以避免投标无效。</w:t>
      </w:r>
    </w:p>
    <w:p>
      <w:pPr>
        <w:spacing w:line="360" w:lineRule="auto"/>
        <w:ind w:firstLine="420" w:firstLineChars="200"/>
      </w:pPr>
      <w:r>
        <w:rPr>
          <w:rFonts w:hint="eastAsia"/>
        </w:rPr>
        <w:t>2、招标公告与招标文件不一致的条款以招标文件为准。</w:t>
      </w:r>
    </w:p>
    <w:p>
      <w:pPr>
        <w:spacing w:line="360" w:lineRule="auto"/>
        <w:ind w:firstLine="420" w:firstLineChars="200"/>
      </w:pPr>
      <w:r>
        <w:rPr>
          <w:rFonts w:hint="eastAsia"/>
        </w:rPr>
        <w:t>3、如发现招标文件存在影响公正评标的条款、项目，请即向招标联系人质疑、指出。</w:t>
      </w:r>
    </w:p>
    <w:p>
      <w:pPr>
        <w:spacing w:line="360" w:lineRule="auto"/>
        <w:ind w:firstLine="420" w:firstLineChars="200"/>
      </w:pPr>
      <w:r>
        <w:rPr>
          <w:rFonts w:hint="eastAsia"/>
        </w:rPr>
        <w:t>4、有恶意串标、提供虚假材料、中标后不按要求履约等行为的供应商将被列入学校采购黑名单，三年之内不能参加学校任何招投标活动，情节严重的，将向省采购中心投诉。</w:t>
      </w:r>
    </w:p>
    <w:p>
      <w:pPr>
        <w:spacing w:line="360" w:lineRule="auto"/>
        <w:ind w:firstLine="420" w:firstLineChars="200"/>
      </w:pPr>
      <w:r>
        <w:rPr>
          <w:rFonts w:hint="eastAsia"/>
        </w:rPr>
        <w:t>5、</w:t>
      </w:r>
      <w:r>
        <w:t>本次招标活动细则由</w:t>
      </w:r>
      <w:r>
        <w:rPr>
          <w:rFonts w:hint="eastAsia"/>
        </w:rPr>
        <w:t>江苏开放大学</w:t>
      </w:r>
      <w:r>
        <w:t>招投标</w:t>
      </w:r>
      <w:r>
        <w:rPr>
          <w:rFonts w:hint="eastAsia"/>
        </w:rPr>
        <w:t>管理</w:t>
      </w:r>
      <w:r>
        <w:t>办公室负责解释。</w:t>
      </w:r>
    </w:p>
    <w:p>
      <w:pPr>
        <w:pStyle w:val="5"/>
        <w:rPr>
          <w:rFonts w:ascii="Times New Roman" w:hAnsi="Times New Roman"/>
          <w:sz w:val="21"/>
          <w:szCs w:val="21"/>
        </w:rPr>
      </w:pPr>
      <w:bookmarkStart w:id="15" w:name="_Toc455914606"/>
      <w:r>
        <w:rPr>
          <w:rFonts w:ascii="Times New Roman" w:hAnsi="Times New Roman"/>
          <w:sz w:val="21"/>
          <w:szCs w:val="21"/>
        </w:rPr>
        <w:t>2.</w:t>
      </w:r>
      <w:r>
        <w:rPr>
          <w:rFonts w:hint="eastAsia" w:ascii="Times New Roman" w:hAnsi="Times New Roman"/>
          <w:sz w:val="21"/>
          <w:szCs w:val="21"/>
        </w:rPr>
        <w:t>2</w:t>
      </w:r>
      <w:r>
        <w:rPr>
          <w:rFonts w:ascii="Times New Roman" w:hAnsi="Times New Roman"/>
          <w:sz w:val="21"/>
          <w:szCs w:val="21"/>
        </w:rPr>
        <w:t>投标文件要求</w:t>
      </w:r>
      <w:bookmarkEnd w:id="15"/>
    </w:p>
    <w:p>
      <w:pPr>
        <w:pStyle w:val="17"/>
        <w:spacing w:line="360" w:lineRule="auto"/>
        <w:ind w:firstLine="420" w:firstLineChars="200"/>
        <w:rPr>
          <w:rFonts w:ascii="Times New Roman" w:hAnsi="Times New Roman"/>
          <w:szCs w:val="21"/>
        </w:rPr>
      </w:pPr>
      <w:r>
        <w:rPr>
          <w:rFonts w:ascii="Times New Roman" w:hAnsi="Times New Roman"/>
          <w:szCs w:val="21"/>
        </w:rPr>
        <w:t>投标人应严格按照下列内容及顺序编写、装订投标文件。投标文件格式见第</w:t>
      </w:r>
      <w:r>
        <w:rPr>
          <w:rFonts w:hint="eastAsia" w:ascii="Times New Roman" w:hAnsi="Times New Roman"/>
          <w:szCs w:val="21"/>
        </w:rPr>
        <w:t>五</w:t>
      </w:r>
      <w:r>
        <w:rPr>
          <w:rFonts w:ascii="Times New Roman" w:hAnsi="Times New Roman"/>
          <w:szCs w:val="21"/>
        </w:rPr>
        <w:t>部分。请投标人准确编制目录及页码，否则将影响对投标文件的评价。</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.1</w:t>
      </w:r>
      <w:r>
        <w:rPr>
          <w:rFonts w:ascii="Times New Roman" w:hAnsi="Times New Roman"/>
          <w:b/>
          <w:szCs w:val="21"/>
        </w:rPr>
        <w:t>投标文件的一般构成</w:t>
      </w:r>
    </w:p>
    <w:p>
      <w:pPr>
        <w:pStyle w:val="17"/>
        <w:spacing w:line="360" w:lineRule="auto"/>
        <w:ind w:firstLine="420" w:firstLineChars="200"/>
        <w:rPr>
          <w:rFonts w:ascii="Times New Roman" w:hAnsi="Times New Roman"/>
          <w:szCs w:val="21"/>
        </w:rPr>
      </w:pPr>
      <w:r>
        <w:rPr>
          <w:rFonts w:ascii="Times New Roman" w:hAnsi="Times New Roman"/>
          <w:szCs w:val="21"/>
        </w:rPr>
        <w:t>1、投标函</w:t>
      </w:r>
    </w:p>
    <w:p>
      <w:pPr>
        <w:pStyle w:val="17"/>
        <w:spacing w:line="360" w:lineRule="auto"/>
        <w:ind w:firstLine="420" w:firstLineChars="200"/>
        <w:rPr>
          <w:rFonts w:ascii="Times New Roman" w:hAnsi="Times New Roman"/>
          <w:szCs w:val="21"/>
        </w:rPr>
      </w:pPr>
      <w:r>
        <w:rPr>
          <w:rFonts w:ascii="Times New Roman" w:hAnsi="Times New Roman"/>
          <w:szCs w:val="21"/>
        </w:rPr>
        <w:t>2、</w:t>
      </w:r>
      <w:r>
        <w:rPr>
          <w:rFonts w:hint="eastAsia" w:ascii="Times New Roman" w:hAnsi="Times New Roman"/>
          <w:szCs w:val="21"/>
        </w:rPr>
        <w:t>医疗服务补助金额。（注本招标项目最高限价为每年33万元。超过此价为无效投标。）</w:t>
      </w:r>
    </w:p>
    <w:p>
      <w:pPr>
        <w:pStyle w:val="17"/>
        <w:spacing w:line="360" w:lineRule="auto"/>
        <w:ind w:firstLine="420" w:firstLineChars="200"/>
        <w:rPr>
          <w:rFonts w:ascii="Times New Roman" w:hAnsi="Times New Roman"/>
          <w:szCs w:val="21"/>
        </w:rPr>
      </w:pPr>
      <w:r>
        <w:rPr>
          <w:rFonts w:ascii="Times New Roman" w:hAnsi="Times New Roman"/>
          <w:szCs w:val="21"/>
        </w:rPr>
        <w:t>3、服务承诺书</w:t>
      </w:r>
    </w:p>
    <w:p>
      <w:pPr>
        <w:pStyle w:val="17"/>
        <w:spacing w:line="360" w:lineRule="auto"/>
        <w:ind w:firstLine="420" w:firstLineChars="200"/>
        <w:rPr>
          <w:rFonts w:ascii="Times New Roman" w:hAnsi="Times New Roman"/>
          <w:szCs w:val="21"/>
        </w:rPr>
      </w:pPr>
      <w:r>
        <w:rPr>
          <w:rFonts w:ascii="Times New Roman" w:hAnsi="Times New Roman"/>
          <w:szCs w:val="21"/>
        </w:rPr>
        <w:t>4、资格证明文件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5、企业相关业绩</w:t>
      </w:r>
    </w:p>
    <w:p>
      <w:pPr>
        <w:pStyle w:val="17"/>
        <w:spacing w:line="360" w:lineRule="auto"/>
        <w:ind w:firstLine="420" w:firstLineChars="200"/>
        <w:rPr>
          <w:rFonts w:ascii="Times New Roman" w:hAnsi="Times New Roman"/>
          <w:szCs w:val="21"/>
        </w:rPr>
      </w:pPr>
      <w:r>
        <w:rPr>
          <w:rFonts w:hint="eastAsia" w:ascii="Times New Roman" w:hAnsi="Times New Roman"/>
          <w:szCs w:val="21"/>
        </w:rPr>
        <w:t>6</w:t>
      </w:r>
      <w:r>
        <w:rPr>
          <w:rFonts w:ascii="Times New Roman" w:hAnsi="Times New Roman"/>
          <w:szCs w:val="21"/>
        </w:rPr>
        <w:t>、投标书附件：由投标人根据各自情况自行编制，主要内容包括：</w:t>
      </w:r>
      <w:r>
        <w:rPr>
          <w:rFonts w:hint="eastAsia" w:ascii="Times New Roman" w:hAnsi="Times New Roman"/>
          <w:szCs w:val="21"/>
        </w:rPr>
        <w:t>医院概况、阐述投标经营方案、人员组成、经营优势和近三年的相关经营业绩及经营保证条件的说明。法人代表授权书。医疗机构执业许可证，复印件加盖单位公章。拟派负责人相关职称及资格证书复印件。</w:t>
      </w:r>
    </w:p>
    <w:p>
      <w:pPr>
        <w:pStyle w:val="17"/>
        <w:spacing w:line="360" w:lineRule="auto"/>
        <w:ind w:firstLine="422" w:firstLineChars="200"/>
        <w:rPr>
          <w:rFonts w:ascii="Times New Roman" w:hAnsi="Times New Roman"/>
          <w:b/>
          <w:szCs w:val="21"/>
        </w:rPr>
      </w:pPr>
      <w:r>
        <w:rPr>
          <w:rFonts w:ascii="Times New Roman" w:hAnsi="Times New Roman"/>
          <w:b/>
          <w:kern w:val="0"/>
          <w:szCs w:val="21"/>
        </w:rPr>
        <w:t>2.</w:t>
      </w:r>
      <w:r>
        <w:rPr>
          <w:rFonts w:hint="eastAsia" w:ascii="Times New Roman" w:hAnsi="Times New Roman"/>
          <w:b/>
          <w:kern w:val="0"/>
          <w:szCs w:val="21"/>
        </w:rPr>
        <w:t>2</w:t>
      </w:r>
      <w:r>
        <w:rPr>
          <w:rFonts w:ascii="Times New Roman" w:hAnsi="Times New Roman"/>
          <w:b/>
          <w:kern w:val="0"/>
          <w:szCs w:val="21"/>
        </w:rPr>
        <w:t>.2</w:t>
      </w:r>
      <w:r>
        <w:rPr>
          <w:rFonts w:ascii="Times New Roman" w:hAnsi="Times New Roman"/>
          <w:b/>
          <w:szCs w:val="21"/>
        </w:rPr>
        <w:t>投标文件的签署与封装</w:t>
      </w:r>
    </w:p>
    <w:p>
      <w:pPr>
        <w:pStyle w:val="17"/>
        <w:spacing w:line="360" w:lineRule="auto"/>
        <w:ind w:firstLine="420" w:firstLineChars="200"/>
        <w:rPr>
          <w:rFonts w:ascii="Times New Roman" w:hAnsi="Times New Roman"/>
          <w:szCs w:val="21"/>
        </w:rPr>
      </w:pPr>
      <w:r>
        <w:rPr>
          <w:rFonts w:ascii="Times New Roman" w:hAnsi="Times New Roman"/>
          <w:szCs w:val="21"/>
        </w:rPr>
        <w:t>1、投标文件为正本1份，副本</w:t>
      </w:r>
      <w:r>
        <w:rPr>
          <w:rFonts w:hint="eastAsia" w:ascii="Times New Roman" w:hAnsi="Times New Roman"/>
          <w:szCs w:val="21"/>
        </w:rPr>
        <w:t>4</w:t>
      </w:r>
      <w:r>
        <w:rPr>
          <w:rFonts w:ascii="Times New Roman" w:hAnsi="Times New Roman"/>
          <w:szCs w:val="21"/>
        </w:rPr>
        <w:t>份，须各自装订成册，并由法人或授权代表签字。每套投标文件须清楚地标明</w:t>
      </w:r>
      <w:r>
        <w:rPr>
          <w:rFonts w:hint="eastAsia" w:ascii="Times New Roman" w:hAnsi="Times New Roman"/>
          <w:szCs w:val="21"/>
        </w:rPr>
        <w:t>“</w:t>
      </w:r>
      <w:r>
        <w:rPr>
          <w:rFonts w:ascii="Times New Roman" w:hAnsi="Times New Roman"/>
          <w:szCs w:val="21"/>
        </w:rPr>
        <w:t>正本</w:t>
      </w:r>
      <w:r>
        <w:rPr>
          <w:rFonts w:hint="eastAsia" w:ascii="Times New Roman" w:hAnsi="Times New Roman"/>
          <w:szCs w:val="21"/>
        </w:rPr>
        <w:t>”</w:t>
      </w:r>
      <w:r>
        <w:rPr>
          <w:rFonts w:ascii="Times New Roman" w:hAnsi="Times New Roman"/>
          <w:szCs w:val="21"/>
        </w:rPr>
        <w:t>或</w:t>
      </w:r>
      <w:r>
        <w:rPr>
          <w:rFonts w:hint="eastAsia" w:ascii="Times New Roman" w:hAnsi="Times New Roman"/>
          <w:szCs w:val="21"/>
        </w:rPr>
        <w:t>“</w:t>
      </w:r>
      <w:r>
        <w:rPr>
          <w:rFonts w:ascii="Times New Roman" w:hAnsi="Times New Roman"/>
          <w:szCs w:val="21"/>
        </w:rPr>
        <w:t>副本</w:t>
      </w:r>
      <w:r>
        <w:rPr>
          <w:rFonts w:hint="eastAsia" w:ascii="Times New Roman" w:hAnsi="Times New Roman"/>
          <w:szCs w:val="21"/>
        </w:rPr>
        <w:t>”</w:t>
      </w:r>
      <w:r>
        <w:rPr>
          <w:rFonts w:ascii="Times New Roman" w:hAnsi="Times New Roman"/>
          <w:szCs w:val="21"/>
        </w:rPr>
        <w:t>。当正本与副本内容不一致时，以正本为准。</w:t>
      </w:r>
    </w:p>
    <w:p>
      <w:pPr>
        <w:pStyle w:val="17"/>
        <w:spacing w:line="360" w:lineRule="auto"/>
        <w:ind w:firstLine="420" w:firstLineChars="200"/>
        <w:rPr>
          <w:rFonts w:ascii="Times New Roman" w:hAnsi="Times New Roman"/>
          <w:szCs w:val="21"/>
        </w:rPr>
      </w:pPr>
      <w:r>
        <w:rPr>
          <w:rFonts w:ascii="Times New Roman" w:hAnsi="Times New Roman"/>
          <w:szCs w:val="21"/>
        </w:rPr>
        <w:t>2、投标文件的正本和副本</w:t>
      </w:r>
      <w:r>
        <w:rPr>
          <w:rFonts w:hint="eastAsia" w:ascii="Times New Roman" w:hAnsi="Times New Roman"/>
          <w:szCs w:val="21"/>
        </w:rPr>
        <w:t>必须密封完好</w:t>
      </w:r>
      <w:r>
        <w:rPr>
          <w:rFonts w:ascii="Times New Roman" w:hAnsi="Times New Roman"/>
          <w:szCs w:val="21"/>
        </w:rPr>
        <w:t>，并在密封袋骑缝处加盖与投标人一致的有效印章；密封袋上应注明</w:t>
      </w:r>
      <w:r>
        <w:rPr>
          <w:rFonts w:hint="eastAsia" w:ascii="Times New Roman" w:hAnsi="Times New Roman"/>
          <w:szCs w:val="21"/>
        </w:rPr>
        <w:t>⑴招标项目名称及编号；⑵投标人的名称；⑶“开标前不得开封”字样。</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3、投标文件必须装订成册（胶封），应列出目录并逐页标注页码。</w:t>
      </w:r>
    </w:p>
    <w:p>
      <w:pPr>
        <w:pStyle w:val="17"/>
        <w:spacing w:line="360" w:lineRule="auto"/>
        <w:ind w:firstLine="420" w:firstLineChars="200"/>
        <w:rPr>
          <w:rFonts w:ascii="Times New Roman" w:hAnsi="Times New Roman"/>
          <w:kern w:val="0"/>
          <w:szCs w:val="21"/>
        </w:rPr>
      </w:pPr>
      <w:r>
        <w:rPr>
          <w:rFonts w:hint="eastAsia" w:ascii="Times New Roman" w:hAnsi="Times New Roman"/>
          <w:szCs w:val="21"/>
        </w:rPr>
        <w:t>4</w:t>
      </w:r>
      <w:r>
        <w:rPr>
          <w:rFonts w:ascii="Times New Roman" w:hAnsi="Times New Roman"/>
          <w:szCs w:val="21"/>
        </w:rPr>
        <w:t>、</w:t>
      </w:r>
      <w:r>
        <w:rPr>
          <w:rFonts w:ascii="Times New Roman" w:hAnsi="Times New Roman"/>
          <w:kern w:val="0"/>
          <w:szCs w:val="21"/>
        </w:rPr>
        <w:t>一经投标，无论投标人是否中标，其投标文件不予退还。</w:t>
      </w:r>
    </w:p>
    <w:p>
      <w:pPr>
        <w:pStyle w:val="5"/>
        <w:rPr>
          <w:rFonts w:ascii="Times New Roman" w:hAnsi="Times New Roman"/>
          <w:b w:val="0"/>
          <w:kern w:val="0"/>
          <w:szCs w:val="21"/>
        </w:rPr>
      </w:pPr>
      <w:bookmarkStart w:id="16" w:name="_Toc455914607"/>
      <w:r>
        <w:rPr>
          <w:rFonts w:ascii="Times New Roman" w:hAnsi="Times New Roman"/>
          <w:sz w:val="21"/>
          <w:szCs w:val="21"/>
        </w:rPr>
        <w:t>2.</w:t>
      </w:r>
      <w:r>
        <w:rPr>
          <w:rFonts w:hint="eastAsia" w:ascii="Times New Roman" w:hAnsi="Times New Roman"/>
          <w:sz w:val="21"/>
          <w:szCs w:val="21"/>
        </w:rPr>
        <w:t>3</w:t>
      </w:r>
      <w:r>
        <w:rPr>
          <w:rFonts w:ascii="Times New Roman" w:hAnsi="Times New Roman"/>
          <w:sz w:val="21"/>
          <w:szCs w:val="21"/>
        </w:rPr>
        <w:t>投标报价要求</w:t>
      </w:r>
      <w:bookmarkEnd w:id="16"/>
    </w:p>
    <w:p>
      <w:pPr>
        <w:pStyle w:val="17"/>
        <w:spacing w:line="360" w:lineRule="auto"/>
        <w:ind w:firstLine="420" w:firstLineChars="200"/>
        <w:rPr>
          <w:rFonts w:ascii="Times New Roman" w:hAnsi="Times New Roman"/>
          <w:szCs w:val="21"/>
        </w:rPr>
      </w:pPr>
      <w:bookmarkStart w:id="17" w:name="_Toc384844736"/>
      <w:bookmarkStart w:id="18" w:name="_Toc455914608"/>
      <w:bookmarkStart w:id="19" w:name="_Toc386980213"/>
      <w:r>
        <w:rPr>
          <w:rFonts w:hint="eastAsia" w:ascii="Times New Roman" w:hAnsi="Times New Roman"/>
          <w:szCs w:val="21"/>
        </w:rPr>
        <w:t>1、投标报价为一次性报价方式，包括产品设计费、制作费、安装费、运输费、验收费、技术服务费（包括技术资料、图纸提供等）、伴随服务及因产品本身及供货相关的各种税金等全部费用。</w:t>
      </w:r>
    </w:p>
    <w:p>
      <w:pPr>
        <w:pStyle w:val="17"/>
        <w:spacing w:line="360" w:lineRule="auto"/>
        <w:ind w:firstLine="420" w:firstLineChars="200"/>
        <w:rPr>
          <w:rFonts w:ascii="Times New Roman" w:hAnsi="Times New Roman"/>
          <w:szCs w:val="21"/>
        </w:rPr>
      </w:pPr>
      <w:r>
        <w:rPr>
          <w:rFonts w:hint="eastAsia" w:ascii="Times New Roman" w:hAnsi="Times New Roman"/>
          <w:szCs w:val="21"/>
        </w:rPr>
        <w:t>2、报价单位需对上述项目全部报价，最低价不作为中标保证（在密封的文件上注明所投项目）。</w:t>
      </w:r>
    </w:p>
    <w:p>
      <w:pPr>
        <w:pStyle w:val="5"/>
        <w:rPr>
          <w:sz w:val="24"/>
          <w:szCs w:val="24"/>
        </w:rPr>
      </w:pPr>
      <w:r>
        <w:rPr>
          <w:rFonts w:ascii="Times New Roman" w:hAnsi="Times New Roman"/>
          <w:sz w:val="21"/>
          <w:szCs w:val="21"/>
        </w:rPr>
        <w:t>2.</w:t>
      </w:r>
      <w:r>
        <w:rPr>
          <w:rFonts w:hint="eastAsia" w:ascii="Times New Roman" w:hAnsi="Times New Roman"/>
          <w:sz w:val="21"/>
          <w:szCs w:val="21"/>
        </w:rPr>
        <w:t>4投标报名</w:t>
      </w:r>
    </w:p>
    <w:p>
      <w:pPr>
        <w:spacing w:line="360" w:lineRule="auto"/>
        <w:ind w:firstLine="420" w:firstLineChars="200"/>
      </w:pPr>
      <w:r>
        <w:rPr>
          <w:rFonts w:hint="eastAsia"/>
        </w:rPr>
        <w:t>有意投标的投标人请在2017年10月30日下午17:00前发送单位名称、联系人、联系电话及项目编号和项目名称到296049516@qq.com邮箱中，并在邮件标题中注明“定淮门东校区医疗卫生保健及学生医保服务”。</w:t>
      </w:r>
    </w:p>
    <w:p>
      <w:pPr>
        <w:spacing w:line="360" w:lineRule="auto"/>
        <w:ind w:firstLine="420" w:firstLineChars="200"/>
        <w:rPr>
          <w:szCs w:val="21"/>
        </w:rPr>
      </w:pPr>
      <w:r>
        <w:rPr>
          <w:rFonts w:hint="eastAsia"/>
        </w:rPr>
        <w:t>凡未按要求报名者学校不接受其投标。</w:t>
      </w:r>
    </w:p>
    <w:bookmarkEnd w:id="17"/>
    <w:bookmarkEnd w:id="18"/>
    <w:bookmarkEnd w:id="19"/>
    <w:p>
      <w:pPr>
        <w:pStyle w:val="5"/>
        <w:rPr>
          <w:rFonts w:ascii="Times New Roman" w:hAnsi="Times New Roman"/>
          <w:sz w:val="21"/>
          <w:szCs w:val="21"/>
        </w:rPr>
      </w:pPr>
      <w:bookmarkStart w:id="20" w:name="_Toc386980214"/>
      <w:bookmarkStart w:id="21" w:name="_Toc455914609"/>
      <w:bookmarkStart w:id="22" w:name="_Toc384844737"/>
      <w:r>
        <w:rPr>
          <w:rFonts w:hint="eastAsia" w:ascii="Times New Roman" w:hAnsi="Times New Roman"/>
          <w:sz w:val="21"/>
          <w:szCs w:val="21"/>
        </w:rPr>
        <w:t>2.</w:t>
      </w:r>
      <w:r>
        <w:rPr>
          <w:rFonts w:hint="eastAsia" w:ascii="Times New Roman" w:hAnsi="Times New Roman"/>
          <w:sz w:val="21"/>
          <w:szCs w:val="21"/>
          <w:lang w:val="en-US" w:eastAsia="zh-CN"/>
        </w:rPr>
        <w:t>5</w:t>
      </w:r>
      <w:r>
        <w:rPr>
          <w:rFonts w:hint="eastAsia" w:ascii="Times New Roman" w:hAnsi="Times New Roman"/>
          <w:sz w:val="21"/>
          <w:szCs w:val="21"/>
        </w:rPr>
        <w:t>评标与定标</w:t>
      </w:r>
      <w:bookmarkEnd w:id="20"/>
      <w:bookmarkEnd w:id="21"/>
      <w:bookmarkEnd w:id="22"/>
    </w:p>
    <w:p>
      <w:pPr>
        <w:pStyle w:val="17"/>
        <w:spacing w:line="360" w:lineRule="auto"/>
        <w:ind w:firstLine="420" w:firstLineChars="200"/>
        <w:rPr>
          <w:rFonts w:ascii="Times New Roman" w:hAnsi="Times New Roman"/>
          <w:szCs w:val="21"/>
        </w:rPr>
      </w:pPr>
      <w:r>
        <w:rPr>
          <w:rFonts w:hint="eastAsia" w:ascii="Times New Roman" w:hAnsi="Times New Roman"/>
          <w:szCs w:val="21"/>
        </w:rPr>
        <w:t>1、评标工作小组在对投标人所投服务内容、价格、水平以及投标人业绩、信用等进行综合评分，得分最高者中标。对未中标人，将不作任何解释，标书不退回。</w:t>
      </w:r>
    </w:p>
    <w:p>
      <w:pPr>
        <w:pStyle w:val="17"/>
        <w:spacing w:line="360" w:lineRule="auto"/>
        <w:ind w:firstLine="420" w:firstLineChars="200"/>
        <w:rPr>
          <w:rFonts w:ascii="Times New Roman" w:hAnsi="Times New Roman"/>
          <w:szCs w:val="21"/>
        </w:rPr>
      </w:pPr>
      <w:r>
        <w:rPr>
          <w:rFonts w:hint="eastAsia" w:ascii="Times New Roman" w:hAnsi="Times New Roman"/>
          <w:szCs w:val="21"/>
        </w:rPr>
        <w:t>2、本次招标采用综合评分法，采用百分制打分，得分最高者为第一中标候选人。</w:t>
      </w:r>
    </w:p>
    <w:p>
      <w:pPr>
        <w:pStyle w:val="17"/>
        <w:spacing w:line="360" w:lineRule="auto"/>
        <w:ind w:firstLine="420" w:firstLineChars="200"/>
        <w:rPr>
          <w:rFonts w:ascii="Times New Roman" w:hAnsi="Times New Roman"/>
          <w:szCs w:val="21"/>
        </w:rPr>
      </w:pPr>
      <w:r>
        <w:rPr>
          <w:rFonts w:hint="eastAsia" w:ascii="Times New Roman" w:hAnsi="Times New Roman"/>
          <w:szCs w:val="21"/>
        </w:rPr>
        <w:t>3、评分规则：</w:t>
      </w:r>
    </w:p>
    <w:tbl>
      <w:tblPr>
        <w:tblStyle w:val="36"/>
        <w:tblW w:w="94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245"/>
        <w:gridCol w:w="6631"/>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1"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序号</w:t>
            </w:r>
          </w:p>
        </w:tc>
        <w:tc>
          <w:tcPr>
            <w:tcW w:w="124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评分因素</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ind w:firstLine="2951" w:firstLineChars="1400"/>
              <w:jc w:val="left"/>
              <w:rPr>
                <w:rFonts w:ascii="宋体" w:hAnsi="宋体" w:cs="宋体"/>
                <w:b/>
                <w:color w:val="000000"/>
                <w:szCs w:val="21"/>
              </w:rPr>
            </w:pPr>
            <w:r>
              <w:rPr>
                <w:rFonts w:hint="eastAsia" w:ascii="宋体" w:hAnsi="宋体" w:cs="宋体"/>
                <w:b/>
                <w:color w:val="000000"/>
                <w:szCs w:val="21"/>
              </w:rPr>
              <w:t>评审标准</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color w:val="000000"/>
                <w:szCs w:val="21"/>
              </w:rPr>
            </w:pPr>
            <w:r>
              <w:rPr>
                <w:rFonts w:hint="eastAsia" w:ascii="宋体" w:hAnsi="宋体" w:cs="宋体"/>
                <w:b/>
                <w:color w:val="000000"/>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1</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价格</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采用低价优先法计算，即满足招标文件要求且投标价格最低的医疗服务补助金为评标基准价，其价格分为满分。其他投标人的价格分按照下列公式计算（小数点保留两位）：投标报价得分=(评标基准价／投标报价)×30</w:t>
            </w:r>
          </w:p>
        </w:tc>
        <w:tc>
          <w:tcPr>
            <w:tcW w:w="76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4"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2</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服务方案</w:t>
            </w:r>
          </w:p>
        </w:tc>
        <w:tc>
          <w:tcPr>
            <w:tcW w:w="6631" w:type="dxa"/>
            <w:tcBorders>
              <w:top w:val="single" w:color="auto" w:sz="4" w:space="0"/>
              <w:left w:val="single" w:color="auto" w:sz="4" w:space="0"/>
              <w:bottom w:val="single" w:color="auto" w:sz="4" w:space="0"/>
              <w:right w:val="single" w:color="auto" w:sz="4" w:space="0"/>
            </w:tcBorders>
            <w:vAlign w:val="center"/>
          </w:tcPr>
          <w:p>
            <w:pPr>
              <w:pStyle w:val="74"/>
              <w:spacing w:line="360" w:lineRule="auto"/>
              <w:ind w:left="360" w:firstLine="0" w:firstLineChars="0"/>
              <w:rPr>
                <w:rFonts w:ascii="宋体" w:hAnsi="宋体" w:cs="宋体"/>
                <w:color w:val="000000"/>
                <w:szCs w:val="21"/>
              </w:rPr>
            </w:pPr>
            <w:r>
              <w:rPr>
                <w:rFonts w:hint="eastAsia" w:ascii="宋体" w:hAnsi="宋体" w:cs="宋体"/>
                <w:color w:val="000000"/>
                <w:szCs w:val="21"/>
              </w:rPr>
              <w:t>根据我校具体情况，提供切实可行的医疗服务方案，评委根据方案的完整性、全面性、合理性综合评分。优得16～20分，良得10～15分，一般得4～9分，差得1～3分。</w:t>
            </w:r>
          </w:p>
        </w:tc>
        <w:tc>
          <w:tcPr>
            <w:tcW w:w="761" w:type="dxa"/>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3</w:t>
            </w:r>
          </w:p>
        </w:tc>
        <w:tc>
          <w:tcPr>
            <w:tcW w:w="1245" w:type="dxa"/>
            <w:tcBorders>
              <w:top w:val="single" w:color="auto" w:sz="4" w:space="0"/>
              <w:left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医院综合实力</w:t>
            </w:r>
          </w:p>
        </w:tc>
        <w:tc>
          <w:tcPr>
            <w:tcW w:w="6631" w:type="dxa"/>
            <w:tcBorders>
              <w:top w:val="single" w:color="auto" w:sz="4" w:space="0"/>
              <w:left w:val="single" w:color="auto" w:sz="4" w:space="0"/>
              <w:bottom w:val="single" w:color="auto" w:sz="4" w:space="0"/>
              <w:right w:val="single" w:color="auto" w:sz="4" w:space="0"/>
            </w:tcBorders>
            <w:vAlign w:val="center"/>
          </w:tcPr>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医院资质。二级公立医院5分，三级公立医院10分。</w:t>
            </w:r>
          </w:p>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拟派我校医疗人员（医生）资质。从业5年得5分，每增加一年得1分，最多得10分。</w:t>
            </w:r>
          </w:p>
          <w:p>
            <w:pPr>
              <w:pStyle w:val="39"/>
              <w:numPr>
                <w:ilvl w:val="0"/>
                <w:numId w:val="5"/>
              </w:numPr>
              <w:spacing w:line="360" w:lineRule="auto"/>
              <w:ind w:firstLineChars="0"/>
              <w:rPr>
                <w:rFonts w:ascii="宋体" w:hAnsi="宋体" w:cs="宋体"/>
                <w:color w:val="000000"/>
                <w:szCs w:val="21"/>
              </w:rPr>
            </w:pPr>
            <w:r>
              <w:rPr>
                <w:rFonts w:hint="eastAsia" w:ascii="宋体" w:hAnsi="宋体" w:cs="宋体"/>
                <w:color w:val="000000"/>
                <w:szCs w:val="21"/>
              </w:rPr>
              <w:t>医生为医学高级职称加5分。</w:t>
            </w:r>
          </w:p>
        </w:tc>
        <w:tc>
          <w:tcPr>
            <w:tcW w:w="761" w:type="dxa"/>
            <w:tcBorders>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kern w:val="0"/>
                <w:szCs w:val="21"/>
              </w:rPr>
            </w:pPr>
            <w:r>
              <w:rPr>
                <w:rFonts w:hint="eastAsia" w:ascii="宋体" w:hAnsi="宋体" w:cs="宋体"/>
                <w:color w:val="000000"/>
                <w:kern w:val="0"/>
                <w:szCs w:val="21"/>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4</w:t>
            </w:r>
          </w:p>
        </w:tc>
        <w:tc>
          <w:tcPr>
            <w:tcW w:w="1245" w:type="dxa"/>
            <w:tcBorders>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陈述答辩</w:t>
            </w:r>
          </w:p>
          <w:p>
            <w:pPr>
              <w:spacing w:line="360" w:lineRule="auto"/>
              <w:jc w:val="center"/>
              <w:rPr>
                <w:rFonts w:ascii="宋体" w:hAnsi="宋体" w:cs="宋体"/>
                <w:color w:val="000000"/>
                <w:szCs w:val="21"/>
              </w:rPr>
            </w:pP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投标方就对招标文件的理解、医疗服务组织方案、自身单位的优势等进行阐述，时间为3分钟。然后，评委根据服务方案、人员配备等情况进行提问。</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blHeader/>
          <w:jc w:val="center"/>
        </w:trPr>
        <w:tc>
          <w:tcPr>
            <w:tcW w:w="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5</w:t>
            </w:r>
          </w:p>
        </w:tc>
        <w:tc>
          <w:tcPr>
            <w:tcW w:w="1245" w:type="dxa"/>
            <w:tcBorders>
              <w:left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经营业绩</w:t>
            </w:r>
          </w:p>
        </w:tc>
        <w:tc>
          <w:tcPr>
            <w:tcW w:w="663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kern w:val="0"/>
                <w:szCs w:val="21"/>
              </w:rPr>
              <w:t>具有经营或托管省内高校医务室业绩1个（含）以上得5分，超过1个加1分，最高得10分。</w:t>
            </w:r>
          </w:p>
        </w:tc>
        <w:tc>
          <w:tcPr>
            <w:tcW w:w="76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kern w:val="0"/>
                <w:szCs w:val="21"/>
              </w:rPr>
            </w:pPr>
            <w:r>
              <w:rPr>
                <w:rFonts w:hint="eastAsia" w:ascii="宋体" w:hAnsi="宋体" w:cs="宋体"/>
                <w:color w:val="000000"/>
                <w:kern w:val="0"/>
                <w:szCs w:val="21"/>
              </w:rPr>
              <w:t>10</w:t>
            </w:r>
          </w:p>
        </w:tc>
      </w:tr>
    </w:tbl>
    <w:p>
      <w:pPr>
        <w:pStyle w:val="17"/>
        <w:spacing w:line="360" w:lineRule="auto"/>
        <w:ind w:firstLine="420" w:firstLineChars="200"/>
        <w:rPr>
          <w:rFonts w:ascii="Times New Roman" w:hAnsi="Times New Roman"/>
          <w:szCs w:val="21"/>
        </w:rPr>
      </w:pPr>
    </w:p>
    <w:p>
      <w:pPr>
        <w:pStyle w:val="17"/>
        <w:spacing w:line="360" w:lineRule="auto"/>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、评标结束后，投标人可至</w:t>
      </w:r>
      <w:r>
        <w:rPr>
          <w:rFonts w:hint="eastAsia" w:ascii="Times New Roman" w:hAnsi="Times New Roman"/>
          <w:szCs w:val="21"/>
        </w:rPr>
        <w:t>江苏城市职业学院首页下方</w:t>
      </w:r>
      <w:r>
        <w:rPr>
          <w:rFonts w:ascii="Times New Roman" w:hAnsi="Times New Roman"/>
          <w:szCs w:val="21"/>
        </w:rPr>
        <w:t>（</w:t>
      </w:r>
      <w:r>
        <w:fldChar w:fldCharType="begin"/>
      </w:r>
      <w:r>
        <w:instrText xml:space="preserve"> HYPERLINK "http://ztb.hytc.edu.cn/" </w:instrText>
      </w:r>
      <w:r>
        <w:fldChar w:fldCharType="separate"/>
      </w:r>
      <w:r>
        <w:rPr>
          <w:rStyle w:val="34"/>
          <w:rFonts w:hint="eastAsia" w:ascii="Times New Roman" w:hAnsi="Times New Roman"/>
          <w:color w:val="auto"/>
          <w:szCs w:val="21"/>
        </w:rPr>
        <w:t>http://www.jscvc.cn/</w:t>
      </w:r>
      <w:r>
        <w:rPr>
          <w:rStyle w:val="34"/>
          <w:rFonts w:hint="eastAsia" w:ascii="Times New Roman" w:hAnsi="Times New Roman"/>
          <w:color w:val="auto"/>
          <w:szCs w:val="21"/>
        </w:rPr>
        <w:fldChar w:fldCharType="end"/>
      </w:r>
      <w:r>
        <w:rPr>
          <w:rFonts w:ascii="Times New Roman" w:hAnsi="Times New Roman"/>
          <w:szCs w:val="21"/>
        </w:rPr>
        <w:t>）“</w:t>
      </w:r>
      <w:r>
        <w:rPr>
          <w:rFonts w:hint="eastAsia" w:ascii="Times New Roman" w:hAnsi="Times New Roman"/>
          <w:szCs w:val="21"/>
        </w:rPr>
        <w:t>招标</w:t>
      </w:r>
      <w:r>
        <w:rPr>
          <w:rFonts w:ascii="Times New Roman" w:hAnsi="Times New Roman"/>
          <w:szCs w:val="21"/>
        </w:rPr>
        <w:t>公告”栏的</w:t>
      </w:r>
      <w:r>
        <w:rPr>
          <w:rFonts w:hint="eastAsia" w:ascii="Times New Roman" w:hAnsi="Times New Roman"/>
          <w:szCs w:val="21"/>
        </w:rPr>
        <w:t>“中标公示”</w:t>
      </w:r>
      <w:r>
        <w:rPr>
          <w:rFonts w:ascii="Times New Roman" w:hAnsi="Times New Roman"/>
          <w:szCs w:val="21"/>
        </w:rPr>
        <w:t>中</w:t>
      </w:r>
      <w:r>
        <w:rPr>
          <w:rFonts w:hint="eastAsia" w:ascii="Times New Roman" w:hAnsi="Times New Roman"/>
          <w:szCs w:val="21"/>
        </w:rPr>
        <w:t>查看</w:t>
      </w:r>
      <w:r>
        <w:rPr>
          <w:rFonts w:ascii="Times New Roman" w:hAnsi="Times New Roman"/>
          <w:szCs w:val="21"/>
        </w:rPr>
        <w:t>公示最终结果。</w:t>
      </w:r>
    </w:p>
    <w:p>
      <w:pPr>
        <w:pStyle w:val="5"/>
        <w:rPr>
          <w:rFonts w:ascii="Times New Roman" w:hAnsi="Times New Roman"/>
          <w:sz w:val="21"/>
          <w:szCs w:val="21"/>
        </w:rPr>
      </w:pPr>
      <w:bookmarkStart w:id="23" w:name="_Toc386980215"/>
      <w:bookmarkStart w:id="24" w:name="_Toc384844738"/>
      <w:bookmarkStart w:id="25" w:name="_Toc455914610"/>
      <w:r>
        <w:rPr>
          <w:rFonts w:ascii="Times New Roman" w:hAnsi="Times New Roman"/>
          <w:sz w:val="21"/>
          <w:szCs w:val="21"/>
        </w:rPr>
        <w:t>2.</w:t>
      </w:r>
      <w:r>
        <w:rPr>
          <w:rFonts w:hint="eastAsia" w:ascii="Times New Roman" w:hAnsi="Times New Roman"/>
          <w:sz w:val="21"/>
          <w:szCs w:val="21"/>
          <w:lang w:val="en-US" w:eastAsia="zh-CN"/>
        </w:rPr>
        <w:t>6</w:t>
      </w:r>
      <w:r>
        <w:rPr>
          <w:rFonts w:ascii="Times New Roman" w:hAnsi="Times New Roman"/>
          <w:sz w:val="21"/>
          <w:szCs w:val="21"/>
        </w:rPr>
        <w:t>投标保证金</w:t>
      </w:r>
      <w:bookmarkEnd w:id="23"/>
      <w:bookmarkEnd w:id="24"/>
      <w:bookmarkEnd w:id="25"/>
    </w:p>
    <w:p>
      <w:pPr>
        <w:pStyle w:val="27"/>
        <w:spacing w:before="0" w:beforeAutospacing="0" w:after="0" w:afterAutospacing="0" w:line="360" w:lineRule="auto"/>
        <w:ind w:firstLine="420" w:firstLineChars="200"/>
        <w:rPr>
          <w:rStyle w:val="30"/>
          <w:rFonts w:ascii="Times New Roman" w:hAnsi="Times New Roman" w:cs="Times New Roman"/>
          <w:b w:val="0"/>
          <w:sz w:val="21"/>
          <w:szCs w:val="21"/>
        </w:rPr>
      </w:pPr>
      <w:bookmarkStart w:id="26" w:name="_Toc386980216"/>
      <w:bookmarkStart w:id="27" w:name="_Toc384844739"/>
      <w:r>
        <w:rPr>
          <w:rStyle w:val="30"/>
          <w:rFonts w:hint="eastAsia" w:ascii="Times New Roman" w:hAnsi="Times New Roman" w:cs="Times New Roman"/>
          <w:b w:val="0"/>
          <w:sz w:val="21"/>
          <w:szCs w:val="21"/>
        </w:rPr>
        <w:t>无</w:t>
      </w:r>
    </w:p>
    <w:p>
      <w:pPr>
        <w:pStyle w:val="5"/>
        <w:rPr>
          <w:rFonts w:ascii="Times New Roman" w:hAnsi="Times New Roman"/>
          <w:sz w:val="21"/>
          <w:szCs w:val="21"/>
        </w:rPr>
      </w:pPr>
      <w:bookmarkStart w:id="28" w:name="_Toc455914611"/>
      <w:r>
        <w:rPr>
          <w:rFonts w:ascii="Times New Roman" w:hAnsi="Times New Roman"/>
          <w:sz w:val="21"/>
          <w:szCs w:val="21"/>
        </w:rPr>
        <w:t>2.</w:t>
      </w:r>
      <w:r>
        <w:rPr>
          <w:rFonts w:hint="eastAsia" w:ascii="Times New Roman" w:hAnsi="Times New Roman"/>
          <w:sz w:val="21"/>
          <w:szCs w:val="21"/>
          <w:lang w:val="en-US" w:eastAsia="zh-CN"/>
        </w:rPr>
        <w:t>7</w:t>
      </w:r>
      <w:r>
        <w:rPr>
          <w:rFonts w:ascii="Times New Roman" w:hAnsi="Times New Roman"/>
          <w:sz w:val="21"/>
          <w:szCs w:val="21"/>
        </w:rPr>
        <w:t>投标有效期</w:t>
      </w:r>
      <w:bookmarkEnd w:id="26"/>
      <w:bookmarkEnd w:id="27"/>
      <w:bookmarkEnd w:id="28"/>
    </w:p>
    <w:p>
      <w:pPr>
        <w:pStyle w:val="17"/>
        <w:spacing w:line="360" w:lineRule="auto"/>
        <w:ind w:firstLine="420" w:firstLineChars="200"/>
        <w:rPr>
          <w:rFonts w:ascii="Times New Roman" w:hAnsi="Times New Roman"/>
          <w:szCs w:val="21"/>
        </w:rPr>
      </w:pPr>
      <w:r>
        <w:rPr>
          <w:rFonts w:ascii="Times New Roman" w:hAnsi="Times New Roman"/>
          <w:szCs w:val="21"/>
        </w:rPr>
        <w:t>1、本项目的投标有效期为投标文件递交截止时间结束后60日历天，有效期短于此规定的投标文件将被视为无效。</w:t>
      </w:r>
    </w:p>
    <w:p>
      <w:pPr>
        <w:pStyle w:val="17"/>
        <w:spacing w:line="360" w:lineRule="auto"/>
        <w:ind w:firstLine="420" w:firstLineChars="200"/>
        <w:rPr>
          <w:rFonts w:ascii="Times New Roman" w:hAnsi="Times New Roman"/>
          <w:szCs w:val="21"/>
        </w:rPr>
      </w:pPr>
      <w:r>
        <w:rPr>
          <w:rFonts w:ascii="Times New Roman" w:hAnsi="Times New Roman"/>
          <w:szCs w:val="21"/>
        </w:rPr>
        <w:t>2、在特殊情况下，招标人可于投标有效期满之前，向投标人提出延长投标有效期的要求，投标人应立即以传真等书面形式对此要求向招标人作出答复，投标人可以拒绝接受这一要求而放弃投标，投标保证金将尽快无息退还。同意这一要求的投标人，无需也不允许修改其投标文件，但须相应延长投标保证金的有效期。受投标有效期制约的所有权利和义务均应延长至新的有效期。</w:t>
      </w:r>
    </w:p>
    <w:p>
      <w:pPr>
        <w:pStyle w:val="5"/>
        <w:rPr>
          <w:rFonts w:ascii="Times New Roman" w:hAnsi="Times New Roman"/>
          <w:sz w:val="21"/>
          <w:szCs w:val="21"/>
        </w:rPr>
      </w:pPr>
      <w:bookmarkStart w:id="29" w:name="_Toc455914612"/>
      <w:r>
        <w:rPr>
          <w:rFonts w:ascii="Times New Roman" w:hAnsi="Times New Roman"/>
          <w:sz w:val="21"/>
          <w:szCs w:val="21"/>
        </w:rPr>
        <w:t>2.</w:t>
      </w:r>
      <w:r>
        <w:rPr>
          <w:rFonts w:hint="eastAsia" w:ascii="Times New Roman" w:hAnsi="Times New Roman"/>
          <w:sz w:val="21"/>
          <w:szCs w:val="21"/>
          <w:lang w:val="en-US" w:eastAsia="zh-CN"/>
        </w:rPr>
        <w:t>8</w:t>
      </w:r>
      <w:r>
        <w:rPr>
          <w:rFonts w:ascii="Times New Roman" w:hAnsi="Times New Roman"/>
          <w:sz w:val="21"/>
          <w:szCs w:val="21"/>
        </w:rPr>
        <w:t>无效投标的情形</w:t>
      </w:r>
      <w:bookmarkEnd w:id="29"/>
    </w:p>
    <w:p>
      <w:pPr>
        <w:pStyle w:val="17"/>
        <w:spacing w:line="360" w:lineRule="auto"/>
        <w:ind w:firstLine="420" w:firstLineChars="200"/>
        <w:rPr>
          <w:rFonts w:ascii="Times New Roman" w:hAnsi="Times New Roman"/>
          <w:szCs w:val="21"/>
        </w:rPr>
      </w:pPr>
      <w:bookmarkStart w:id="30" w:name="_Toc455914613"/>
      <w:r>
        <w:rPr>
          <w:rFonts w:hint="eastAsia" w:ascii="Times New Roman" w:hAnsi="Times New Roman"/>
          <w:szCs w:val="21"/>
        </w:rPr>
        <w:t>1、投标文件资格审查项中任意一项不响应；</w:t>
      </w:r>
    </w:p>
    <w:p>
      <w:pPr>
        <w:pStyle w:val="17"/>
        <w:spacing w:line="360" w:lineRule="auto"/>
        <w:ind w:firstLine="420" w:firstLineChars="200"/>
        <w:rPr>
          <w:rFonts w:ascii="Times New Roman" w:hAnsi="Times New Roman"/>
          <w:szCs w:val="21"/>
        </w:rPr>
      </w:pPr>
      <w:r>
        <w:rPr>
          <w:rFonts w:hint="eastAsia" w:ascii="Times New Roman" w:hAnsi="Times New Roman"/>
          <w:szCs w:val="21"/>
        </w:rPr>
        <w:t>2、开标一览表、法人授权委托书提供信息不全或未盖公章或未手写签名；</w:t>
      </w:r>
    </w:p>
    <w:p>
      <w:pPr>
        <w:pStyle w:val="17"/>
        <w:spacing w:line="360" w:lineRule="auto"/>
        <w:ind w:firstLine="420" w:firstLineChars="200"/>
        <w:rPr>
          <w:rFonts w:ascii="Times New Roman" w:hAnsi="Times New Roman"/>
          <w:szCs w:val="21"/>
        </w:rPr>
      </w:pPr>
      <w:r>
        <w:rPr>
          <w:rFonts w:hint="eastAsia" w:ascii="Times New Roman" w:hAnsi="Times New Roman"/>
          <w:szCs w:val="21"/>
        </w:rPr>
        <w:t>3、投标文件未装订成册（胶封）或未逐页标注页码；</w:t>
      </w:r>
    </w:p>
    <w:p>
      <w:pPr>
        <w:pStyle w:val="17"/>
        <w:spacing w:line="360" w:lineRule="auto"/>
        <w:ind w:firstLine="420" w:firstLineChars="200"/>
        <w:rPr>
          <w:rFonts w:ascii="Times New Roman" w:hAnsi="Times New Roman"/>
          <w:szCs w:val="21"/>
        </w:rPr>
      </w:pPr>
      <w:r>
        <w:rPr>
          <w:rFonts w:hint="eastAsia" w:ascii="Times New Roman" w:hAnsi="Times New Roman"/>
          <w:szCs w:val="21"/>
        </w:rPr>
        <w:t>4、投标文件附有招标人不能接受的条件；</w:t>
      </w:r>
    </w:p>
    <w:p>
      <w:pPr>
        <w:pStyle w:val="17"/>
        <w:spacing w:line="360" w:lineRule="auto"/>
        <w:ind w:firstLine="420" w:firstLineChars="200"/>
        <w:rPr>
          <w:rFonts w:ascii="Times New Roman" w:hAnsi="Times New Roman"/>
          <w:szCs w:val="21"/>
        </w:rPr>
      </w:pPr>
      <w:r>
        <w:rPr>
          <w:rFonts w:hint="eastAsia" w:ascii="Times New Roman" w:hAnsi="Times New Roman"/>
          <w:szCs w:val="21"/>
        </w:rPr>
        <w:t>5、不符合招标文件中规定的实质性要求（报价、技术要求、投标人资质要求）；</w:t>
      </w:r>
    </w:p>
    <w:p>
      <w:pPr>
        <w:pStyle w:val="17"/>
        <w:spacing w:line="360" w:lineRule="auto"/>
        <w:ind w:firstLine="420" w:firstLineChars="200"/>
        <w:rPr>
          <w:rFonts w:ascii="Times New Roman" w:hAnsi="Times New Roman"/>
          <w:szCs w:val="21"/>
        </w:rPr>
      </w:pPr>
      <w:r>
        <w:rPr>
          <w:rFonts w:hint="eastAsia" w:ascii="Times New Roman" w:hAnsi="Times New Roman"/>
          <w:szCs w:val="21"/>
        </w:rPr>
        <w:t>6、有三项及以上技术指标负偏离的；</w:t>
      </w:r>
    </w:p>
    <w:p>
      <w:pPr>
        <w:pStyle w:val="17"/>
        <w:spacing w:line="360" w:lineRule="auto"/>
        <w:ind w:firstLine="420" w:firstLineChars="200"/>
        <w:rPr>
          <w:rFonts w:ascii="Times New Roman" w:hAnsi="Times New Roman"/>
          <w:szCs w:val="21"/>
        </w:rPr>
      </w:pPr>
      <w:r>
        <w:rPr>
          <w:rFonts w:hint="eastAsia" w:ascii="Times New Roman" w:hAnsi="Times New Roman"/>
          <w:szCs w:val="21"/>
        </w:rPr>
        <w:t>7、不响应招标文件规定的付款方式；</w:t>
      </w:r>
    </w:p>
    <w:p>
      <w:pPr>
        <w:pStyle w:val="17"/>
        <w:spacing w:line="360" w:lineRule="auto"/>
        <w:ind w:firstLine="420" w:firstLineChars="200"/>
        <w:rPr>
          <w:rFonts w:ascii="Times New Roman" w:hAnsi="Times New Roman"/>
          <w:szCs w:val="21"/>
        </w:rPr>
      </w:pPr>
      <w:r>
        <w:rPr>
          <w:rFonts w:hint="eastAsia" w:ascii="Times New Roman" w:hAnsi="Times New Roman"/>
          <w:szCs w:val="21"/>
        </w:rPr>
        <w:t>8、有法律法规规定的其他违法行为。</w:t>
      </w:r>
    </w:p>
    <w:bookmarkEnd w:id="30"/>
    <w:p>
      <w:pPr>
        <w:pStyle w:val="5"/>
        <w:rPr>
          <w:rFonts w:ascii="Times New Roman" w:hAnsi="Times New Roman"/>
          <w:sz w:val="21"/>
          <w:szCs w:val="21"/>
        </w:rPr>
      </w:pPr>
      <w:bookmarkStart w:id="31" w:name="_Toc386980217"/>
      <w:bookmarkStart w:id="32" w:name="_Toc384844740"/>
      <w:bookmarkStart w:id="33" w:name="_Toc455914614"/>
      <w:r>
        <w:rPr>
          <w:rFonts w:ascii="Times New Roman" w:hAnsi="Times New Roman"/>
          <w:sz w:val="21"/>
          <w:szCs w:val="21"/>
        </w:rPr>
        <w:t>2.</w:t>
      </w:r>
      <w:r>
        <w:rPr>
          <w:rFonts w:hint="eastAsia" w:ascii="Times New Roman" w:hAnsi="Times New Roman"/>
          <w:sz w:val="21"/>
          <w:szCs w:val="21"/>
          <w:lang w:val="en-US" w:eastAsia="zh-CN"/>
        </w:rPr>
        <w:t>9</w:t>
      </w:r>
      <w:r>
        <w:rPr>
          <w:rFonts w:ascii="Times New Roman" w:hAnsi="Times New Roman"/>
          <w:sz w:val="21"/>
          <w:szCs w:val="21"/>
        </w:rPr>
        <w:t>合同</w:t>
      </w:r>
      <w:bookmarkEnd w:id="31"/>
      <w:bookmarkEnd w:id="32"/>
      <w:r>
        <w:rPr>
          <w:rFonts w:ascii="Times New Roman" w:hAnsi="Times New Roman"/>
          <w:sz w:val="21"/>
          <w:szCs w:val="21"/>
        </w:rPr>
        <w:t>签订</w:t>
      </w:r>
      <w:bookmarkEnd w:id="33"/>
    </w:p>
    <w:p>
      <w:pPr>
        <w:pStyle w:val="17"/>
        <w:spacing w:line="360" w:lineRule="auto"/>
        <w:ind w:firstLine="420" w:firstLineChars="200"/>
        <w:rPr>
          <w:rFonts w:ascii="Times New Roman" w:hAnsi="Times New Roman"/>
          <w:bCs/>
          <w:szCs w:val="21"/>
        </w:rPr>
      </w:pPr>
      <w:r>
        <w:rPr>
          <w:rFonts w:ascii="Times New Roman" w:hAnsi="Times New Roman"/>
          <w:szCs w:val="21"/>
        </w:rPr>
        <w:t>1、签订合同前，</w:t>
      </w:r>
      <w:r>
        <w:rPr>
          <w:rFonts w:ascii="Times New Roman" w:hAnsi="Times New Roman"/>
          <w:kern w:val="0"/>
          <w:szCs w:val="21"/>
        </w:rPr>
        <w:t>招标人</w:t>
      </w:r>
      <w:r>
        <w:rPr>
          <w:rFonts w:ascii="Times New Roman" w:hAnsi="Times New Roman"/>
          <w:bCs/>
          <w:szCs w:val="21"/>
        </w:rPr>
        <w:t>仍保留拒绝任何投标、取消招标过程和取消所有投标的权利，且无须向受影响的投标人解释这样做的原因。</w:t>
      </w:r>
    </w:p>
    <w:p>
      <w:pPr>
        <w:pStyle w:val="17"/>
        <w:spacing w:line="360" w:lineRule="auto"/>
        <w:ind w:firstLine="420" w:firstLineChars="200"/>
        <w:rPr>
          <w:rFonts w:ascii="Times New Roman" w:hAnsi="Times New Roman"/>
          <w:szCs w:val="21"/>
        </w:rPr>
      </w:pPr>
      <w:r>
        <w:rPr>
          <w:rFonts w:ascii="Times New Roman" w:hAnsi="Times New Roman"/>
          <w:szCs w:val="21"/>
        </w:rPr>
        <w:t>2、中标人应严格按照中标通知书要求的时间和地点与招标人签订合同，如中标人拒绝签订合同，并给招标人造成损失的，中标人应承担赔偿责任。</w:t>
      </w:r>
    </w:p>
    <w:p>
      <w:pPr>
        <w:pStyle w:val="17"/>
        <w:spacing w:line="360" w:lineRule="auto"/>
        <w:ind w:firstLine="420" w:firstLineChars="200"/>
        <w:rPr>
          <w:rFonts w:ascii="Times New Roman" w:hAnsi="Times New Roman"/>
          <w:szCs w:val="21"/>
        </w:rPr>
      </w:pPr>
      <w:r>
        <w:rPr>
          <w:rFonts w:ascii="Times New Roman" w:hAnsi="Times New Roman"/>
          <w:szCs w:val="21"/>
        </w:rPr>
        <w:t>3、签订合同应以招标文件和投标承诺为依据。</w:t>
      </w:r>
    </w:p>
    <w:p>
      <w:pPr>
        <w:pStyle w:val="17"/>
        <w:spacing w:line="360" w:lineRule="auto"/>
        <w:ind w:firstLine="420" w:firstLineChars="200"/>
        <w:rPr>
          <w:rFonts w:ascii="Times New Roman" w:hAnsi="Times New Roman"/>
          <w:szCs w:val="21"/>
        </w:rPr>
      </w:pPr>
      <w:r>
        <w:rPr>
          <w:rFonts w:hint="eastAsia" w:ascii="Times New Roman" w:hAnsi="Times New Roman"/>
          <w:szCs w:val="21"/>
        </w:rPr>
        <w:t>4、合同一年一签，如校方对中标方服务质量满意，中标方方承诺在服务费增加10%的范围内，双方经协商可以续签下年合同。</w:t>
      </w:r>
    </w:p>
    <w:p>
      <w:pPr>
        <w:pStyle w:val="5"/>
        <w:rPr>
          <w:rFonts w:ascii="Times New Roman" w:hAnsi="Times New Roman"/>
          <w:sz w:val="21"/>
          <w:szCs w:val="21"/>
        </w:rPr>
      </w:pPr>
      <w:bookmarkStart w:id="34" w:name="_Toc455914616"/>
      <w:bookmarkStart w:id="35" w:name="_Toc386980218"/>
      <w:bookmarkStart w:id="36" w:name="_Toc384844741"/>
      <w:r>
        <w:rPr>
          <w:rFonts w:ascii="Times New Roman" w:hAnsi="Times New Roman"/>
          <w:sz w:val="21"/>
          <w:szCs w:val="21"/>
        </w:rPr>
        <w:t>2.1</w:t>
      </w:r>
      <w:r>
        <w:rPr>
          <w:rFonts w:hint="eastAsia" w:ascii="Times New Roman" w:hAnsi="Times New Roman"/>
          <w:sz w:val="21"/>
          <w:szCs w:val="21"/>
          <w:lang w:val="en-US" w:eastAsia="zh-CN"/>
        </w:rPr>
        <w:t>0</w:t>
      </w:r>
      <w:r>
        <w:rPr>
          <w:rFonts w:ascii="Times New Roman" w:hAnsi="Times New Roman"/>
          <w:sz w:val="21"/>
          <w:szCs w:val="21"/>
        </w:rPr>
        <w:t>付款方式</w:t>
      </w:r>
      <w:bookmarkEnd w:id="34"/>
      <w:bookmarkEnd w:id="35"/>
      <w:bookmarkEnd w:id="36"/>
    </w:p>
    <w:p>
      <w:pPr>
        <w:pStyle w:val="17"/>
        <w:spacing w:line="360" w:lineRule="auto"/>
        <w:ind w:firstLine="420" w:firstLineChars="200"/>
        <w:rPr>
          <w:rFonts w:ascii="Times New Roman" w:hAnsi="Times New Roman"/>
          <w:szCs w:val="21"/>
        </w:rPr>
      </w:pPr>
      <w:r>
        <w:rPr>
          <w:rFonts w:hint="eastAsia" w:ascii="Times New Roman" w:hAnsi="Times New Roman"/>
          <w:szCs w:val="21"/>
        </w:rPr>
        <w:t>中标方一旦中标，和学校签订服务合同为1年，医疗费每半年学校支付一次。</w:t>
      </w:r>
    </w:p>
    <w:p>
      <w:pPr>
        <w:pStyle w:val="17"/>
        <w:spacing w:line="360" w:lineRule="auto"/>
        <w:ind w:firstLine="420" w:firstLineChars="200"/>
        <w:rPr>
          <w:rFonts w:ascii="Times New Roman" w:hAnsi="Times New Roman"/>
          <w:szCs w:val="21"/>
        </w:rPr>
      </w:pPr>
      <w:r>
        <w:rPr>
          <w:rFonts w:hint="eastAsia" w:ascii="Times New Roman" w:hAnsi="Times New Roman"/>
          <w:szCs w:val="21"/>
        </w:rPr>
        <w:t>服务期限：服务期限1年，从2017年11月1日起至2018年10月31日止。</w:t>
      </w:r>
    </w:p>
    <w:p>
      <w:pPr>
        <w:pStyle w:val="17"/>
        <w:spacing w:line="360" w:lineRule="auto"/>
        <w:ind w:firstLine="420" w:firstLineChars="200"/>
        <w:rPr>
          <w:rFonts w:ascii="Times New Roman" w:hAnsi="Times New Roman"/>
          <w:szCs w:val="21"/>
        </w:rPr>
      </w:pPr>
    </w:p>
    <w:p>
      <w:pPr>
        <w:pStyle w:val="5"/>
        <w:jc w:val="center"/>
        <w:rPr>
          <w:rFonts w:ascii="Times New Roman" w:hAnsi="Times New Roman" w:eastAsia="楷体"/>
          <w:sz w:val="44"/>
        </w:rPr>
      </w:pPr>
      <w:bookmarkStart w:id="37" w:name="_Toc455914617"/>
      <w:r>
        <w:rPr>
          <w:rFonts w:ascii="Times New Roman" w:hAnsi="Times New Roman" w:eastAsia="楷体"/>
          <w:sz w:val="44"/>
        </w:rPr>
        <w:t>第三部分项目需求</w:t>
      </w:r>
      <w:bookmarkEnd w:id="37"/>
    </w:p>
    <w:p>
      <w:pPr>
        <w:pStyle w:val="5"/>
        <w:rPr>
          <w:rFonts w:ascii="Times New Roman" w:hAnsi="Times New Roman"/>
          <w:sz w:val="21"/>
          <w:szCs w:val="21"/>
        </w:rPr>
      </w:pPr>
      <w:bookmarkStart w:id="38" w:name="_Toc455914618"/>
      <w:bookmarkStart w:id="39" w:name="_Toc433792563"/>
      <w:r>
        <w:rPr>
          <w:rFonts w:ascii="Times New Roman" w:hAnsi="Times New Roman"/>
          <w:sz w:val="21"/>
          <w:szCs w:val="21"/>
        </w:rPr>
        <w:t>3.1</w:t>
      </w:r>
      <w:bookmarkEnd w:id="38"/>
      <w:bookmarkEnd w:id="39"/>
      <w:r>
        <w:rPr>
          <w:rFonts w:ascii="Times New Roman" w:hAnsi="Times New Roman"/>
          <w:sz w:val="21"/>
          <w:szCs w:val="21"/>
        </w:rPr>
        <w:t>项目需求</w:t>
      </w:r>
    </w:p>
    <w:p>
      <w:pPr>
        <w:spacing w:line="360" w:lineRule="auto"/>
      </w:pPr>
      <w:r>
        <w:rPr>
          <w:rFonts w:hint="eastAsia"/>
        </w:rPr>
        <w:t>（一）招标方的权利和义务：</w:t>
      </w:r>
    </w:p>
    <w:p>
      <w:pPr>
        <w:spacing w:line="360" w:lineRule="auto"/>
      </w:pPr>
      <w:r>
        <w:rPr>
          <w:rFonts w:hint="eastAsia"/>
        </w:rPr>
        <w:t>1、招标方在学院定淮门东校区设立医务室（包括医疗用房，值班用房），招标方向中标方提供医务室所需的医疗机构执业许可证。招标方将本院医疗保健服务工作委托给中标方，招标方提供中标方办公需要的物资硬件（如空调，电话，电脑，办公桌椅等设备，），能达到卫生局检查验收条件。水电供应，固定电话由学院负责。</w:t>
      </w:r>
    </w:p>
    <w:p>
      <w:pPr>
        <w:spacing w:line="360" w:lineRule="auto"/>
      </w:pPr>
      <w:r>
        <w:rPr>
          <w:rFonts w:hint="eastAsia"/>
        </w:rPr>
        <w:t>2、招标方承诺将每年学生（两个校区全部新生）的入学和毕业体检全部交由中标方负责。中标方按照国家对高校学生体检的相关规定做好学生的体检工作。</w:t>
      </w:r>
    </w:p>
    <w:p>
      <w:pPr>
        <w:spacing w:line="360" w:lineRule="auto"/>
      </w:pPr>
      <w:r>
        <w:rPr>
          <w:rFonts w:hint="eastAsia"/>
        </w:rPr>
        <w:t>3、招标方有权对中标方的医疗管理、医疗服务、医疗设备、药品质量、医疗收费等进行例行检查，包括建议中标方任用领导和撤换不适合在校工作的医务人员。</w:t>
      </w:r>
    </w:p>
    <w:p>
      <w:pPr>
        <w:spacing w:line="360" w:lineRule="auto"/>
      </w:pPr>
      <w:r>
        <w:rPr>
          <w:rFonts w:hint="eastAsia"/>
        </w:rPr>
        <w:t>4、中标方在就诊过程中，由于学生不配合治疗或无理取闹时，招标方有义务协助解决。</w:t>
      </w:r>
    </w:p>
    <w:p>
      <w:pPr>
        <w:spacing w:line="360" w:lineRule="auto"/>
      </w:pPr>
      <w:r>
        <w:rPr>
          <w:rFonts w:hint="eastAsia"/>
        </w:rPr>
        <w:t>5、中标方如出现重大医疗事故或因不服从招标方监督管理而影响服务质量，师生反映严重时，招标方可单方解除合同。</w:t>
      </w:r>
    </w:p>
    <w:p>
      <w:pPr>
        <w:spacing w:line="360" w:lineRule="auto"/>
      </w:pPr>
      <w:r>
        <w:rPr>
          <w:rFonts w:hint="eastAsia"/>
        </w:rPr>
        <w:t>6、在医疗服务过程中，由于中标方原因造成的医疗事故、医疗差错等责任，由中标方承担。</w:t>
      </w:r>
    </w:p>
    <w:p>
      <w:pPr>
        <w:spacing w:line="360" w:lineRule="auto"/>
      </w:pPr>
      <w:r>
        <w:rPr>
          <w:rFonts w:hint="eastAsia"/>
        </w:rPr>
        <w:t>7、每年学生（全部在校学生）门诊包干费按当年参保人数70元/人划拨给中标方。（具体划拨标准按市医保中心返还给学校标准执行）。由中标方给学生进行门诊及住院报销工作，门诊费用报销实行包干制，如有结余部分作为中标方医疗补助，报销不足部分由学校按实际发生额给予补贴。</w:t>
      </w:r>
    </w:p>
    <w:p>
      <w:pPr>
        <w:spacing w:line="360" w:lineRule="auto"/>
      </w:pPr>
      <w:r>
        <w:rPr>
          <w:rFonts w:hint="eastAsia"/>
        </w:rPr>
        <w:t>8、学生医疗按统一价格招标执行，记账等，转院治疗需中标方开具转院通知。</w:t>
      </w:r>
    </w:p>
    <w:p>
      <w:pPr>
        <w:spacing w:line="360" w:lineRule="auto"/>
      </w:pPr>
      <w:r>
        <w:rPr>
          <w:rFonts w:hint="eastAsia"/>
        </w:rPr>
        <w:t>9、定淮门东校区学生在校外医院就诊医疗报销比例为60%，在校内医院就诊报销比例为70%，若学生持中标方转院通知在校外医院就诊的则按70%报销，应天校区学生校外就医按70%报销。上述报销相关手续和费用均由中标方负责承担。</w:t>
      </w:r>
    </w:p>
    <w:p>
      <w:pPr>
        <w:spacing w:line="360" w:lineRule="auto"/>
      </w:pPr>
      <w:r>
        <w:rPr>
          <w:rFonts w:hint="eastAsia"/>
        </w:rPr>
        <w:t>10、校方负责对中标方日常监管和报销台账检查，中标方需服从校方管理并及时向校方提供台账记录。在学生报销等事项中出现争执的，由校方负责裁定，中标方需按校方裁定结果执行。</w:t>
      </w:r>
    </w:p>
    <w:p>
      <w:pPr>
        <w:spacing w:line="360" w:lineRule="auto"/>
      </w:pPr>
      <w:r>
        <w:rPr>
          <w:rFonts w:hint="eastAsia"/>
        </w:rPr>
        <w:t>（二）中标方权利和义务：</w:t>
      </w:r>
    </w:p>
    <w:p>
      <w:pPr>
        <w:spacing w:line="360" w:lineRule="auto"/>
      </w:pPr>
      <w:r>
        <w:rPr>
          <w:rFonts w:hint="eastAsia"/>
        </w:rPr>
        <w:t>1、中标方医疗卫生服务工作必须按照国家对高等学校医疗保健的有关规定和卫生部门对医疗保健管理的相关要求，遵守相关的法律法规，为招标方提供规范化的医疗卫生服务。</w:t>
      </w:r>
    </w:p>
    <w:p>
      <w:pPr>
        <w:spacing w:line="360" w:lineRule="auto"/>
      </w:pPr>
      <w:r>
        <w:rPr>
          <w:rFonts w:hint="eastAsia"/>
        </w:rPr>
        <w:t>2、中标方安排在医务室工作的医务人员必须具有相应执业资格，具有3年以上从医经历和丰富的临床经验，负责人必须具备中级以上职称，中标方安排的医务人员的工资报酬及劳保、保险等一切福利待遇，由中标方负责承担。</w:t>
      </w:r>
    </w:p>
    <w:p>
      <w:pPr>
        <w:spacing w:line="360" w:lineRule="auto"/>
      </w:pPr>
      <w:r>
        <w:rPr>
          <w:rFonts w:hint="eastAsia"/>
        </w:rPr>
        <w:t>3、中标方提供24小时医疗服务，白天门诊保证3名医务人员在岗，夜间保证有2名医务人员值班，周六、周日和节假日（军训期间除外）及寒暑假不上班。</w:t>
      </w:r>
    </w:p>
    <w:p>
      <w:pPr>
        <w:spacing w:line="360" w:lineRule="auto"/>
      </w:pPr>
      <w:r>
        <w:rPr>
          <w:rFonts w:hint="eastAsia"/>
        </w:rPr>
        <w:t>4、中标方主要负责常见病，多发病的诊断、治疗工作。开展常规治疗，对不能救治的急、重症病人应及时转诊，并通知招标方管理部门。</w:t>
      </w:r>
    </w:p>
    <w:p>
      <w:pPr>
        <w:spacing w:line="360" w:lineRule="auto"/>
      </w:pPr>
      <w:r>
        <w:rPr>
          <w:rFonts w:hint="eastAsia"/>
        </w:rPr>
        <w:t>5、中标方承担所有医疗相关纠纷责任，招标方可配合处理相关纠纷。</w:t>
      </w:r>
    </w:p>
    <w:p>
      <w:pPr>
        <w:spacing w:line="360" w:lineRule="auto"/>
      </w:pPr>
      <w:r>
        <w:rPr>
          <w:rFonts w:hint="eastAsia"/>
        </w:rPr>
        <w:t>6、建立健全传染病的防控机制和突发共公卫生事件应急预案及时向学校通报传染病信息。负责学校传染病的初级预防、报告工作。适时开展相关疫苗接种。</w:t>
      </w:r>
    </w:p>
    <w:p>
      <w:pPr>
        <w:spacing w:line="360" w:lineRule="auto"/>
      </w:pPr>
      <w:r>
        <w:rPr>
          <w:rFonts w:hint="eastAsia"/>
        </w:rPr>
        <w:t>7、协助招标方做好饮食卫生、教学卫生、环境卫生等工作实施业务指导和监督。</w:t>
      </w:r>
    </w:p>
    <w:p>
      <w:pPr>
        <w:spacing w:line="360" w:lineRule="auto"/>
      </w:pPr>
      <w:r>
        <w:rPr>
          <w:rFonts w:hint="eastAsia"/>
        </w:rPr>
        <w:t>8、负责大病就医绿色通道的建立，危急重病人由医护人员陪同就诊，先行治疗，确保安全第一。</w:t>
      </w:r>
    </w:p>
    <w:p>
      <w:pPr>
        <w:spacing w:line="360" w:lineRule="auto"/>
      </w:pPr>
      <w:r>
        <w:rPr>
          <w:rFonts w:hint="eastAsia"/>
        </w:rPr>
        <w:t>9、中标方保证校医务室所售药品质量符合国家标准，所售药品执行国家医保价。诊疗费按国家规定收取，各项医疗收费、药品价格及管理制度明示上墙。</w:t>
      </w:r>
    </w:p>
    <w:p>
      <w:pPr>
        <w:spacing w:line="360" w:lineRule="auto"/>
      </w:pPr>
      <w:r>
        <w:rPr>
          <w:rFonts w:hint="eastAsia"/>
        </w:rPr>
        <w:t>10、校医务室负责每月出一期健康专栏，指导师生自我保健。</w:t>
      </w:r>
    </w:p>
    <w:p>
      <w:pPr>
        <w:spacing w:line="360" w:lineRule="auto"/>
      </w:pPr>
      <w:r>
        <w:rPr>
          <w:rFonts w:hint="eastAsia"/>
        </w:rPr>
        <w:t>11、中标方承诺强化内部管理，制度完善、明确，提高医疗水平，做好各项医疗服务工作。</w:t>
      </w:r>
    </w:p>
    <w:p>
      <w:pPr>
        <w:spacing w:line="360" w:lineRule="auto"/>
      </w:pPr>
      <w:r>
        <w:rPr>
          <w:rFonts w:hint="eastAsia"/>
        </w:rPr>
        <w:t>12、积极为师生提供健康保健及心理卫生咨询、健康教育等良好的医疗保健措施。</w:t>
      </w:r>
    </w:p>
    <w:p>
      <w:pPr>
        <w:spacing w:line="360" w:lineRule="auto"/>
      </w:pPr>
      <w:r>
        <w:rPr>
          <w:rFonts w:hint="eastAsia"/>
        </w:rPr>
        <w:t>13、认真执行国家各种卫生法规，并自觉遵守学校各项规章制度，制定有关工作计划。</w:t>
      </w:r>
    </w:p>
    <w:p>
      <w:pPr>
        <w:spacing w:line="360" w:lineRule="auto"/>
      </w:pPr>
      <w:r>
        <w:rPr>
          <w:rFonts w:hint="eastAsia"/>
        </w:rPr>
        <w:t>14、中标方必须在执业许可的范围内开展经营活动，不得超出其经营范围。由一家医疗机构经营，不得将医务室私自转让或委托他人经营,未经校方允许不得对外经营（校外人员），更不能利用校有资产搞不法经营。一经发现，招标方有权取消其承包资格,并追究其违约责任。</w:t>
      </w:r>
    </w:p>
    <w:p>
      <w:pPr>
        <w:spacing w:line="360" w:lineRule="auto"/>
      </w:pPr>
      <w:r>
        <w:rPr>
          <w:rFonts w:hint="eastAsia"/>
        </w:rPr>
        <w:t>15、做好我院学生医保门诊及住院报销工作。</w:t>
      </w:r>
    </w:p>
    <w:p>
      <w:pPr>
        <w:spacing w:line="360" w:lineRule="auto"/>
      </w:pPr>
    </w:p>
    <w:p>
      <w:pPr>
        <w:spacing w:line="360" w:lineRule="auto"/>
      </w:pPr>
    </w:p>
    <w:p>
      <w:pPr>
        <w:spacing w:line="360" w:lineRule="auto"/>
      </w:pPr>
    </w:p>
    <w:p/>
    <w:p>
      <w:pPr>
        <w:pStyle w:val="5"/>
        <w:jc w:val="center"/>
        <w:rPr>
          <w:rFonts w:ascii="Times New Roman" w:hAnsi="Times New Roman" w:eastAsia="楷体"/>
          <w:sz w:val="44"/>
        </w:rPr>
      </w:pPr>
      <w:r>
        <w:rPr>
          <w:rFonts w:ascii="Times New Roman" w:hAnsi="Times New Roman" w:eastAsia="楷体"/>
          <w:sz w:val="44"/>
        </w:rPr>
        <w:t>第四部分</w:t>
      </w:r>
      <w:r>
        <w:rPr>
          <w:rFonts w:hint="eastAsia" w:ascii="Times New Roman" w:hAnsi="Times New Roman" w:eastAsia="楷体"/>
          <w:sz w:val="44"/>
        </w:rPr>
        <w:t>合同主要条款</w:t>
      </w:r>
    </w:p>
    <w:p/>
    <w:p/>
    <w:p/>
    <w:p/>
    <w:p>
      <w:pPr>
        <w:jc w:val="center"/>
        <w:rPr>
          <w:b/>
          <w:sz w:val="44"/>
          <w:szCs w:val="44"/>
        </w:rPr>
      </w:pPr>
      <w:r>
        <w:rPr>
          <w:rFonts w:hint="eastAsia"/>
          <w:b/>
          <w:sz w:val="44"/>
          <w:szCs w:val="44"/>
        </w:rPr>
        <w:t>江苏城市职业学院</w:t>
      </w:r>
    </w:p>
    <w:p>
      <w:pPr>
        <w:jc w:val="center"/>
        <w:rPr>
          <w:b/>
          <w:sz w:val="44"/>
          <w:szCs w:val="44"/>
        </w:rPr>
      </w:pPr>
      <w:r>
        <w:rPr>
          <w:rFonts w:hint="eastAsia"/>
          <w:b/>
          <w:sz w:val="44"/>
          <w:szCs w:val="44"/>
        </w:rPr>
        <w:t>医务室托管服务合同</w:t>
      </w:r>
    </w:p>
    <w:p/>
    <w:p>
      <w:pPr>
        <w:rPr>
          <w:rFonts w:asciiTheme="minorEastAsia" w:hAnsiTheme="minorEastAsia"/>
          <w:b/>
          <w:sz w:val="28"/>
          <w:szCs w:val="28"/>
        </w:rPr>
      </w:pPr>
      <w:r>
        <w:rPr>
          <w:rFonts w:hint="eastAsia" w:asciiTheme="minorEastAsia" w:hAnsiTheme="minorEastAsia"/>
          <w:b/>
          <w:sz w:val="28"/>
          <w:szCs w:val="28"/>
        </w:rPr>
        <w:t>甲方：江苏城市职业学院（以下简称甲方）</w:t>
      </w:r>
    </w:p>
    <w:p>
      <w:pPr>
        <w:rPr>
          <w:rFonts w:asciiTheme="minorEastAsia" w:hAnsiTheme="minorEastAsia"/>
          <w:b/>
          <w:sz w:val="28"/>
          <w:szCs w:val="28"/>
        </w:rPr>
      </w:pPr>
      <w:r>
        <w:rPr>
          <w:rFonts w:hint="eastAsia" w:asciiTheme="minorEastAsia" w:hAnsiTheme="minorEastAsia"/>
          <w:b/>
          <w:sz w:val="28"/>
          <w:szCs w:val="28"/>
        </w:rPr>
        <w:t>乙方：</w:t>
      </w:r>
      <w:r>
        <w:rPr>
          <w:rFonts w:hint="eastAsia" w:asciiTheme="minorEastAsia" w:hAnsiTheme="minorEastAsia"/>
          <w:b/>
          <w:sz w:val="28"/>
          <w:szCs w:val="28"/>
          <w:lang w:val="en-US" w:eastAsia="zh-CN"/>
        </w:rPr>
        <w:t xml:space="preserve">                </w:t>
      </w:r>
      <w:r>
        <w:rPr>
          <w:rFonts w:hint="eastAsia" w:asciiTheme="minorEastAsia" w:hAnsiTheme="minorEastAsia"/>
          <w:b/>
          <w:sz w:val="28"/>
          <w:szCs w:val="28"/>
        </w:rPr>
        <w:t>（以下简称乙方）</w:t>
      </w:r>
    </w:p>
    <w:p>
      <w:pPr>
        <w:ind w:firstLine="560" w:firstLineChars="200"/>
        <w:rPr>
          <w:rFonts w:asciiTheme="minorEastAsia" w:hAnsiTheme="minorEastAsia"/>
          <w:sz w:val="28"/>
          <w:szCs w:val="28"/>
        </w:rPr>
      </w:pPr>
      <w:r>
        <w:rPr>
          <w:rFonts w:hint="eastAsia" w:asciiTheme="minorEastAsia" w:hAnsiTheme="minorEastAsia"/>
          <w:sz w:val="28"/>
          <w:szCs w:val="28"/>
        </w:rPr>
        <w:t>为进一步提高甲方校内医疗服务能力和水平，不断适应和满足广大师生的健康需求，根据国家有关法律、法规，就甲方校内定淮门东校区医务室托管服务事宜，双方本着诚实守信、平等自愿的原则，经协商一致，订立本合同。</w:t>
      </w:r>
    </w:p>
    <w:p>
      <w:pPr>
        <w:rPr>
          <w:rFonts w:asciiTheme="minorEastAsia" w:hAnsiTheme="minorEastAsia"/>
          <w:sz w:val="28"/>
          <w:szCs w:val="28"/>
        </w:rPr>
      </w:pPr>
      <w:r>
        <w:rPr>
          <w:rFonts w:hint="eastAsia" w:asciiTheme="minorEastAsia" w:hAnsiTheme="minorEastAsia"/>
          <w:b/>
          <w:sz w:val="28"/>
          <w:szCs w:val="28"/>
        </w:rPr>
        <w:t>第一条</w:t>
      </w:r>
      <w:r>
        <w:rPr>
          <w:rFonts w:hint="eastAsia" w:asciiTheme="minorEastAsia" w:hAnsiTheme="minorEastAsia"/>
          <w:sz w:val="28"/>
          <w:szCs w:val="28"/>
        </w:rPr>
        <w:t>托管服务内容</w:t>
      </w:r>
    </w:p>
    <w:p>
      <w:pPr>
        <w:rPr>
          <w:rFonts w:asciiTheme="minorEastAsia" w:hAnsiTheme="minorEastAsia"/>
          <w:sz w:val="28"/>
          <w:szCs w:val="28"/>
        </w:rPr>
      </w:pPr>
      <w:r>
        <w:rPr>
          <w:rFonts w:hint="eastAsia" w:asciiTheme="minorEastAsia" w:hAnsiTheme="minorEastAsia"/>
          <w:sz w:val="28"/>
          <w:szCs w:val="28"/>
        </w:rPr>
        <w:t>1、江苏城市职业学院定淮门东校区医务室的注册年审（诊疗业务范围）等事项。</w:t>
      </w:r>
    </w:p>
    <w:p>
      <w:pPr>
        <w:rPr>
          <w:rFonts w:asciiTheme="minorEastAsia" w:hAnsiTheme="minorEastAsia"/>
          <w:sz w:val="28"/>
          <w:szCs w:val="28"/>
        </w:rPr>
      </w:pPr>
      <w:r>
        <w:rPr>
          <w:rFonts w:hint="eastAsia" w:asciiTheme="minorEastAsia" w:hAnsiTheme="minorEastAsia"/>
          <w:sz w:val="28"/>
          <w:szCs w:val="28"/>
        </w:rPr>
        <w:t>2、全校师生的日常门诊诊疗服务。</w:t>
      </w:r>
    </w:p>
    <w:p>
      <w:pPr>
        <w:rPr>
          <w:rFonts w:asciiTheme="minorEastAsia" w:hAnsiTheme="minorEastAsia"/>
          <w:sz w:val="28"/>
          <w:szCs w:val="28"/>
        </w:rPr>
      </w:pPr>
      <w:r>
        <w:rPr>
          <w:rFonts w:hint="eastAsia" w:asciiTheme="minorEastAsia" w:hAnsiTheme="minorEastAsia"/>
          <w:sz w:val="28"/>
          <w:szCs w:val="28"/>
        </w:rPr>
        <w:t>3、必要的校内出诊诊疗服务。</w:t>
      </w:r>
    </w:p>
    <w:p>
      <w:pPr>
        <w:rPr>
          <w:rFonts w:asciiTheme="minorEastAsia" w:hAnsiTheme="minorEastAsia"/>
          <w:sz w:val="28"/>
          <w:szCs w:val="28"/>
        </w:rPr>
      </w:pPr>
      <w:r>
        <w:rPr>
          <w:rFonts w:hint="eastAsia" w:asciiTheme="minorEastAsia" w:hAnsiTheme="minorEastAsia"/>
          <w:sz w:val="28"/>
          <w:szCs w:val="28"/>
        </w:rPr>
        <w:t>4、师生突发疾病、身体伤害的抢救、应急处理和转诊服务。</w:t>
      </w:r>
    </w:p>
    <w:p>
      <w:pPr>
        <w:rPr>
          <w:rFonts w:asciiTheme="minorEastAsia" w:hAnsiTheme="minorEastAsia"/>
          <w:sz w:val="28"/>
          <w:szCs w:val="28"/>
        </w:rPr>
      </w:pPr>
      <w:r>
        <w:rPr>
          <w:rFonts w:hint="eastAsia" w:asciiTheme="minorEastAsia" w:hAnsiTheme="minorEastAsia"/>
          <w:sz w:val="28"/>
          <w:szCs w:val="28"/>
        </w:rPr>
        <w:t>5、新生入学体检、毕业生体检和预防接种服务。</w:t>
      </w:r>
    </w:p>
    <w:p>
      <w:pPr>
        <w:rPr>
          <w:rFonts w:asciiTheme="minorEastAsia" w:hAnsiTheme="minorEastAsia"/>
          <w:sz w:val="28"/>
          <w:szCs w:val="28"/>
        </w:rPr>
      </w:pPr>
      <w:r>
        <w:rPr>
          <w:rFonts w:hint="eastAsia" w:asciiTheme="minorEastAsia" w:hAnsiTheme="minorEastAsia"/>
          <w:sz w:val="28"/>
          <w:szCs w:val="28"/>
        </w:rPr>
        <w:t>6、校园突发公共卫生事件、艾滋病、传染病等的预防和处理。</w:t>
      </w:r>
    </w:p>
    <w:p>
      <w:pPr>
        <w:rPr>
          <w:rFonts w:asciiTheme="minorEastAsia" w:hAnsiTheme="minorEastAsia"/>
          <w:sz w:val="28"/>
          <w:szCs w:val="28"/>
        </w:rPr>
      </w:pPr>
      <w:r>
        <w:rPr>
          <w:rFonts w:hint="eastAsia" w:asciiTheme="minorEastAsia" w:hAnsiTheme="minorEastAsia"/>
          <w:sz w:val="28"/>
          <w:szCs w:val="28"/>
        </w:rPr>
        <w:t>7、重大活动时（如军训、运动会、庆典活动）医疗保障工作。</w:t>
      </w:r>
    </w:p>
    <w:p>
      <w:pPr>
        <w:rPr>
          <w:rFonts w:asciiTheme="minorEastAsia" w:hAnsiTheme="minorEastAsia"/>
          <w:sz w:val="28"/>
          <w:szCs w:val="28"/>
        </w:rPr>
      </w:pPr>
      <w:r>
        <w:rPr>
          <w:rFonts w:hint="eastAsia" w:asciiTheme="minorEastAsia" w:hAnsiTheme="minorEastAsia"/>
          <w:sz w:val="28"/>
          <w:szCs w:val="28"/>
        </w:rPr>
        <w:t>8、学生门诊及住院报销工作（学生信息录入由学校完成）。</w:t>
      </w:r>
    </w:p>
    <w:p>
      <w:pPr>
        <w:rPr>
          <w:rFonts w:asciiTheme="minorEastAsia" w:hAnsiTheme="minorEastAsia"/>
          <w:sz w:val="28"/>
          <w:szCs w:val="28"/>
        </w:rPr>
      </w:pPr>
      <w:r>
        <w:rPr>
          <w:rFonts w:hint="eastAsia" w:asciiTheme="minorEastAsia" w:hAnsiTheme="minorEastAsia"/>
          <w:sz w:val="28"/>
          <w:szCs w:val="28"/>
        </w:rPr>
        <w:t>9、预防保健、健康常识和突发性事件的医疗应急处理等工作宣传与讲座，并提供疾病、保健、健康咨询等医疗服务。</w:t>
      </w:r>
    </w:p>
    <w:p>
      <w:pPr>
        <w:rPr>
          <w:rFonts w:asciiTheme="minorEastAsia" w:hAnsiTheme="minorEastAsia"/>
          <w:sz w:val="28"/>
          <w:szCs w:val="28"/>
        </w:rPr>
      </w:pPr>
      <w:r>
        <w:rPr>
          <w:rFonts w:hint="eastAsia" w:asciiTheme="minorEastAsia" w:hAnsiTheme="minorEastAsia"/>
          <w:b/>
          <w:sz w:val="28"/>
          <w:szCs w:val="28"/>
        </w:rPr>
        <w:t>第二条</w:t>
      </w:r>
      <w:r>
        <w:rPr>
          <w:rFonts w:hint="eastAsia" w:asciiTheme="minorEastAsia" w:hAnsiTheme="minorEastAsia"/>
          <w:sz w:val="28"/>
          <w:szCs w:val="28"/>
        </w:rPr>
        <w:t>人员配备数量及条件要求</w:t>
      </w:r>
    </w:p>
    <w:p>
      <w:pPr>
        <w:rPr>
          <w:rFonts w:asciiTheme="minorEastAsia" w:hAnsiTheme="minorEastAsia"/>
          <w:sz w:val="28"/>
          <w:szCs w:val="28"/>
        </w:rPr>
      </w:pPr>
      <w:r>
        <w:rPr>
          <w:rFonts w:hint="eastAsia" w:asciiTheme="minorEastAsia" w:hAnsiTheme="minorEastAsia"/>
          <w:sz w:val="28"/>
          <w:szCs w:val="28"/>
        </w:rPr>
        <w:t>1、</w:t>
      </w:r>
      <w:r>
        <w:rPr>
          <w:rFonts w:hint="eastAsia"/>
          <w:color w:val="000000"/>
          <w:sz w:val="28"/>
          <w:szCs w:val="28"/>
        </w:rPr>
        <w:t>乙方负责人必须具备中级以上相关专业职称，安排在医务室工作的医务人员必须具有相应执业资格，具有3年以上从医经历和丰富的临床经验，乙方安排的医务人员的工资报酬及劳保、保险等一切福利待遇，由乙方负责承担。</w:t>
      </w:r>
    </w:p>
    <w:p>
      <w:pPr>
        <w:rPr>
          <w:rFonts w:asciiTheme="minorEastAsia" w:hAnsiTheme="minorEastAsia"/>
          <w:sz w:val="28"/>
          <w:szCs w:val="28"/>
        </w:rPr>
      </w:pPr>
      <w:r>
        <w:rPr>
          <w:rFonts w:hint="eastAsia"/>
          <w:color w:val="000000"/>
          <w:sz w:val="28"/>
          <w:szCs w:val="28"/>
        </w:rPr>
        <w:t>2、</w:t>
      </w:r>
      <w:r>
        <w:rPr>
          <w:rFonts w:hint="eastAsia"/>
          <w:sz w:val="28"/>
          <w:szCs w:val="28"/>
        </w:rPr>
        <w:t>中标方提供</w:t>
      </w:r>
      <w:r>
        <w:rPr>
          <w:sz w:val="28"/>
          <w:szCs w:val="28"/>
        </w:rPr>
        <w:t>24</w:t>
      </w:r>
      <w:r>
        <w:rPr>
          <w:rFonts w:hint="eastAsia"/>
          <w:sz w:val="28"/>
          <w:szCs w:val="28"/>
        </w:rPr>
        <w:t>小时医疗服务，白天门诊保证</w:t>
      </w:r>
      <w:r>
        <w:rPr>
          <w:sz w:val="28"/>
          <w:szCs w:val="28"/>
        </w:rPr>
        <w:t>3</w:t>
      </w:r>
      <w:r>
        <w:rPr>
          <w:rFonts w:hint="eastAsia"/>
          <w:sz w:val="28"/>
          <w:szCs w:val="28"/>
        </w:rPr>
        <w:t>名医务人员在岗，夜间保证有</w:t>
      </w:r>
      <w:r>
        <w:rPr>
          <w:sz w:val="28"/>
          <w:szCs w:val="28"/>
        </w:rPr>
        <w:t>2</w:t>
      </w:r>
      <w:r>
        <w:rPr>
          <w:rFonts w:hint="eastAsia"/>
          <w:sz w:val="28"/>
          <w:szCs w:val="28"/>
        </w:rPr>
        <w:t>名医务人员值班，周六、周日和节假日及寒暑假（军训期间除外）不上班。</w:t>
      </w:r>
      <w:r>
        <w:rPr>
          <w:rFonts w:hint="eastAsia"/>
          <w:color w:val="000000"/>
          <w:sz w:val="28"/>
          <w:szCs w:val="28"/>
        </w:rPr>
        <w:t>工作期间，医务人员不得擅自离岗。</w:t>
      </w:r>
    </w:p>
    <w:p>
      <w:pPr>
        <w:rPr>
          <w:rFonts w:asciiTheme="minorEastAsia" w:hAnsiTheme="minorEastAsia"/>
          <w:sz w:val="28"/>
          <w:szCs w:val="28"/>
        </w:rPr>
      </w:pPr>
      <w:r>
        <w:rPr>
          <w:rFonts w:hint="eastAsia" w:asciiTheme="minorEastAsia" w:hAnsiTheme="minorEastAsia"/>
          <w:b/>
          <w:sz w:val="28"/>
          <w:szCs w:val="28"/>
        </w:rPr>
        <w:t>第三条</w:t>
      </w:r>
      <w:r>
        <w:rPr>
          <w:rFonts w:hint="eastAsia" w:asciiTheme="minorEastAsia" w:hAnsiTheme="minorEastAsia"/>
          <w:sz w:val="28"/>
          <w:szCs w:val="28"/>
        </w:rPr>
        <w:t>托管服务期限</w:t>
      </w:r>
    </w:p>
    <w:p>
      <w:pPr>
        <w:rPr>
          <w:rFonts w:asciiTheme="minorEastAsia" w:hAnsiTheme="minorEastAsia"/>
          <w:sz w:val="28"/>
          <w:szCs w:val="28"/>
        </w:rPr>
      </w:pPr>
      <w:r>
        <w:rPr>
          <w:rFonts w:hint="eastAsia" w:asciiTheme="minorEastAsia" w:hAnsiTheme="minorEastAsia"/>
          <w:sz w:val="28"/>
          <w:szCs w:val="28"/>
        </w:rPr>
        <w:t>1、约定合作服务期一年，自</w:t>
      </w:r>
      <w:r>
        <w:rPr>
          <w:rFonts w:hint="eastAsia" w:asciiTheme="minorEastAsia" w:hAnsiTheme="minorEastAsia"/>
          <w:sz w:val="28"/>
          <w:szCs w:val="28"/>
          <w:u w:val="single"/>
        </w:rPr>
        <w:t>2017年11月  日</w:t>
      </w:r>
      <w:r>
        <w:rPr>
          <w:rFonts w:hint="eastAsia" w:asciiTheme="minorEastAsia" w:hAnsiTheme="minorEastAsia"/>
          <w:sz w:val="28"/>
          <w:szCs w:val="28"/>
        </w:rPr>
        <w:t>至</w:t>
      </w:r>
      <w:r>
        <w:rPr>
          <w:rFonts w:hint="eastAsia" w:asciiTheme="minorEastAsia" w:hAnsiTheme="minorEastAsia"/>
          <w:sz w:val="28"/>
          <w:szCs w:val="28"/>
          <w:u w:val="single"/>
        </w:rPr>
        <w:t>2018年11月  日</w:t>
      </w:r>
      <w:r>
        <w:rPr>
          <w:rFonts w:hint="eastAsia" w:asciiTheme="minorEastAsia" w:hAnsiTheme="minorEastAsia"/>
          <w:sz w:val="28"/>
          <w:szCs w:val="28"/>
        </w:rPr>
        <w:t>止，合约期届满合同自然终止。</w:t>
      </w:r>
    </w:p>
    <w:p>
      <w:pPr>
        <w:rPr>
          <w:rFonts w:asciiTheme="minorEastAsia" w:hAnsiTheme="minorEastAsia"/>
          <w:sz w:val="28"/>
          <w:szCs w:val="28"/>
        </w:rPr>
      </w:pPr>
      <w:r>
        <w:rPr>
          <w:rFonts w:hint="eastAsia" w:asciiTheme="minorEastAsia" w:hAnsiTheme="minorEastAsia"/>
          <w:sz w:val="28"/>
          <w:szCs w:val="28"/>
        </w:rPr>
        <w:t>2、合同期满后乙方如有意继续合作，同等条件下享有优先合作权，但乙方必须在合同期满一个月前向甲方书面申请。经甲方审核合格、双方协商一致后重新签订合作合同。</w:t>
      </w:r>
    </w:p>
    <w:p>
      <w:pPr>
        <w:rPr>
          <w:rFonts w:asciiTheme="minorEastAsia" w:hAnsiTheme="minorEastAsia"/>
          <w:sz w:val="28"/>
          <w:szCs w:val="28"/>
        </w:rPr>
      </w:pPr>
      <w:r>
        <w:rPr>
          <w:rFonts w:hint="eastAsia" w:asciiTheme="minorEastAsia" w:hAnsiTheme="minorEastAsia"/>
          <w:sz w:val="28"/>
          <w:szCs w:val="28"/>
        </w:rPr>
        <w:t>3、合作期届满或按本合同规定中止，甲方有权收回房屋。乙方应在合同终止日后的五个日历日内自行撤除乙方自有的设备、设施及一切物品。如超出约定期限，甲方有处置留存物品的权力，由此造成的损失（费用）由乙方承担。</w:t>
      </w:r>
    </w:p>
    <w:p>
      <w:pPr>
        <w:rPr>
          <w:rFonts w:asciiTheme="minorEastAsia" w:hAnsiTheme="minorEastAsia"/>
          <w:sz w:val="28"/>
          <w:szCs w:val="28"/>
        </w:rPr>
      </w:pPr>
      <w:r>
        <w:rPr>
          <w:rFonts w:hint="eastAsia" w:asciiTheme="minorEastAsia" w:hAnsiTheme="minorEastAsia"/>
          <w:b/>
          <w:sz w:val="28"/>
          <w:szCs w:val="28"/>
        </w:rPr>
        <w:t>第四条</w:t>
      </w:r>
      <w:r>
        <w:rPr>
          <w:rFonts w:hint="eastAsia" w:asciiTheme="minorEastAsia" w:hAnsiTheme="minorEastAsia"/>
          <w:sz w:val="28"/>
          <w:szCs w:val="28"/>
        </w:rPr>
        <w:t>托管服务费用和支付办法</w:t>
      </w:r>
    </w:p>
    <w:p>
      <w:pPr>
        <w:rPr>
          <w:rFonts w:asciiTheme="minorEastAsia" w:hAnsiTheme="minorEastAsia"/>
          <w:sz w:val="28"/>
          <w:szCs w:val="28"/>
        </w:rPr>
      </w:pPr>
      <w:r>
        <w:rPr>
          <w:rFonts w:hint="eastAsia" w:asciiTheme="minorEastAsia" w:hAnsiTheme="minorEastAsia"/>
          <w:sz w:val="28"/>
          <w:szCs w:val="28"/>
        </w:rPr>
        <w:t>1、为不断提升医疗服务水平，为甲方师生提供优质高效的医疗保障和就诊环境，甲方愿意每年补贴给乙方人民币__________元作为托管服务综合管理费。</w:t>
      </w:r>
    </w:p>
    <w:p>
      <w:pPr>
        <w:rPr>
          <w:rFonts w:asciiTheme="minorEastAsia" w:hAnsiTheme="minorEastAsia"/>
          <w:sz w:val="28"/>
          <w:szCs w:val="28"/>
        </w:rPr>
      </w:pPr>
      <w:r>
        <w:rPr>
          <w:rFonts w:hint="eastAsia" w:asciiTheme="minorEastAsia" w:hAnsiTheme="minorEastAsia"/>
          <w:sz w:val="28"/>
          <w:szCs w:val="28"/>
        </w:rPr>
        <w:t>2、托管服务综合管理费每年分二次支付。每学期开学后二周内，在乙方前期服务无违约的条件下，甲方支付总费用的50%。</w:t>
      </w:r>
    </w:p>
    <w:p>
      <w:pPr>
        <w:rPr>
          <w:rFonts w:asciiTheme="minorEastAsia" w:hAnsiTheme="minorEastAsia"/>
          <w:sz w:val="28"/>
          <w:szCs w:val="28"/>
        </w:rPr>
      </w:pPr>
      <w:r>
        <w:rPr>
          <w:rFonts w:hint="eastAsia" w:asciiTheme="minorEastAsia" w:hAnsiTheme="minorEastAsia"/>
          <w:b/>
          <w:sz w:val="28"/>
          <w:szCs w:val="28"/>
        </w:rPr>
        <w:t>第五条</w:t>
      </w:r>
      <w:r>
        <w:rPr>
          <w:rFonts w:hint="eastAsia" w:asciiTheme="minorEastAsia" w:hAnsiTheme="minorEastAsia"/>
          <w:sz w:val="28"/>
          <w:szCs w:val="28"/>
        </w:rPr>
        <w:t>托管场地、用途</w:t>
      </w:r>
    </w:p>
    <w:p>
      <w:pPr>
        <w:rPr>
          <w:rFonts w:asciiTheme="minorEastAsia" w:hAnsiTheme="minorEastAsia"/>
          <w:sz w:val="28"/>
          <w:szCs w:val="28"/>
        </w:rPr>
      </w:pPr>
      <w:r>
        <w:rPr>
          <w:rFonts w:hint="eastAsia" w:asciiTheme="minorEastAsia" w:hAnsiTheme="minorEastAsia"/>
          <w:sz w:val="28"/>
          <w:szCs w:val="28"/>
        </w:rPr>
        <w:t>１、甲方</w:t>
      </w:r>
      <w:r>
        <w:rPr>
          <w:rFonts w:hint="eastAsia"/>
          <w:color w:val="000000"/>
          <w:sz w:val="28"/>
          <w:szCs w:val="28"/>
        </w:rPr>
        <w:t>在学生公寓附近提供不少于200平方米的房屋设立医务室（包括医疗用房，值班用房），</w:t>
      </w:r>
      <w:r>
        <w:rPr>
          <w:rFonts w:hint="eastAsia" w:asciiTheme="minorEastAsia" w:hAnsiTheme="minorEastAsia"/>
          <w:sz w:val="28"/>
          <w:szCs w:val="28"/>
        </w:rPr>
        <w:t>将校园医务室按双方拟定的科室功能、房间布局无偿提供给乙方作为医疗服务场所（以下简称“医务室”）。</w:t>
      </w:r>
    </w:p>
    <w:p>
      <w:pPr>
        <w:rPr>
          <w:rFonts w:asciiTheme="minorEastAsia" w:hAnsiTheme="minorEastAsia"/>
          <w:sz w:val="28"/>
          <w:szCs w:val="28"/>
        </w:rPr>
      </w:pPr>
      <w:r>
        <w:rPr>
          <w:rFonts w:hint="eastAsia" w:asciiTheme="minorEastAsia" w:hAnsiTheme="minorEastAsia"/>
          <w:sz w:val="28"/>
          <w:szCs w:val="28"/>
        </w:rPr>
        <w:t>2、所有场地只能从事与校内医务保障相关的事情，乙方不得将医务室作为其它用途或者从事医务活动外的其他行为，不得以任何名义转借、转让、分包给第三方。</w:t>
      </w:r>
    </w:p>
    <w:p>
      <w:pPr>
        <w:rPr>
          <w:rFonts w:asciiTheme="minorEastAsia" w:hAnsiTheme="minorEastAsia"/>
          <w:sz w:val="28"/>
          <w:szCs w:val="28"/>
        </w:rPr>
      </w:pPr>
      <w:r>
        <w:rPr>
          <w:rFonts w:hint="eastAsia" w:asciiTheme="minorEastAsia" w:hAnsiTheme="minorEastAsia"/>
          <w:b/>
          <w:sz w:val="28"/>
          <w:szCs w:val="28"/>
        </w:rPr>
        <w:t>第六条</w:t>
      </w:r>
      <w:r>
        <w:rPr>
          <w:rFonts w:hint="eastAsia" w:asciiTheme="minorEastAsia" w:hAnsiTheme="minorEastAsia"/>
          <w:sz w:val="28"/>
          <w:szCs w:val="28"/>
        </w:rPr>
        <w:t>设备、设施投入和医疗许可证的办理</w:t>
      </w:r>
    </w:p>
    <w:p>
      <w:pPr>
        <w:rPr>
          <w:rFonts w:asciiTheme="minorEastAsia" w:hAnsiTheme="minorEastAsia"/>
          <w:sz w:val="28"/>
          <w:szCs w:val="28"/>
        </w:rPr>
      </w:pPr>
      <w:r>
        <w:rPr>
          <w:rFonts w:hint="eastAsia" w:asciiTheme="minorEastAsia" w:hAnsiTheme="minorEastAsia"/>
          <w:sz w:val="28"/>
          <w:szCs w:val="28"/>
        </w:rPr>
        <w:t>１、甲方向乙方提供医务室所需的《医疗机构执业许可证》。合同期内，乙方应根据《医疗机构条例》、《高等学校医疗保健机构工作流程》负责办理《医疗机构执业许可证》年审等相关手续，必要时甲方应给予协助出具相关证明资料。</w:t>
      </w:r>
    </w:p>
    <w:p>
      <w:pPr>
        <w:rPr>
          <w:rFonts w:asciiTheme="minorEastAsia" w:hAnsiTheme="minorEastAsia"/>
          <w:sz w:val="28"/>
          <w:szCs w:val="28"/>
        </w:rPr>
      </w:pPr>
      <w:r>
        <w:rPr>
          <w:rFonts w:hint="eastAsia" w:asciiTheme="minorEastAsia" w:hAnsiTheme="minorEastAsia"/>
          <w:sz w:val="28"/>
          <w:szCs w:val="28"/>
        </w:rPr>
        <w:t>2、甲方负责医务室场所的基本装潢，提供除医疗设施设备以外的基本办公、值班设备和家具，安装空调、电脑、电视、电话、网络等生活设施。保证水电正常使用。</w:t>
      </w:r>
    </w:p>
    <w:p>
      <w:pPr>
        <w:rPr>
          <w:rFonts w:asciiTheme="minorEastAsia" w:hAnsiTheme="minorEastAsia"/>
          <w:sz w:val="28"/>
          <w:szCs w:val="28"/>
        </w:rPr>
      </w:pPr>
      <w:r>
        <w:rPr>
          <w:rFonts w:hint="eastAsia" w:asciiTheme="minorEastAsia" w:hAnsiTheme="minorEastAsia"/>
          <w:sz w:val="28"/>
          <w:szCs w:val="28"/>
        </w:rPr>
        <w:t>3、乙方根据高校医疗保健工作需要，配备符合国家有关技术标准的医疗设备（包括但不限于：血球计数仪、尿液分析仪、心电图机等检查设备）和其他基本医疗、急救设施。保证常规诊断、治疗的正常开展。甲方如需添置贵重医疗设备,甲方自行购置或由乙方购置甲方支付月租使用费。</w:t>
      </w:r>
    </w:p>
    <w:p>
      <w:pPr>
        <w:rPr>
          <w:rFonts w:asciiTheme="minorEastAsia" w:hAnsiTheme="minorEastAsia"/>
          <w:sz w:val="28"/>
          <w:szCs w:val="28"/>
        </w:rPr>
      </w:pPr>
      <w:r>
        <w:rPr>
          <w:rFonts w:hint="eastAsia" w:asciiTheme="minorEastAsia" w:hAnsiTheme="minorEastAsia"/>
          <w:sz w:val="28"/>
          <w:szCs w:val="28"/>
        </w:rPr>
        <w:t>4、乙方投入的设施设备归乙方所有，合同期满后，乙方自行撤除投入的设备、设施。</w:t>
      </w:r>
    </w:p>
    <w:p>
      <w:pPr>
        <w:rPr>
          <w:rFonts w:asciiTheme="minorEastAsia" w:hAnsiTheme="minorEastAsia"/>
          <w:sz w:val="28"/>
          <w:szCs w:val="28"/>
        </w:rPr>
      </w:pPr>
      <w:r>
        <w:rPr>
          <w:rFonts w:hint="eastAsia" w:asciiTheme="minorEastAsia" w:hAnsiTheme="minorEastAsia"/>
          <w:b/>
          <w:sz w:val="28"/>
          <w:szCs w:val="28"/>
        </w:rPr>
        <w:t>第七条</w:t>
      </w:r>
      <w:r>
        <w:rPr>
          <w:rFonts w:hint="eastAsia" w:asciiTheme="minorEastAsia" w:hAnsiTheme="minorEastAsia"/>
          <w:sz w:val="28"/>
          <w:szCs w:val="28"/>
        </w:rPr>
        <w:t xml:space="preserve">  甲方的权利和义务</w:t>
      </w:r>
    </w:p>
    <w:p>
      <w:pPr>
        <w:rPr>
          <w:rFonts w:asciiTheme="minorEastAsia" w:hAnsiTheme="minorEastAsia"/>
          <w:sz w:val="28"/>
          <w:szCs w:val="28"/>
        </w:rPr>
      </w:pPr>
      <w:r>
        <w:rPr>
          <w:rFonts w:hint="eastAsia" w:asciiTheme="minorEastAsia" w:hAnsiTheme="minorEastAsia"/>
          <w:sz w:val="28"/>
          <w:szCs w:val="28"/>
        </w:rPr>
        <w:t>1、按照合同约定，及时提供符合要求的场地，及时完成场所的基本装潢，及时提供必要办公、值班的设施设备，保证水电正常使用。</w:t>
      </w:r>
    </w:p>
    <w:p>
      <w:pPr>
        <w:rPr>
          <w:rFonts w:asciiTheme="minorEastAsia" w:hAnsiTheme="minorEastAsia"/>
          <w:sz w:val="28"/>
          <w:szCs w:val="28"/>
        </w:rPr>
      </w:pPr>
      <w:r>
        <w:rPr>
          <w:rFonts w:hint="eastAsia" w:asciiTheme="minorEastAsia" w:hAnsiTheme="minorEastAsia"/>
          <w:sz w:val="28"/>
          <w:szCs w:val="28"/>
        </w:rPr>
        <w:t>2、向乙方提供医务室所需的《医疗机构执业许可证》，协助乙方办理年审等相关事项。</w:t>
      </w:r>
    </w:p>
    <w:p>
      <w:pPr>
        <w:rPr>
          <w:rFonts w:asciiTheme="minorEastAsia" w:hAnsiTheme="minorEastAsia"/>
          <w:sz w:val="28"/>
          <w:szCs w:val="28"/>
        </w:rPr>
      </w:pPr>
      <w:r>
        <w:rPr>
          <w:rFonts w:hint="eastAsia" w:asciiTheme="minorEastAsia" w:hAnsiTheme="minorEastAsia"/>
          <w:sz w:val="28"/>
          <w:szCs w:val="28"/>
        </w:rPr>
        <w:t>3、为乙方办理人员和车辆出入证、人员就餐饭卡等必要的手续。</w:t>
      </w:r>
    </w:p>
    <w:p>
      <w:pPr>
        <w:rPr>
          <w:color w:val="000000"/>
          <w:sz w:val="28"/>
          <w:szCs w:val="28"/>
        </w:rPr>
      </w:pPr>
      <w:r>
        <w:rPr>
          <w:rFonts w:hint="eastAsia" w:asciiTheme="minorEastAsia" w:hAnsiTheme="minorEastAsia"/>
          <w:sz w:val="28"/>
          <w:szCs w:val="28"/>
        </w:rPr>
        <w:t>4、</w:t>
      </w:r>
      <w:r>
        <w:rPr>
          <w:rFonts w:hint="eastAsia"/>
          <w:color w:val="000000"/>
          <w:sz w:val="28"/>
          <w:szCs w:val="28"/>
        </w:rPr>
        <w:t>协助解决乙方在诊疗期间与师生的争议和纠纷。</w:t>
      </w:r>
    </w:p>
    <w:p>
      <w:pPr>
        <w:rPr>
          <w:rFonts w:asciiTheme="minorEastAsia" w:hAnsiTheme="minorEastAsia"/>
          <w:sz w:val="28"/>
          <w:szCs w:val="28"/>
        </w:rPr>
      </w:pPr>
      <w:r>
        <w:rPr>
          <w:rFonts w:hint="eastAsia" w:asciiTheme="minorEastAsia" w:hAnsiTheme="minorEastAsia"/>
          <w:sz w:val="28"/>
          <w:szCs w:val="28"/>
        </w:rPr>
        <w:t>5、按照合同约定和相关法律法规政策规定制定医务室管理考核规定，并按规定对乙方进行全方位的监管。</w:t>
      </w:r>
    </w:p>
    <w:p>
      <w:pPr>
        <w:rPr>
          <w:rFonts w:asciiTheme="minorEastAsia" w:hAnsiTheme="minorEastAsia"/>
          <w:sz w:val="28"/>
          <w:szCs w:val="28"/>
        </w:rPr>
      </w:pPr>
      <w:r>
        <w:rPr>
          <w:rFonts w:hint="eastAsia" w:asciiTheme="minorEastAsia" w:hAnsiTheme="minorEastAsia"/>
          <w:sz w:val="28"/>
          <w:szCs w:val="28"/>
        </w:rPr>
        <w:t>6、</w:t>
      </w:r>
      <w:r>
        <w:rPr>
          <w:rFonts w:hint="eastAsia"/>
          <w:color w:val="000000"/>
          <w:sz w:val="28"/>
          <w:szCs w:val="28"/>
        </w:rPr>
        <w:t>对乙方的医疗管理、医疗服务、医疗设备、药品质量、医疗收费等进行例行检查和日常考核，对违约违规行为进行追究。包括建议乙方任用领导和撤换不适合在校工作的医务人员。</w:t>
      </w:r>
    </w:p>
    <w:p>
      <w:pPr>
        <w:rPr>
          <w:rFonts w:asciiTheme="minorEastAsia" w:hAnsiTheme="minorEastAsia"/>
          <w:sz w:val="28"/>
          <w:szCs w:val="28"/>
        </w:rPr>
      </w:pPr>
      <w:r>
        <w:rPr>
          <w:rFonts w:hint="eastAsia" w:asciiTheme="minorEastAsia" w:hAnsiTheme="minorEastAsia"/>
          <w:sz w:val="28"/>
          <w:szCs w:val="28"/>
        </w:rPr>
        <w:t>7、对乙方的服务进行师生满意度调查，根据调查结果提出整改意见。</w:t>
      </w:r>
    </w:p>
    <w:p>
      <w:pPr>
        <w:rPr>
          <w:rFonts w:asciiTheme="minorEastAsia" w:hAnsiTheme="minorEastAsia"/>
          <w:sz w:val="28"/>
          <w:szCs w:val="28"/>
        </w:rPr>
      </w:pPr>
      <w:r>
        <w:rPr>
          <w:rFonts w:hint="eastAsia" w:asciiTheme="minorEastAsia" w:hAnsiTheme="minorEastAsia"/>
          <w:b/>
          <w:sz w:val="28"/>
          <w:szCs w:val="28"/>
        </w:rPr>
        <w:t>第八条</w:t>
      </w:r>
      <w:r>
        <w:rPr>
          <w:rFonts w:hint="eastAsia" w:asciiTheme="minorEastAsia" w:hAnsiTheme="minorEastAsia"/>
          <w:sz w:val="28"/>
          <w:szCs w:val="28"/>
        </w:rPr>
        <w:t xml:space="preserve">  乙方的权利和义务</w:t>
      </w:r>
    </w:p>
    <w:p>
      <w:pPr>
        <w:rPr>
          <w:color w:val="000000"/>
          <w:sz w:val="28"/>
          <w:szCs w:val="28"/>
        </w:rPr>
      </w:pPr>
      <w:r>
        <w:rPr>
          <w:rFonts w:hint="eastAsia" w:asciiTheme="minorEastAsia" w:hAnsiTheme="minorEastAsia"/>
          <w:sz w:val="28"/>
          <w:szCs w:val="28"/>
        </w:rPr>
        <w:t>1、按照合同约定足额配备符合资质的医务人员。医生、护士等员工资料、信息应提供给甲方备案。</w:t>
      </w:r>
      <w:r>
        <w:rPr>
          <w:rFonts w:hint="eastAsia"/>
          <w:color w:val="000000"/>
          <w:sz w:val="28"/>
          <w:szCs w:val="28"/>
        </w:rPr>
        <w:t>按照劳动合同法等相关规定规范用工，所有用工费用或劳动合同争议与甲方无关。</w:t>
      </w:r>
    </w:p>
    <w:p>
      <w:pPr>
        <w:rPr>
          <w:color w:val="000000"/>
          <w:sz w:val="28"/>
          <w:szCs w:val="28"/>
        </w:rPr>
      </w:pPr>
      <w:r>
        <w:rPr>
          <w:rFonts w:hint="eastAsia" w:asciiTheme="minorEastAsia" w:hAnsiTheme="minorEastAsia"/>
          <w:sz w:val="28"/>
          <w:szCs w:val="28"/>
        </w:rPr>
        <w:t>2、按照合同约定和相关规定足额配备</w:t>
      </w:r>
      <w:r>
        <w:rPr>
          <w:rFonts w:hint="eastAsia"/>
          <w:color w:val="000000"/>
          <w:sz w:val="28"/>
          <w:szCs w:val="28"/>
        </w:rPr>
        <w:t>常规医疗设备和抢救设施（产权归乙方所有）。确保配备的上述医疗设备符合国家相关卫生标准、质量标准。</w:t>
      </w:r>
    </w:p>
    <w:p>
      <w:pPr>
        <w:rPr>
          <w:rFonts w:asciiTheme="minorEastAsia" w:hAnsiTheme="minorEastAsia"/>
          <w:sz w:val="28"/>
          <w:szCs w:val="28"/>
        </w:rPr>
      </w:pPr>
      <w:r>
        <w:rPr>
          <w:rFonts w:hint="eastAsia"/>
          <w:color w:val="000000"/>
          <w:sz w:val="28"/>
          <w:szCs w:val="28"/>
        </w:rPr>
        <w:t>3、</w:t>
      </w:r>
      <w:r>
        <w:rPr>
          <w:rFonts w:hint="eastAsia" w:asciiTheme="minorEastAsia" w:hAnsiTheme="minorEastAsia"/>
          <w:sz w:val="28"/>
          <w:szCs w:val="28"/>
        </w:rPr>
        <w:t>按照合同约定和</w:t>
      </w:r>
      <w:r>
        <w:rPr>
          <w:rFonts w:hint="eastAsia"/>
          <w:color w:val="000000"/>
          <w:sz w:val="28"/>
          <w:szCs w:val="28"/>
        </w:rPr>
        <w:t>国家对高等学校医疗保健的有关规定和卫生部门对医疗保健管理的相关要求，为甲方提供规范化的医疗卫生服务。主要负责常见病，多发病的诊断、治疗工作。开展常规治疗，开展血液生化、心电图等常规检查业务。对不能救治的急、重症病人应及时转诊，并通知甲方管理部门。</w:t>
      </w:r>
    </w:p>
    <w:p>
      <w:pPr>
        <w:tabs>
          <w:tab w:val="left" w:pos="720"/>
        </w:tabs>
        <w:rPr>
          <w:color w:val="000000"/>
          <w:sz w:val="28"/>
          <w:szCs w:val="28"/>
        </w:rPr>
      </w:pPr>
      <w:r>
        <w:rPr>
          <w:rFonts w:hint="eastAsia" w:asciiTheme="minorEastAsia" w:hAnsiTheme="minorEastAsia"/>
          <w:sz w:val="28"/>
          <w:szCs w:val="28"/>
        </w:rPr>
        <w:t>4、</w:t>
      </w:r>
      <w:r>
        <w:rPr>
          <w:rFonts w:hint="eastAsia"/>
          <w:color w:val="000000"/>
          <w:sz w:val="28"/>
          <w:szCs w:val="28"/>
        </w:rPr>
        <w:t>建立健全传染病的防控机制和突发共公卫生事件应急预案及时向学校通报传染病信息。负责学校传染病的初级预防、报告工作。适时开展相关疫苗接种。</w:t>
      </w:r>
    </w:p>
    <w:p>
      <w:pPr>
        <w:rPr>
          <w:color w:val="000000"/>
          <w:sz w:val="28"/>
          <w:szCs w:val="28"/>
        </w:rPr>
      </w:pPr>
      <w:r>
        <w:rPr>
          <w:rFonts w:hint="eastAsia" w:asciiTheme="minorEastAsia" w:hAnsiTheme="minorEastAsia"/>
          <w:sz w:val="28"/>
          <w:szCs w:val="28"/>
        </w:rPr>
        <w:t>5、</w:t>
      </w:r>
      <w:r>
        <w:rPr>
          <w:rFonts w:hint="eastAsia"/>
          <w:color w:val="000000"/>
          <w:sz w:val="28"/>
          <w:szCs w:val="28"/>
        </w:rPr>
        <w:t>协助甲方做好饮食卫生、教学卫生、环境卫生等工作实施业务指导和监督。</w:t>
      </w:r>
    </w:p>
    <w:p>
      <w:pPr>
        <w:rPr>
          <w:color w:val="000000"/>
          <w:sz w:val="28"/>
          <w:szCs w:val="28"/>
        </w:rPr>
      </w:pPr>
      <w:r>
        <w:rPr>
          <w:rFonts w:hint="eastAsia" w:asciiTheme="minorEastAsia" w:hAnsiTheme="minorEastAsia"/>
          <w:sz w:val="28"/>
          <w:szCs w:val="28"/>
        </w:rPr>
        <w:t>6、</w:t>
      </w:r>
      <w:r>
        <w:rPr>
          <w:rFonts w:hint="eastAsia"/>
          <w:color w:val="000000"/>
          <w:sz w:val="28"/>
          <w:szCs w:val="28"/>
        </w:rPr>
        <w:t>乙方保证校医务室所售药品质量符合国家标准，首诊诊疗费为1.0元/次，</w:t>
      </w:r>
      <w:r>
        <w:rPr>
          <w:rFonts w:hint="eastAsia"/>
          <w:sz w:val="28"/>
          <w:szCs w:val="28"/>
        </w:rPr>
        <w:t>所售药品执行国家医保价。诊疗费按国家规定收取，各项医疗收费、药品价格及管理制度明示上墙。</w:t>
      </w:r>
      <w:r>
        <w:rPr>
          <w:rFonts w:hint="eastAsia"/>
          <w:color w:val="000000"/>
          <w:sz w:val="28"/>
          <w:szCs w:val="28"/>
        </w:rPr>
        <w:t>药品品种不低于500种。</w:t>
      </w:r>
      <w:r>
        <w:rPr>
          <w:rFonts w:hint="eastAsia" w:asciiTheme="minorEastAsia" w:hAnsiTheme="minorEastAsia"/>
          <w:sz w:val="28"/>
          <w:szCs w:val="28"/>
        </w:rPr>
        <w:t>不得在医务室销售禁用药品、伪劣药品以及与医疗无关的产品。</w:t>
      </w:r>
    </w:p>
    <w:p>
      <w:pPr>
        <w:rPr>
          <w:color w:val="000000"/>
          <w:sz w:val="28"/>
          <w:szCs w:val="28"/>
        </w:rPr>
      </w:pPr>
      <w:r>
        <w:rPr>
          <w:rFonts w:hint="eastAsia"/>
          <w:color w:val="000000"/>
          <w:sz w:val="28"/>
          <w:szCs w:val="28"/>
        </w:rPr>
        <w:t>7、负责每月出一期健康专栏，指导师生自我保健。积极为师生提供健康保健及心理卫生咨询、健康教育等良好的医疗保健措施。</w:t>
      </w:r>
    </w:p>
    <w:p>
      <w:pPr>
        <w:rPr>
          <w:rFonts w:asciiTheme="minorEastAsia" w:hAnsiTheme="minorEastAsia"/>
          <w:sz w:val="28"/>
          <w:szCs w:val="28"/>
        </w:rPr>
      </w:pPr>
      <w:r>
        <w:rPr>
          <w:rFonts w:hint="eastAsia"/>
          <w:color w:val="000000"/>
          <w:sz w:val="28"/>
          <w:szCs w:val="28"/>
        </w:rPr>
        <w:t>8、</w:t>
      </w:r>
      <w:r>
        <w:rPr>
          <w:rFonts w:hint="eastAsia" w:asciiTheme="minorEastAsia" w:hAnsiTheme="minorEastAsia"/>
          <w:sz w:val="28"/>
          <w:szCs w:val="28"/>
        </w:rPr>
        <w:t>医务室以乙方为独立责任人，不得以甲方名义与第三方签订任何合同（协议）。乙方应对医疗服务技术和经营行为负责，自主经营与管理，自负盈亏，如造成医疗事故由乙方全权负责。</w:t>
      </w:r>
    </w:p>
    <w:p>
      <w:pPr>
        <w:rPr>
          <w:color w:val="000000"/>
          <w:sz w:val="28"/>
          <w:szCs w:val="28"/>
        </w:rPr>
      </w:pPr>
      <w:r>
        <w:rPr>
          <w:rFonts w:hint="eastAsia" w:asciiTheme="minorEastAsia" w:hAnsiTheme="minorEastAsia"/>
          <w:sz w:val="28"/>
          <w:szCs w:val="28"/>
        </w:rPr>
        <w:t>9、</w:t>
      </w:r>
      <w:r>
        <w:rPr>
          <w:rFonts w:hint="eastAsia"/>
          <w:color w:val="000000"/>
          <w:sz w:val="28"/>
          <w:szCs w:val="28"/>
        </w:rPr>
        <w:t>乙方不得以任何理由转包他人，并自觉遵守甲方的有关规定，接受甲方监管。</w:t>
      </w:r>
    </w:p>
    <w:p>
      <w:pPr>
        <w:rPr>
          <w:rFonts w:asciiTheme="minorEastAsia" w:hAnsiTheme="minorEastAsia"/>
          <w:sz w:val="28"/>
          <w:szCs w:val="28"/>
        </w:rPr>
      </w:pPr>
      <w:r>
        <w:rPr>
          <w:rFonts w:hint="eastAsia"/>
          <w:color w:val="000000"/>
          <w:sz w:val="28"/>
          <w:szCs w:val="28"/>
        </w:rPr>
        <w:t>10、</w:t>
      </w:r>
      <w:r>
        <w:rPr>
          <w:rFonts w:hint="eastAsia" w:asciiTheme="minorEastAsia" w:hAnsiTheme="minorEastAsia"/>
          <w:sz w:val="28"/>
          <w:szCs w:val="28"/>
        </w:rPr>
        <w:t>乙方应积极接受国家药检、卫生、物价等有关职能部门的监督指导。</w:t>
      </w:r>
    </w:p>
    <w:p>
      <w:pPr>
        <w:rPr>
          <w:rFonts w:asciiTheme="minorEastAsia" w:hAnsiTheme="minorEastAsia"/>
          <w:sz w:val="28"/>
          <w:szCs w:val="28"/>
        </w:rPr>
      </w:pPr>
      <w:r>
        <w:rPr>
          <w:rFonts w:hint="eastAsia" w:asciiTheme="minorEastAsia" w:hAnsiTheme="minorEastAsia"/>
          <w:sz w:val="28"/>
          <w:szCs w:val="28"/>
        </w:rPr>
        <w:t>12、双方共同建立师生对医务室医疗水平、服务、环境、收费等项目的满意度调查体系，乙方应根据师生意见和建议不断改进工作，同时将满意度纳入绩效考核方案。</w:t>
      </w:r>
    </w:p>
    <w:p>
      <w:pPr>
        <w:rPr>
          <w:rFonts w:asciiTheme="minorEastAsia" w:hAnsiTheme="minorEastAsia"/>
          <w:sz w:val="28"/>
          <w:szCs w:val="28"/>
        </w:rPr>
      </w:pPr>
      <w:r>
        <w:rPr>
          <w:rFonts w:hint="eastAsia" w:asciiTheme="minorEastAsia" w:hAnsiTheme="minorEastAsia"/>
          <w:sz w:val="28"/>
          <w:szCs w:val="28"/>
        </w:rPr>
        <w:t>13、乙方应建立完整的医务室诊疗登记档案，所产生的记录、资料、数据属双方所有，乙方应归档保管，乙方不得拒绝甲方管理人员对其查询、检查和影印。</w:t>
      </w:r>
    </w:p>
    <w:p>
      <w:pPr>
        <w:rPr>
          <w:rFonts w:asciiTheme="minorEastAsia" w:hAnsiTheme="minorEastAsia"/>
          <w:sz w:val="28"/>
          <w:szCs w:val="28"/>
        </w:rPr>
      </w:pPr>
      <w:r>
        <w:rPr>
          <w:rFonts w:hint="eastAsia" w:asciiTheme="minorEastAsia" w:hAnsiTheme="minorEastAsia"/>
          <w:sz w:val="28"/>
          <w:szCs w:val="28"/>
        </w:rPr>
        <w:t>14、乙方应按卫生部门相关规范，负责对医疗垃圾、医疗废弃物的收集与处理工作。</w:t>
      </w:r>
    </w:p>
    <w:p>
      <w:pPr>
        <w:rPr>
          <w:rFonts w:asciiTheme="minorEastAsia" w:hAnsiTheme="minorEastAsia"/>
          <w:sz w:val="28"/>
          <w:szCs w:val="28"/>
        </w:rPr>
      </w:pPr>
      <w:r>
        <w:rPr>
          <w:rFonts w:hint="eastAsia" w:asciiTheme="minorEastAsia" w:hAnsiTheme="minorEastAsia"/>
          <w:b/>
          <w:sz w:val="28"/>
          <w:szCs w:val="28"/>
        </w:rPr>
        <w:t>第九条</w:t>
      </w:r>
      <w:r>
        <w:rPr>
          <w:rFonts w:hint="eastAsia" w:asciiTheme="minorEastAsia" w:hAnsiTheme="minorEastAsia"/>
          <w:sz w:val="28"/>
          <w:szCs w:val="28"/>
        </w:rPr>
        <w:t>合同解除、终止和责任追究</w:t>
      </w:r>
    </w:p>
    <w:p>
      <w:pPr>
        <w:rPr>
          <w:rFonts w:asciiTheme="minorEastAsia" w:hAnsiTheme="minorEastAsia"/>
          <w:sz w:val="28"/>
          <w:szCs w:val="28"/>
        </w:rPr>
      </w:pPr>
      <w:r>
        <w:rPr>
          <w:rFonts w:hint="eastAsia" w:asciiTheme="minorEastAsia" w:hAnsiTheme="minorEastAsia"/>
          <w:sz w:val="28"/>
          <w:szCs w:val="28"/>
        </w:rPr>
        <w:t>1、租赁期限届满合同自然终止。</w:t>
      </w:r>
    </w:p>
    <w:p>
      <w:pPr>
        <w:rPr>
          <w:rFonts w:asciiTheme="minorEastAsia" w:hAnsiTheme="minorEastAsia"/>
          <w:sz w:val="28"/>
          <w:szCs w:val="28"/>
        </w:rPr>
      </w:pPr>
      <w:r>
        <w:rPr>
          <w:rFonts w:hint="eastAsia" w:asciiTheme="minorEastAsia" w:hAnsiTheme="minorEastAsia"/>
          <w:sz w:val="28"/>
          <w:szCs w:val="28"/>
        </w:rPr>
        <w:t>2、因以下原因而终止合同，甲、乙双方应承担自己的损失，责任与对方无涉。托管服务综合管理费按照实际服务时间计算，不足整月的按月计算。</w:t>
      </w:r>
    </w:p>
    <w:p>
      <w:pPr>
        <w:rPr>
          <w:rFonts w:asciiTheme="minorEastAsia" w:hAnsiTheme="minorEastAsia"/>
          <w:sz w:val="28"/>
          <w:szCs w:val="28"/>
        </w:rPr>
      </w:pPr>
      <w:r>
        <w:rPr>
          <w:rFonts w:hint="eastAsia" w:asciiTheme="minorEastAsia" w:hAnsiTheme="minorEastAsia"/>
          <w:sz w:val="28"/>
          <w:szCs w:val="28"/>
        </w:rPr>
        <w:t>①因不可抗力原因致使本合同不能继续履行或造成的损失。</w:t>
      </w:r>
    </w:p>
    <w:p>
      <w:pPr>
        <w:rPr>
          <w:rFonts w:asciiTheme="minorEastAsia" w:hAnsiTheme="minorEastAsia"/>
          <w:sz w:val="28"/>
          <w:szCs w:val="28"/>
        </w:rPr>
      </w:pPr>
      <w:r>
        <w:rPr>
          <w:rFonts w:hint="eastAsia" w:asciiTheme="minorEastAsia" w:hAnsiTheme="minorEastAsia"/>
          <w:sz w:val="28"/>
          <w:szCs w:val="28"/>
        </w:rPr>
        <w:t>②因国家政策需要改造或拆除房屋，使甲、乙双方造成损失。</w:t>
      </w:r>
    </w:p>
    <w:p>
      <w:pPr>
        <w:rPr>
          <w:rFonts w:asciiTheme="minorEastAsia" w:hAnsiTheme="minorEastAsia"/>
          <w:sz w:val="28"/>
          <w:szCs w:val="28"/>
        </w:rPr>
      </w:pPr>
      <w:r>
        <w:rPr>
          <w:rFonts w:hint="eastAsia" w:asciiTheme="minorEastAsia" w:hAnsiTheme="minorEastAsia"/>
          <w:sz w:val="28"/>
          <w:szCs w:val="28"/>
        </w:rPr>
        <w:t>3、甲方有以下情形之一的，乙方有权解除合同，甲方应赔偿乙方相应经济损失。</w:t>
      </w:r>
    </w:p>
    <w:p>
      <w:pPr>
        <w:rPr>
          <w:rFonts w:asciiTheme="minorEastAsia" w:hAnsiTheme="minorEastAsia"/>
          <w:sz w:val="28"/>
          <w:szCs w:val="28"/>
        </w:rPr>
      </w:pPr>
      <w:r>
        <w:rPr>
          <w:rFonts w:hint="eastAsia" w:asciiTheme="minorEastAsia" w:hAnsiTheme="minorEastAsia"/>
          <w:sz w:val="28"/>
          <w:szCs w:val="28"/>
        </w:rPr>
        <w:t>①甲方因房屋权属瑕疵导致乙方无法开展正常工作与经营时。</w:t>
      </w:r>
    </w:p>
    <w:p>
      <w:pPr>
        <w:rPr>
          <w:rFonts w:asciiTheme="minorEastAsia" w:hAnsiTheme="minorEastAsia"/>
          <w:sz w:val="28"/>
          <w:szCs w:val="28"/>
        </w:rPr>
      </w:pPr>
      <w:r>
        <w:rPr>
          <w:rFonts w:hint="eastAsia" w:asciiTheme="minorEastAsia" w:hAnsiTheme="minorEastAsia"/>
          <w:sz w:val="28"/>
          <w:szCs w:val="28"/>
        </w:rPr>
        <w:t>②因不可归责于乙方的原因致使房屋主体部分或全部毁损，严重影响使用的，甲方未尽房屋修缮义务。</w:t>
      </w:r>
    </w:p>
    <w:p>
      <w:pPr>
        <w:rPr>
          <w:rFonts w:asciiTheme="minorEastAsia" w:hAnsiTheme="minorEastAsia"/>
          <w:sz w:val="28"/>
          <w:szCs w:val="28"/>
        </w:rPr>
      </w:pPr>
      <w:r>
        <w:rPr>
          <w:rFonts w:hint="eastAsia" w:asciiTheme="minorEastAsia" w:hAnsiTheme="minorEastAsia"/>
          <w:sz w:val="28"/>
          <w:szCs w:val="28"/>
        </w:rPr>
        <w:t>③有第三人对租赁房屋主张权利，影响乙方房屋使用、经济收益的。</w:t>
      </w:r>
    </w:p>
    <w:p>
      <w:pPr>
        <w:rPr>
          <w:rFonts w:asciiTheme="minorEastAsia" w:hAnsiTheme="minorEastAsia"/>
          <w:sz w:val="28"/>
          <w:szCs w:val="28"/>
        </w:rPr>
      </w:pPr>
      <w:r>
        <w:rPr>
          <w:rFonts w:hint="eastAsia" w:asciiTheme="minorEastAsia" w:hAnsiTheme="minorEastAsia"/>
          <w:sz w:val="28"/>
          <w:szCs w:val="28"/>
        </w:rPr>
        <w:t>④甲方未按合同要求提供的水、电、话、网络等基础设施，使乙方无法进行医疗活动。</w:t>
      </w:r>
    </w:p>
    <w:p>
      <w:pPr>
        <w:rPr>
          <w:rFonts w:asciiTheme="minorEastAsia" w:hAnsiTheme="minorEastAsia"/>
          <w:sz w:val="28"/>
          <w:szCs w:val="28"/>
        </w:rPr>
      </w:pPr>
      <w:r>
        <w:rPr>
          <w:rFonts w:hint="eastAsia" w:asciiTheme="minorEastAsia" w:hAnsiTheme="minorEastAsia"/>
          <w:sz w:val="28"/>
          <w:szCs w:val="28"/>
        </w:rPr>
        <w:t>4、乙方有下列行为之一的，甲方有权解除合同，收回医务室，乙方应赔偿甲方相应经济损失。</w:t>
      </w:r>
    </w:p>
    <w:p>
      <w:pPr>
        <w:rPr>
          <w:rFonts w:asciiTheme="minorEastAsia" w:hAnsiTheme="minorEastAsia"/>
          <w:sz w:val="28"/>
          <w:szCs w:val="28"/>
        </w:rPr>
      </w:pPr>
      <w:r>
        <w:rPr>
          <w:rFonts w:hint="eastAsia" w:asciiTheme="minorEastAsia" w:hAnsiTheme="minorEastAsia"/>
          <w:sz w:val="28"/>
          <w:szCs w:val="28"/>
        </w:rPr>
        <w:t>①未经甲方书面同意，转租（包括部分出租）、转借承租房屋。</w:t>
      </w:r>
    </w:p>
    <w:p>
      <w:pPr>
        <w:rPr>
          <w:rFonts w:asciiTheme="minorEastAsia" w:hAnsiTheme="minorEastAsia"/>
          <w:sz w:val="28"/>
          <w:szCs w:val="28"/>
        </w:rPr>
      </w:pPr>
      <w:r>
        <w:rPr>
          <w:rFonts w:hint="eastAsia" w:asciiTheme="minorEastAsia" w:hAnsiTheme="minorEastAsia"/>
          <w:sz w:val="28"/>
          <w:szCs w:val="28"/>
        </w:rPr>
        <w:t>②未经甲方书面同意，改变房屋用途（包括超出经营项目范围）和结构。</w:t>
      </w:r>
    </w:p>
    <w:p>
      <w:pPr>
        <w:rPr>
          <w:rFonts w:asciiTheme="minorEastAsia" w:hAnsiTheme="minorEastAsia"/>
          <w:sz w:val="28"/>
          <w:szCs w:val="28"/>
        </w:rPr>
      </w:pPr>
      <w:r>
        <w:rPr>
          <w:rFonts w:hint="eastAsia" w:asciiTheme="minorEastAsia" w:hAnsiTheme="minorEastAsia"/>
          <w:sz w:val="28"/>
          <w:szCs w:val="28"/>
        </w:rPr>
        <w:t>③利用承租房屋存放危险物品或进行违法活动。</w:t>
      </w:r>
    </w:p>
    <w:p>
      <w:pPr>
        <w:rPr>
          <w:rFonts w:asciiTheme="minorEastAsia" w:hAnsiTheme="minorEastAsia"/>
          <w:sz w:val="28"/>
          <w:szCs w:val="28"/>
        </w:rPr>
      </w:pPr>
      <w:r>
        <w:rPr>
          <w:rFonts w:hint="eastAsia" w:asciiTheme="minorEastAsia" w:hAnsiTheme="minorEastAsia"/>
          <w:sz w:val="28"/>
          <w:szCs w:val="28"/>
        </w:rPr>
        <w:t>④造成医疗事故。</w:t>
      </w:r>
    </w:p>
    <w:p>
      <w:pPr>
        <w:rPr>
          <w:rFonts w:asciiTheme="minorEastAsia" w:hAnsiTheme="minorEastAsia"/>
          <w:sz w:val="28"/>
          <w:szCs w:val="28"/>
        </w:rPr>
      </w:pPr>
      <w:r>
        <w:rPr>
          <w:rFonts w:hint="eastAsia" w:asciiTheme="minorEastAsia" w:hAnsiTheme="minorEastAsia"/>
          <w:sz w:val="28"/>
          <w:szCs w:val="28"/>
        </w:rPr>
        <w:t>⑤未按合同相关要求，经甲方多次要求整改，而未达到预期效果。</w:t>
      </w:r>
    </w:p>
    <w:p>
      <w:pPr>
        <w:rPr>
          <w:rFonts w:asciiTheme="minorEastAsia" w:hAnsiTheme="minorEastAsia"/>
          <w:sz w:val="28"/>
          <w:szCs w:val="28"/>
        </w:rPr>
      </w:pPr>
      <w:r>
        <w:rPr>
          <w:rFonts w:hint="eastAsia" w:asciiTheme="minorEastAsia" w:hAnsiTheme="minorEastAsia"/>
          <w:sz w:val="28"/>
          <w:szCs w:val="28"/>
        </w:rPr>
        <w:t>⑥以甲方名义与第三方签订经济、劳动以及各种社会活动合同（协议）。</w:t>
      </w:r>
    </w:p>
    <w:p>
      <w:pPr>
        <w:rPr>
          <w:rFonts w:asciiTheme="minorEastAsia" w:hAnsiTheme="minorEastAsia"/>
          <w:sz w:val="28"/>
          <w:szCs w:val="28"/>
        </w:rPr>
      </w:pPr>
      <w:r>
        <w:rPr>
          <w:rFonts w:hint="eastAsia" w:asciiTheme="minorEastAsia" w:hAnsiTheme="minorEastAsia"/>
          <w:sz w:val="28"/>
          <w:szCs w:val="28"/>
        </w:rPr>
        <w:t>⑦由于乙方过失，对甲方造成经济损失或负面影响。</w:t>
      </w:r>
    </w:p>
    <w:p>
      <w:pPr>
        <w:rPr>
          <w:rFonts w:asciiTheme="minorEastAsia" w:hAnsiTheme="minorEastAsia"/>
          <w:sz w:val="28"/>
          <w:szCs w:val="28"/>
        </w:rPr>
      </w:pPr>
      <w:r>
        <w:rPr>
          <w:rFonts w:hint="eastAsia" w:asciiTheme="minorEastAsia" w:hAnsiTheme="minorEastAsia"/>
          <w:sz w:val="28"/>
          <w:szCs w:val="28"/>
        </w:rPr>
        <w:t>5、合同履行期内，甲、乙任何一方如因其它原因需提前解除合同，须提前60天书面向对方申请，得到对方同意后可以解除合同。</w:t>
      </w:r>
    </w:p>
    <w:p>
      <w:pPr>
        <w:rPr>
          <w:rFonts w:asciiTheme="minorEastAsia" w:hAnsiTheme="minorEastAsia"/>
          <w:sz w:val="28"/>
          <w:szCs w:val="28"/>
        </w:rPr>
      </w:pPr>
      <w:r>
        <w:rPr>
          <w:rFonts w:hint="eastAsia" w:asciiTheme="minorEastAsia" w:hAnsiTheme="minorEastAsia"/>
          <w:sz w:val="28"/>
          <w:szCs w:val="28"/>
        </w:rPr>
        <w:t>6、由于乙方管理不善、员工失职而造成的医疗纠纷、医疗事故，由乙方承担全部责任，与甲方无涉。</w:t>
      </w:r>
    </w:p>
    <w:p>
      <w:pPr>
        <w:rPr>
          <w:rFonts w:asciiTheme="minorEastAsia" w:hAnsiTheme="minorEastAsia"/>
          <w:sz w:val="28"/>
          <w:szCs w:val="28"/>
        </w:rPr>
      </w:pPr>
      <w:r>
        <w:rPr>
          <w:rFonts w:hint="eastAsia" w:asciiTheme="minorEastAsia" w:hAnsiTheme="minorEastAsia"/>
          <w:sz w:val="28"/>
          <w:szCs w:val="28"/>
        </w:rPr>
        <w:t>7、由于乙方以及所聘员工原因对甲方造成负面影响的，乙方应承担法律责任或赔偿由此而造成的经济损失。</w:t>
      </w:r>
    </w:p>
    <w:p>
      <w:pPr>
        <w:rPr>
          <w:color w:val="000000"/>
          <w:sz w:val="28"/>
          <w:szCs w:val="28"/>
        </w:rPr>
      </w:pPr>
      <w:r>
        <w:rPr>
          <w:rFonts w:hint="eastAsia" w:asciiTheme="minorEastAsia" w:hAnsiTheme="minorEastAsia"/>
          <w:sz w:val="28"/>
          <w:szCs w:val="28"/>
        </w:rPr>
        <w:t>8、</w:t>
      </w:r>
      <w:r>
        <w:rPr>
          <w:rFonts w:hint="eastAsia"/>
          <w:color w:val="000000"/>
          <w:sz w:val="28"/>
          <w:szCs w:val="28"/>
        </w:rPr>
        <w:t>甲方应按时付给乙方服务费用，每拖延一个月，增加总费用的1%作为违约金。</w:t>
      </w:r>
    </w:p>
    <w:p>
      <w:pPr>
        <w:rPr>
          <w:rFonts w:asciiTheme="minorEastAsia" w:hAnsiTheme="minorEastAsia"/>
          <w:sz w:val="28"/>
          <w:szCs w:val="28"/>
        </w:rPr>
      </w:pPr>
      <w:r>
        <w:rPr>
          <w:rFonts w:hint="eastAsia" w:asciiTheme="minorEastAsia" w:hAnsiTheme="minorEastAsia"/>
          <w:sz w:val="28"/>
          <w:szCs w:val="28"/>
        </w:rPr>
        <w:t>9、</w:t>
      </w:r>
      <w:r>
        <w:rPr>
          <w:rFonts w:hint="eastAsia"/>
          <w:color w:val="000000"/>
          <w:sz w:val="28"/>
          <w:szCs w:val="28"/>
        </w:rPr>
        <w:t>乙方服务未达协议要求，未按甲方要求整改到位的，每次追究服务总费用1%的违约金。</w:t>
      </w:r>
    </w:p>
    <w:p>
      <w:pPr>
        <w:rPr>
          <w:rFonts w:asciiTheme="minorEastAsia" w:hAnsiTheme="minorEastAsia"/>
          <w:sz w:val="28"/>
          <w:szCs w:val="28"/>
        </w:rPr>
      </w:pPr>
      <w:r>
        <w:rPr>
          <w:rFonts w:hint="eastAsia" w:asciiTheme="minorEastAsia" w:hAnsiTheme="minorEastAsia"/>
          <w:b/>
          <w:sz w:val="28"/>
          <w:szCs w:val="28"/>
        </w:rPr>
        <w:t>第十条</w:t>
      </w:r>
      <w:r>
        <w:rPr>
          <w:rFonts w:hint="eastAsia" w:asciiTheme="minorEastAsia" w:hAnsiTheme="minorEastAsia"/>
          <w:sz w:val="28"/>
          <w:szCs w:val="28"/>
        </w:rPr>
        <w:t>补充材料、合同附件的效力：</w:t>
      </w:r>
    </w:p>
    <w:p>
      <w:pPr>
        <w:rPr>
          <w:rFonts w:asciiTheme="minorEastAsia" w:hAnsiTheme="minorEastAsia"/>
          <w:sz w:val="28"/>
          <w:szCs w:val="28"/>
        </w:rPr>
      </w:pPr>
      <w:r>
        <w:rPr>
          <w:rFonts w:hint="eastAsia" w:asciiTheme="minorEastAsia" w:hAnsiTheme="minorEastAsia"/>
          <w:sz w:val="28"/>
          <w:szCs w:val="28"/>
        </w:rPr>
        <w:t>本合同未尽事宜，经双方协商，做作出补充规定；合同附件作为合同的有效组成部分。</w:t>
      </w:r>
    </w:p>
    <w:p>
      <w:pPr>
        <w:rPr>
          <w:rFonts w:asciiTheme="minorEastAsia" w:hAnsiTheme="minorEastAsia"/>
          <w:sz w:val="28"/>
          <w:szCs w:val="28"/>
        </w:rPr>
      </w:pPr>
      <w:r>
        <w:rPr>
          <w:rFonts w:hint="eastAsia" w:asciiTheme="minorEastAsia" w:hAnsiTheme="minorEastAsia"/>
          <w:sz w:val="28"/>
          <w:szCs w:val="28"/>
        </w:rPr>
        <w:t>与合同有关的补充规定和合同附件与本合同有同等法律效力。</w:t>
      </w:r>
    </w:p>
    <w:p>
      <w:pPr>
        <w:rPr>
          <w:rFonts w:asciiTheme="minorEastAsia" w:hAnsiTheme="minorEastAsia"/>
          <w:sz w:val="28"/>
          <w:szCs w:val="28"/>
        </w:rPr>
      </w:pPr>
      <w:r>
        <w:rPr>
          <w:rFonts w:hint="eastAsia" w:asciiTheme="minorEastAsia" w:hAnsiTheme="minorEastAsia"/>
          <w:b/>
          <w:sz w:val="28"/>
          <w:szCs w:val="28"/>
        </w:rPr>
        <w:t>第十一条</w:t>
      </w:r>
      <w:r>
        <w:rPr>
          <w:rFonts w:hint="eastAsia" w:asciiTheme="minorEastAsia" w:hAnsiTheme="minorEastAsia"/>
          <w:sz w:val="28"/>
          <w:szCs w:val="28"/>
        </w:rPr>
        <w:t>合同纠纷的调解：</w:t>
      </w:r>
    </w:p>
    <w:p>
      <w:pPr>
        <w:rPr>
          <w:rFonts w:asciiTheme="minorEastAsia" w:hAnsiTheme="minorEastAsia"/>
          <w:sz w:val="28"/>
          <w:szCs w:val="28"/>
        </w:rPr>
      </w:pPr>
      <w:r>
        <w:rPr>
          <w:rFonts w:hint="eastAsia" w:asciiTheme="minorEastAsia" w:hAnsiTheme="minorEastAsia"/>
          <w:sz w:val="28"/>
          <w:szCs w:val="28"/>
        </w:rPr>
        <w:t>本合同如发生纠纷，甲乙双方应友好协商，协商不成由甲方所在地仲裁机构裁决或争议方向签约地人民法院起诉。</w:t>
      </w:r>
    </w:p>
    <w:p>
      <w:pPr>
        <w:rPr>
          <w:rFonts w:asciiTheme="minorEastAsia" w:hAnsiTheme="minorEastAsia"/>
          <w:sz w:val="28"/>
          <w:szCs w:val="28"/>
        </w:rPr>
      </w:pPr>
      <w:r>
        <w:rPr>
          <w:rFonts w:hint="eastAsia" w:asciiTheme="minorEastAsia" w:hAnsiTheme="minorEastAsia"/>
          <w:b/>
          <w:sz w:val="28"/>
          <w:szCs w:val="28"/>
        </w:rPr>
        <w:t>第十二条</w:t>
      </w:r>
      <w:r>
        <w:rPr>
          <w:rFonts w:hint="eastAsia" w:asciiTheme="minorEastAsia" w:hAnsiTheme="minorEastAsia"/>
          <w:sz w:val="28"/>
          <w:szCs w:val="28"/>
        </w:rPr>
        <w:t>合同生效：本合同一式八份，双方各执四份，经双方签字盖章之日起生效,合约期满自然终止。乙方负责向医疗主管部门报备合同。</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甲方：（盖章）乙方：（盖章）</w:t>
      </w:r>
    </w:p>
    <w:p>
      <w:pPr>
        <w:rPr>
          <w:rFonts w:asciiTheme="minorEastAsia" w:hAnsiTheme="minorEastAsia"/>
          <w:sz w:val="28"/>
          <w:szCs w:val="28"/>
        </w:rPr>
      </w:pPr>
      <w:r>
        <w:rPr>
          <w:rFonts w:hint="eastAsia" w:asciiTheme="minorEastAsia" w:hAnsiTheme="minorEastAsia"/>
          <w:sz w:val="28"/>
          <w:szCs w:val="28"/>
        </w:rPr>
        <w:t>法定代表人：法定代表人：</w:t>
      </w:r>
    </w:p>
    <w:p>
      <w:pPr>
        <w:rPr>
          <w:rFonts w:asciiTheme="minorEastAsia" w:hAnsiTheme="minorEastAsia"/>
          <w:sz w:val="28"/>
          <w:szCs w:val="28"/>
        </w:rPr>
      </w:pPr>
      <w:r>
        <w:rPr>
          <w:rFonts w:hint="eastAsia" w:asciiTheme="minorEastAsia" w:hAnsiTheme="minorEastAsia"/>
          <w:sz w:val="28"/>
          <w:szCs w:val="28"/>
        </w:rPr>
        <w:t>委托代理人：委托代理人：</w:t>
      </w:r>
    </w:p>
    <w:p>
      <w:pPr>
        <w:rPr>
          <w:rFonts w:asciiTheme="minorEastAsia" w:hAnsiTheme="minorEastAsia"/>
          <w:sz w:val="28"/>
          <w:szCs w:val="28"/>
        </w:rPr>
      </w:pPr>
      <w:r>
        <w:rPr>
          <w:rFonts w:hint="eastAsia" w:asciiTheme="minorEastAsia" w:hAnsiTheme="minorEastAsia"/>
          <w:sz w:val="28"/>
          <w:szCs w:val="28"/>
        </w:rPr>
        <w:t>地址：南京市鼓楼区古平岗35-1号 地址：</w:t>
      </w:r>
    </w:p>
    <w:p>
      <w:pPr>
        <w:rPr>
          <w:rFonts w:asciiTheme="minorEastAsia" w:hAnsiTheme="minorEastAsia"/>
          <w:sz w:val="28"/>
          <w:szCs w:val="28"/>
        </w:rPr>
      </w:pPr>
      <w:r>
        <w:rPr>
          <w:rFonts w:hint="eastAsia" w:asciiTheme="minorEastAsia" w:hAnsiTheme="minorEastAsia"/>
          <w:sz w:val="28"/>
          <w:szCs w:val="28"/>
        </w:rPr>
        <w:t>联系电话：025-83774886联系电话：</w:t>
      </w:r>
    </w:p>
    <w:p/>
    <w:p/>
    <w:p/>
    <w:p>
      <w:pPr>
        <w:pStyle w:val="5"/>
        <w:jc w:val="center"/>
        <w:rPr>
          <w:rFonts w:ascii="Times New Roman" w:hAnsi="Times New Roman" w:eastAsia="楷体"/>
        </w:rPr>
      </w:pPr>
      <w:bookmarkStart w:id="40" w:name="_Toc455914619"/>
      <w:r>
        <w:rPr>
          <w:rFonts w:ascii="Times New Roman" w:hAnsi="Times New Roman" w:eastAsia="楷体"/>
          <w:sz w:val="44"/>
        </w:rPr>
        <w:t>第</w:t>
      </w:r>
      <w:r>
        <w:rPr>
          <w:rFonts w:hint="eastAsia" w:ascii="Times New Roman" w:hAnsi="Times New Roman" w:eastAsia="楷体"/>
          <w:sz w:val="44"/>
        </w:rPr>
        <w:t>五</w:t>
      </w:r>
      <w:r>
        <w:rPr>
          <w:rFonts w:ascii="Times New Roman" w:hAnsi="Times New Roman" w:eastAsia="楷体"/>
          <w:sz w:val="44"/>
        </w:rPr>
        <w:t>部分投标文件格式</w:t>
      </w:r>
      <w:bookmarkEnd w:id="40"/>
    </w:p>
    <w:p>
      <w:pPr>
        <w:pStyle w:val="17"/>
        <w:rPr>
          <w:rFonts w:hAnsi="宋体"/>
          <w:szCs w:val="21"/>
        </w:rPr>
      </w:pPr>
      <w:r>
        <w:rPr>
          <w:rFonts w:hAnsi="宋体"/>
          <w:b/>
          <w:bCs/>
          <w:szCs w:val="21"/>
        </w:rPr>
        <w:pict>
          <v:shape id="Text Box 344" o:spid="_x0000_s1026" o:spt="202" type="#_x0000_t202" style="position:absolute;left:0pt;margin-left:398.45pt;margin-top:56.75pt;height:31.2pt;width:63.7pt;z-index:25165619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">
            <v:path/>
            <v:fill focussize="0,0"/>
            <v:stroke joinstyle="miter"/>
            <v:imagedata o:title=""/>
            <o:lock v:ext="edit"/>
            <v:textbox>
              <w:txbxContent>
                <w:p>
                  <w:pPr>
                    <w:jc w:val="center"/>
                    <w:rPr>
                      <w:sz w:val="40"/>
                    </w:rPr>
                  </w:pPr>
                  <w:r>
                    <w:rPr>
                      <w:rFonts w:hint="eastAsia"/>
                      <w:sz w:val="40"/>
                    </w:rPr>
                    <w:t>正本</w:t>
                  </w:r>
                </w:p>
              </w:txbxContent>
            </v:textbox>
          </v:shape>
        </w:pict>
      </w:r>
      <w:r>
        <w:rPr>
          <w:rFonts w:hAnsi="宋体"/>
          <w:szCs w:val="21"/>
        </w:rPr>
        <w:t>(请按照以下文件的要求格式、内容，顺序制作投标文件，并请编制目录及页码，否则可能将影响对投标文件的评价。)</w:t>
      </w:r>
    </w:p>
    <w:p>
      <w:pPr>
        <w:pStyle w:val="17"/>
        <w:rPr>
          <w:rFonts w:hAnsi="宋体"/>
          <w:szCs w:val="21"/>
        </w:rPr>
      </w:pPr>
    </w:p>
    <w:p>
      <w:pPr>
        <w:pStyle w:val="17"/>
        <w:jc w:val="center"/>
        <w:rPr>
          <w:rFonts w:hAnsi="宋体"/>
          <w:szCs w:val="21"/>
        </w:rPr>
      </w:pPr>
      <w:r>
        <w:rPr>
          <w:rFonts w:hAnsi="宋体"/>
          <w:szCs w:val="21"/>
        </w:rPr>
        <w:t>投标文件</w:t>
      </w:r>
    </w:p>
    <w:p>
      <w:pPr>
        <w:pStyle w:val="17"/>
        <w:rPr>
          <w:rFonts w:hAnsi="宋体"/>
          <w:b/>
          <w:bCs/>
          <w:szCs w:val="21"/>
        </w:rPr>
      </w:pPr>
    </w:p>
    <w:p>
      <w:pPr>
        <w:pStyle w:val="17"/>
        <w:ind w:firstLine="727" w:firstLineChars="345"/>
        <w:rPr>
          <w:rFonts w:hAnsi="宋体"/>
          <w:szCs w:val="21"/>
        </w:rPr>
      </w:pPr>
      <w:r>
        <w:rPr>
          <w:rFonts w:hAnsi="宋体"/>
          <w:b/>
          <w:bCs/>
          <w:szCs w:val="21"/>
        </w:rPr>
        <w:t>项目编号:</w:t>
      </w:r>
    </w:p>
    <w:p>
      <w:pPr>
        <w:spacing w:line="600" w:lineRule="exact"/>
        <w:ind w:firstLine="736" w:firstLineChars="349"/>
        <w:rPr>
          <w:rFonts w:ascii="宋体" w:hAnsi="宋体"/>
          <w:b/>
          <w:bCs/>
          <w:szCs w:val="21"/>
          <w:u w:val="single"/>
        </w:rPr>
      </w:pPr>
      <w:r>
        <w:rPr>
          <w:rFonts w:ascii="宋体" w:hAnsi="宋体"/>
          <w:b/>
          <w:bCs/>
          <w:szCs w:val="21"/>
        </w:rPr>
        <w:t>项目名称：</w:t>
      </w:r>
    </w:p>
    <w:p>
      <w:pPr>
        <w:spacing w:line="600" w:lineRule="exact"/>
        <w:ind w:firstLine="736" w:firstLineChars="349"/>
        <w:rPr>
          <w:rFonts w:ascii="宋体" w:hAnsi="宋体"/>
          <w:b/>
          <w:bCs/>
          <w:szCs w:val="21"/>
        </w:rPr>
      </w:pPr>
      <w:r>
        <w:rPr>
          <w:rFonts w:ascii="宋体" w:hAnsi="宋体"/>
          <w:b/>
          <w:bCs/>
          <w:szCs w:val="21"/>
        </w:rPr>
        <w:t>投 标 人：</w:t>
      </w:r>
    </w:p>
    <w:p>
      <w:pPr>
        <w:spacing w:line="600" w:lineRule="exact"/>
        <w:ind w:firstLine="736" w:firstLineChars="349"/>
        <w:rPr>
          <w:rFonts w:ascii="宋体" w:hAnsi="宋体"/>
          <w:b/>
          <w:bCs/>
          <w:szCs w:val="21"/>
          <w:u w:val="single"/>
        </w:rPr>
      </w:pPr>
      <w:r>
        <w:rPr>
          <w:rFonts w:ascii="宋体" w:hAnsi="宋体"/>
          <w:b/>
          <w:bCs/>
          <w:szCs w:val="21"/>
        </w:rPr>
        <w:t>地    址：</w:t>
      </w:r>
    </w:p>
    <w:p>
      <w:pPr>
        <w:spacing w:line="600" w:lineRule="exact"/>
        <w:ind w:firstLine="736" w:firstLineChars="349"/>
        <w:rPr>
          <w:rFonts w:ascii="宋体" w:hAnsi="宋体"/>
          <w:b/>
          <w:bCs/>
          <w:szCs w:val="21"/>
          <w:u w:val="single"/>
        </w:rPr>
      </w:pPr>
      <w:r>
        <w:rPr>
          <w:rFonts w:ascii="宋体" w:hAnsi="宋体"/>
          <w:b/>
          <w:bCs/>
          <w:szCs w:val="21"/>
        </w:rPr>
        <w:t>电    话：</w:t>
      </w:r>
    </w:p>
    <w:p>
      <w:pPr>
        <w:spacing w:line="600" w:lineRule="exact"/>
        <w:ind w:firstLine="736" w:firstLineChars="349"/>
        <w:rPr>
          <w:rFonts w:ascii="宋体" w:hAnsi="宋体"/>
          <w:b/>
          <w:bCs/>
          <w:szCs w:val="21"/>
          <w:u w:val="single"/>
        </w:rPr>
      </w:pPr>
      <w:r>
        <w:rPr>
          <w:rFonts w:ascii="宋体" w:hAnsi="宋体"/>
          <w:b/>
          <w:bCs/>
          <w:szCs w:val="21"/>
        </w:rPr>
        <w:t>传    真：</w:t>
      </w:r>
    </w:p>
    <w:p>
      <w:pPr>
        <w:spacing w:line="600" w:lineRule="exact"/>
        <w:ind w:firstLine="736" w:firstLineChars="349"/>
        <w:rPr>
          <w:rFonts w:ascii="宋体" w:hAnsi="宋体"/>
          <w:b/>
          <w:bCs/>
          <w:szCs w:val="21"/>
        </w:rPr>
      </w:pPr>
      <w:r>
        <w:rPr>
          <w:rFonts w:ascii="宋体" w:hAnsi="宋体"/>
          <w:b/>
          <w:bCs/>
          <w:szCs w:val="21"/>
        </w:rPr>
        <w:t>授权代表：</w:t>
      </w:r>
    </w:p>
    <w:p>
      <w:pPr>
        <w:spacing w:line="600" w:lineRule="exact"/>
        <w:ind w:firstLine="736" w:firstLineChars="349"/>
        <w:rPr>
          <w:rFonts w:ascii="宋体" w:hAnsi="宋体"/>
          <w:b/>
          <w:bCs/>
          <w:szCs w:val="21"/>
        </w:rPr>
      </w:pPr>
      <w:r>
        <w:rPr>
          <w:rFonts w:ascii="宋体" w:hAnsi="宋体"/>
          <w:b/>
          <w:bCs/>
          <w:szCs w:val="21"/>
        </w:rPr>
        <w:t>手    机：</w:t>
      </w:r>
    </w:p>
    <w:p>
      <w:pPr>
        <w:spacing w:line="600" w:lineRule="exact"/>
        <w:ind w:firstLine="736" w:firstLineChars="349"/>
        <w:rPr>
          <w:rFonts w:ascii="宋体" w:hAnsi="宋体"/>
          <w:b/>
          <w:bCs/>
          <w:szCs w:val="21"/>
          <w:u w:val="single"/>
          <w:lang w:val="pt-BR"/>
        </w:rPr>
      </w:pPr>
      <w:r>
        <w:rPr>
          <w:rFonts w:ascii="宋体" w:hAnsi="宋体"/>
          <w:b/>
          <w:bCs/>
          <w:szCs w:val="21"/>
          <w:lang w:val="pt-BR"/>
        </w:rPr>
        <w:t>邮    箱：</w:t>
      </w:r>
    </w:p>
    <w:p>
      <w:pPr>
        <w:pStyle w:val="17"/>
        <w:ind w:firstLine="1249" w:firstLineChars="595"/>
        <w:rPr>
          <w:rFonts w:hAnsi="宋体"/>
          <w:szCs w:val="21"/>
          <w:lang w:val="pt-BR"/>
        </w:rPr>
      </w:pPr>
    </w:p>
    <w:p>
      <w:pPr>
        <w:pStyle w:val="17"/>
        <w:ind w:firstLine="1249" w:firstLineChars="595"/>
        <w:rPr>
          <w:rFonts w:hAnsi="宋体"/>
          <w:szCs w:val="21"/>
          <w:lang w:val="pt-BR"/>
        </w:rPr>
      </w:pPr>
    </w:p>
    <w:p>
      <w:pPr>
        <w:pStyle w:val="17"/>
        <w:jc w:val="center"/>
        <w:rPr>
          <w:rFonts w:hAnsi="宋体"/>
          <w:b/>
          <w:szCs w:val="21"/>
          <w:lang w:val="pt-BR"/>
        </w:rPr>
      </w:pPr>
      <w:r>
        <w:rPr>
          <w:rFonts w:hAnsi="宋体"/>
          <w:b/>
          <w:szCs w:val="21"/>
        </w:rPr>
        <w:t>二</w:t>
      </w:r>
      <w:r>
        <w:rPr>
          <w:rFonts w:hint="eastAsia" w:hAnsi="宋体"/>
          <w:b/>
          <w:szCs w:val="21"/>
        </w:rPr>
        <w:t xml:space="preserve">O   </w:t>
      </w:r>
      <w:r>
        <w:rPr>
          <w:rFonts w:hAnsi="宋体"/>
          <w:b/>
          <w:szCs w:val="21"/>
        </w:rPr>
        <w:t>年月日</w:t>
      </w:r>
    </w:p>
    <w:p>
      <w:pPr>
        <w:spacing w:line="600" w:lineRule="exact"/>
        <w:rPr>
          <w:rFonts w:ascii="宋体" w:hAnsi="宋体"/>
          <w:b/>
          <w:bCs/>
          <w:szCs w:val="21"/>
          <w:lang w:val="pt-BR"/>
        </w:rPr>
      </w:pPr>
    </w:p>
    <w:p>
      <w:pPr>
        <w:widowControl/>
        <w:spacing w:before="156" w:beforeLines="50" w:after="156" w:afterLines="50" w:line="360" w:lineRule="auto"/>
        <w:jc w:val="center"/>
        <w:rPr>
          <w:rFonts w:ascii="宋体" w:hAnsi="宋体"/>
          <w:b/>
          <w:sz w:val="36"/>
          <w:szCs w:val="36"/>
        </w:rPr>
      </w:pPr>
      <w:bookmarkStart w:id="46" w:name="_GoBack"/>
      <w:bookmarkEnd w:id="46"/>
      <w:r>
        <w:rPr>
          <w:rFonts w:ascii="宋体" w:hAnsi="宋体"/>
          <w:szCs w:val="21"/>
          <w:lang w:val="pt-BR"/>
        </w:rPr>
        <w:br w:type="page"/>
      </w:r>
      <w:r>
        <w:rPr>
          <w:rFonts w:ascii="宋体" w:hAnsi="宋体"/>
          <w:sz w:val="36"/>
          <w:szCs w:val="36"/>
          <w:lang w:val="pt-BR"/>
        </w:rPr>
        <w:t>一、</w:t>
      </w:r>
      <w:r>
        <w:rPr>
          <w:rFonts w:ascii="宋体" w:hAnsi="宋体"/>
          <w:b/>
          <w:sz w:val="36"/>
          <w:szCs w:val="36"/>
        </w:rPr>
        <w:t>投标函</w:t>
      </w:r>
    </w:p>
    <w:p>
      <w:pPr>
        <w:pStyle w:val="17"/>
        <w:spacing w:after="156" w:afterLines="50" w:line="440" w:lineRule="exact"/>
        <w:jc w:val="left"/>
        <w:rPr>
          <w:rFonts w:hAnsi="宋体"/>
          <w:kern w:val="0"/>
          <w:szCs w:val="21"/>
        </w:rPr>
      </w:pPr>
      <w:r>
        <w:rPr>
          <w:rFonts w:hAnsi="宋体"/>
          <w:szCs w:val="21"/>
        </w:rPr>
        <w:t>致:</w:t>
      </w:r>
      <w:r>
        <w:rPr>
          <w:rFonts w:hint="eastAsia" w:hAnsi="宋体"/>
          <w:szCs w:val="21"/>
        </w:rPr>
        <w:t>江苏开放大学</w:t>
      </w:r>
      <w:r>
        <w:rPr>
          <w:rFonts w:hAnsi="宋体"/>
          <w:kern w:val="0"/>
          <w:szCs w:val="21"/>
        </w:rPr>
        <w:t>招投标</w:t>
      </w:r>
      <w:r>
        <w:rPr>
          <w:rFonts w:hint="eastAsia" w:hAnsi="宋体"/>
          <w:kern w:val="0"/>
          <w:szCs w:val="21"/>
        </w:rPr>
        <w:t>管理</w:t>
      </w:r>
      <w:r>
        <w:rPr>
          <w:rFonts w:hAnsi="宋体"/>
          <w:kern w:val="0"/>
          <w:szCs w:val="21"/>
        </w:rPr>
        <w:t>办公室</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根据贵方项目编号投标邀请，正式授权下述签字人（姓名和职务）</w:t>
      </w:r>
    </w:p>
    <w:p>
      <w:pPr>
        <w:pStyle w:val="81"/>
        <w:spacing w:before="0" w:after="0" w:line="420" w:lineRule="exact"/>
        <w:ind w:left="2115" w:leftChars="57" w:hanging="1995" w:hangingChars="950"/>
        <w:rPr>
          <w:rFonts w:ascii="宋体" w:hAnsi="宋体"/>
          <w:sz w:val="21"/>
          <w:szCs w:val="21"/>
        </w:rPr>
      </w:pPr>
      <w:r>
        <w:rPr>
          <w:rFonts w:ascii="宋体" w:hAnsi="宋体"/>
          <w:sz w:val="21"/>
          <w:szCs w:val="21"/>
        </w:rPr>
        <w:t>代表（投标人单位名称），</w:t>
      </w:r>
      <w:r>
        <w:rPr>
          <w:rFonts w:ascii="宋体" w:hAnsi="宋体"/>
          <w:kern w:val="2"/>
          <w:sz w:val="21"/>
          <w:szCs w:val="21"/>
        </w:rPr>
        <w:t>全权处理本次项目投标的有关事宜。</w:t>
      </w:r>
    </w:p>
    <w:p>
      <w:pPr>
        <w:pStyle w:val="17"/>
        <w:spacing w:line="440" w:lineRule="exact"/>
        <w:ind w:firstLine="105" w:firstLineChars="50"/>
        <w:jc w:val="left"/>
        <w:rPr>
          <w:rFonts w:hAnsi="宋体"/>
          <w:szCs w:val="21"/>
        </w:rPr>
      </w:pPr>
      <w:r>
        <w:rPr>
          <w:rFonts w:hAnsi="宋体"/>
          <w:szCs w:val="21"/>
        </w:rPr>
        <w:t>据此函，签字人兹宣布</w:t>
      </w:r>
      <w:r>
        <w:rPr>
          <w:rFonts w:hAnsi="宋体"/>
          <w:szCs w:val="21"/>
          <w:lang w:val="zh-CN"/>
        </w:rPr>
        <w:t>同意如下</w:t>
      </w:r>
      <w:r>
        <w:rPr>
          <w:rFonts w:hAnsi="宋体"/>
          <w:szCs w:val="21"/>
        </w:rPr>
        <w:t>：</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（1）我们接受招标文件的所有的条款和规定。</w:t>
      </w:r>
    </w:p>
    <w:p>
      <w:pPr>
        <w:tabs>
          <w:tab w:val="left" w:pos="7560"/>
        </w:tabs>
        <w:spacing w:line="440" w:lineRule="exact"/>
        <w:ind w:left="-359" w:leftChars="-171" w:firstLine="315" w:firstLineChars="150"/>
        <w:jc w:val="left"/>
        <w:rPr>
          <w:rFonts w:ascii="宋体" w:hAnsi="宋体"/>
          <w:szCs w:val="21"/>
        </w:rPr>
      </w:pPr>
      <w:r>
        <w:rPr>
          <w:rFonts w:ascii="宋体" w:hAnsi="宋体"/>
          <w:szCs w:val="21"/>
        </w:rPr>
        <w:t>（2）我们完全理解贵方不一定将合同授予最低报价的投标人，并有权拒绝所有的投标。同时也理解你们不承担我们本次投标的费用。</w:t>
      </w:r>
    </w:p>
    <w:p>
      <w:pPr>
        <w:pStyle w:val="81"/>
        <w:spacing w:before="0" w:after="0" w:line="440" w:lineRule="exact"/>
        <w:ind w:left="-359" w:leftChars="-171" w:firstLine="315" w:firstLineChars="150"/>
        <w:rPr>
          <w:rFonts w:ascii="宋体" w:hAnsi="宋体"/>
          <w:kern w:val="2"/>
          <w:sz w:val="21"/>
          <w:szCs w:val="21"/>
        </w:rPr>
      </w:pPr>
      <w:r>
        <w:rPr>
          <w:rFonts w:ascii="宋体" w:hAnsi="宋体"/>
          <w:sz w:val="21"/>
          <w:szCs w:val="21"/>
        </w:rPr>
        <w:t>（3）我们已详细审核全部招标文件及其有效补充文件（如果有），我们知道必须放弃提出含糊不清或误解的问题的权利。</w:t>
      </w:r>
    </w:p>
    <w:p>
      <w:pPr>
        <w:pStyle w:val="17"/>
        <w:spacing w:line="440" w:lineRule="exact"/>
        <w:ind w:left="-359" w:leftChars="-171" w:firstLine="315" w:firstLineChars="150"/>
        <w:jc w:val="left"/>
        <w:rPr>
          <w:rFonts w:hAnsi="宋体"/>
          <w:szCs w:val="21"/>
        </w:rPr>
      </w:pPr>
      <w:r>
        <w:rPr>
          <w:rFonts w:hAnsi="宋体"/>
          <w:szCs w:val="21"/>
        </w:rPr>
        <w:t>（4）我们同意按照招标文件 “投标人须知”的规定，本投标文件的有效期为从投标截止之日期起计算60日，在此期间，本投标文件将始终对我们具有约束力，并可随时被接受。如果我们中标，本投标文件在此期间之后将继续保持有效。如果在开标后规定的投标有效期内撤回投标，我们的投标保证金可被贵方没收。</w:t>
      </w:r>
    </w:p>
    <w:p>
      <w:pPr>
        <w:snapToGrid w:val="0"/>
        <w:spacing w:line="440" w:lineRule="exact"/>
        <w:ind w:left="-359" w:leftChars="-171" w:firstLine="315" w:firstLineChars="150"/>
        <w:jc w:val="left"/>
        <w:rPr>
          <w:rFonts w:ascii="宋体" w:hAnsi="宋体"/>
          <w:szCs w:val="21"/>
        </w:rPr>
      </w:pPr>
      <w:r>
        <w:rPr>
          <w:rFonts w:ascii="宋体" w:hAnsi="宋体"/>
          <w:szCs w:val="21"/>
        </w:rPr>
        <w:t>（5）我们同意向贵方提供贵方可能要求的与投标有关的任何证据或资料。</w:t>
      </w:r>
    </w:p>
    <w:p>
      <w:pPr>
        <w:pStyle w:val="17"/>
        <w:spacing w:line="440" w:lineRule="exact"/>
        <w:ind w:left="-359" w:leftChars="-171" w:firstLine="315" w:firstLineChars="150"/>
        <w:jc w:val="left"/>
        <w:rPr>
          <w:rFonts w:hAnsi="宋体"/>
          <w:szCs w:val="21"/>
        </w:rPr>
      </w:pPr>
      <w:r>
        <w:rPr>
          <w:rFonts w:hAnsi="宋体"/>
          <w:szCs w:val="21"/>
        </w:rPr>
        <w:t>（6）一旦我方中标，我方将根据招标文件的规定，严格履行合同的责任和义务，并保证按规定的时间交货、完成项目的施工、调试、交付买方验收、使用。否则我们的履约保证金将被贵方没收。</w:t>
      </w:r>
    </w:p>
    <w:p>
      <w:pPr>
        <w:spacing w:line="440" w:lineRule="exact"/>
        <w:ind w:left="-359" w:leftChars="-171" w:firstLine="315" w:firstLineChars="150"/>
        <w:jc w:val="left"/>
        <w:rPr>
          <w:rFonts w:ascii="宋体" w:hAnsi="宋体"/>
          <w:szCs w:val="21"/>
        </w:rPr>
      </w:pPr>
      <w:r>
        <w:rPr>
          <w:rFonts w:ascii="宋体" w:hAnsi="宋体"/>
          <w:szCs w:val="21"/>
        </w:rPr>
        <w:t>（7）我们保证按合同要求供应原厂正宗货品，如有假冒伪劣，愿意接受贵方按合同规定的一切处罚。</w:t>
      </w:r>
    </w:p>
    <w:p>
      <w:pPr>
        <w:pStyle w:val="17"/>
        <w:spacing w:line="440" w:lineRule="exact"/>
        <w:ind w:firstLine="3885" w:firstLineChars="1850"/>
        <w:rPr>
          <w:rFonts w:hAnsi="宋体"/>
          <w:szCs w:val="21"/>
          <w:u w:val="single"/>
        </w:rPr>
      </w:pPr>
      <w:r>
        <w:rPr>
          <w:rFonts w:hAnsi="宋体"/>
          <w:szCs w:val="21"/>
        </w:rPr>
        <w:t>投标人名称:</w:t>
      </w:r>
      <w:r>
        <w:rPr>
          <w:rFonts w:hAnsi="宋体"/>
          <w:szCs w:val="21"/>
          <w:u w:val="single"/>
        </w:rPr>
        <w:t xml:space="preserve">                     （公章）</w:t>
      </w:r>
    </w:p>
    <w:p>
      <w:pPr>
        <w:snapToGrid w:val="0"/>
        <w:spacing w:line="440" w:lineRule="exact"/>
        <w:ind w:firstLine="3885" w:firstLineChars="1850"/>
        <w:rPr>
          <w:rFonts w:ascii="宋体" w:hAnsi="宋体"/>
          <w:szCs w:val="21"/>
          <w:u w:val="single"/>
        </w:rPr>
      </w:pPr>
      <w:r>
        <w:rPr>
          <w:rFonts w:ascii="宋体" w:hAnsi="宋体"/>
          <w:szCs w:val="21"/>
        </w:rPr>
        <w:t>地址:</w:t>
      </w:r>
    </w:p>
    <w:p>
      <w:pPr>
        <w:snapToGrid w:val="0"/>
        <w:spacing w:line="440" w:lineRule="exact"/>
        <w:ind w:firstLine="3885" w:firstLineChars="1850"/>
        <w:rPr>
          <w:rFonts w:ascii="宋体" w:hAnsi="宋体"/>
          <w:szCs w:val="21"/>
          <w:u w:val="single"/>
        </w:rPr>
      </w:pPr>
      <w:r>
        <w:rPr>
          <w:rFonts w:ascii="宋体" w:hAnsi="宋体"/>
          <w:szCs w:val="21"/>
        </w:rPr>
        <w:t>电话:</w:t>
      </w:r>
    </w:p>
    <w:p>
      <w:pPr>
        <w:snapToGrid w:val="0"/>
        <w:spacing w:line="440" w:lineRule="exact"/>
        <w:ind w:firstLine="3885" w:firstLineChars="1850"/>
        <w:rPr>
          <w:rFonts w:ascii="宋体" w:hAnsi="宋体"/>
          <w:szCs w:val="21"/>
          <w:u w:val="single"/>
        </w:rPr>
      </w:pPr>
      <w:r>
        <w:rPr>
          <w:rFonts w:ascii="宋体" w:hAnsi="宋体"/>
          <w:szCs w:val="21"/>
        </w:rPr>
        <w:t>传真:</w:t>
      </w:r>
    </w:p>
    <w:p>
      <w:pPr>
        <w:pStyle w:val="17"/>
        <w:spacing w:line="440" w:lineRule="exact"/>
        <w:ind w:firstLine="3885" w:firstLineChars="1850"/>
        <w:rPr>
          <w:rFonts w:hAnsi="宋体"/>
          <w:szCs w:val="21"/>
          <w:u w:val="single"/>
        </w:rPr>
      </w:pPr>
      <w:r>
        <w:rPr>
          <w:rFonts w:hAnsi="宋体"/>
          <w:szCs w:val="21"/>
        </w:rPr>
        <w:t>授权代表（签字）:</w:t>
      </w:r>
    </w:p>
    <w:p>
      <w:pPr>
        <w:pStyle w:val="17"/>
        <w:spacing w:line="440" w:lineRule="exact"/>
        <w:ind w:firstLine="3885" w:firstLineChars="1850"/>
        <w:rPr>
          <w:rFonts w:hAnsi="宋体"/>
          <w:szCs w:val="21"/>
        </w:rPr>
      </w:pPr>
      <w:r>
        <w:rPr>
          <w:rFonts w:hAnsi="宋体"/>
          <w:szCs w:val="21"/>
        </w:rPr>
        <w:t>职务:</w:t>
      </w:r>
    </w:p>
    <w:p>
      <w:pPr>
        <w:pStyle w:val="17"/>
        <w:spacing w:line="440" w:lineRule="exact"/>
        <w:ind w:firstLine="3885" w:firstLineChars="1850"/>
        <w:rPr>
          <w:rFonts w:hAnsi="宋体"/>
          <w:szCs w:val="21"/>
        </w:rPr>
      </w:pPr>
      <w:r>
        <w:rPr>
          <w:rFonts w:hAnsi="宋体"/>
          <w:szCs w:val="21"/>
        </w:rPr>
        <w:t>日期: 年月日</w:t>
      </w: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spacing w:before="19" w:line="440" w:lineRule="exact"/>
        <w:ind w:firstLine="1781" w:firstLineChars="845"/>
        <w:rPr>
          <w:rFonts w:ascii="宋体" w:hAnsi="宋体"/>
          <w:b/>
          <w:szCs w:val="21"/>
        </w:rPr>
      </w:pPr>
    </w:p>
    <w:p>
      <w:pPr>
        <w:widowControl/>
        <w:tabs>
          <w:tab w:val="left" w:pos="360"/>
        </w:tabs>
        <w:spacing w:before="67" w:line="360" w:lineRule="auto"/>
        <w:ind w:right="-360"/>
        <w:rPr>
          <w:rFonts w:ascii="宋体" w:hAnsi="宋体"/>
          <w:szCs w:val="21"/>
        </w:rPr>
      </w:pPr>
      <w:bookmarkStart w:id="41" w:name="_Toc136924766"/>
      <w:bookmarkStart w:id="42" w:name="_Toc157775459"/>
    </w:p>
    <w:p>
      <w:pPr>
        <w:widowControl/>
        <w:tabs>
          <w:tab w:val="left" w:pos="360"/>
        </w:tabs>
        <w:spacing w:before="67" w:line="360" w:lineRule="auto"/>
        <w:ind w:right="-360"/>
        <w:rPr>
          <w:rFonts w:ascii="宋体" w:hAnsi="宋体"/>
          <w:szCs w:val="21"/>
        </w:rPr>
      </w:pPr>
    </w:p>
    <w:bookmarkEnd w:id="41"/>
    <w:bookmarkEnd w:id="42"/>
    <w:p>
      <w:pPr>
        <w:pStyle w:val="17"/>
        <w:numPr>
          <w:ilvl w:val="0"/>
          <w:numId w:val="6"/>
        </w:numPr>
        <w:jc w:val="center"/>
        <w:rPr>
          <w:rFonts w:hAnsi="宋体"/>
          <w:sz w:val="36"/>
          <w:szCs w:val="36"/>
        </w:rPr>
      </w:pPr>
      <w:bookmarkStart w:id="43" w:name="_Toc157775468"/>
      <w:r>
        <w:rPr>
          <w:rFonts w:hint="eastAsia" w:hAnsi="宋体"/>
          <w:b/>
          <w:sz w:val="36"/>
          <w:szCs w:val="36"/>
        </w:rPr>
        <w:t>开标一览</w:t>
      </w:r>
      <w:r>
        <w:rPr>
          <w:rFonts w:hAnsi="宋体"/>
          <w:b/>
          <w:sz w:val="36"/>
          <w:szCs w:val="36"/>
        </w:rPr>
        <w:t>表</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 xml:space="preserve">项目编号：    </w:t>
      </w:r>
    </w:p>
    <w:p>
      <w:pPr>
        <w:spacing w:line="440" w:lineRule="exact"/>
        <w:rPr>
          <w:rFonts w:ascii="宋体" w:hAnsi="宋体"/>
          <w:szCs w:val="21"/>
        </w:rPr>
      </w:pPr>
    </w:p>
    <w:tbl>
      <w:tblPr>
        <w:tblStyle w:val="36"/>
        <w:tblW w:w="88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1"/>
        <w:gridCol w:w="6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8"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项目名称</w:t>
            </w: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 xml:space="preserve">                      投标总报价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97" w:hRule="atLeast"/>
        </w:trPr>
        <w:tc>
          <w:tcPr>
            <w:tcW w:w="2481"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p>
        </w:tc>
        <w:tc>
          <w:tcPr>
            <w:tcW w:w="6405" w:type="dxa"/>
            <w:tcBorders>
              <w:top w:val="single" w:color="auto" w:sz="4" w:space="0"/>
              <w:left w:val="single" w:color="auto" w:sz="4" w:space="0"/>
              <w:bottom w:val="single" w:color="auto" w:sz="4" w:space="0"/>
              <w:right w:val="single" w:color="auto" w:sz="4" w:space="0"/>
            </w:tcBorders>
            <w:vAlign w:val="center"/>
          </w:tcPr>
          <w:p>
            <w:pPr>
              <w:pStyle w:val="17"/>
              <w:spacing w:after="156" w:afterLines="50" w:line="440" w:lineRule="exact"/>
              <w:jc w:val="left"/>
              <w:rPr>
                <w:rFonts w:hAnsi="宋体"/>
                <w:szCs w:val="21"/>
              </w:rPr>
            </w:pPr>
            <w:r>
              <w:rPr>
                <w:rFonts w:hint="eastAsia" w:hAnsi="宋体"/>
                <w:szCs w:val="21"/>
              </w:rPr>
              <w:t>大写：</w:t>
            </w:r>
          </w:p>
          <w:p>
            <w:pPr>
              <w:pStyle w:val="17"/>
              <w:spacing w:after="156" w:afterLines="50" w:line="440" w:lineRule="exact"/>
              <w:jc w:val="left"/>
              <w:rPr>
                <w:rFonts w:hAnsi="宋体"/>
                <w:szCs w:val="21"/>
              </w:rPr>
            </w:pPr>
            <w:r>
              <w:rPr>
                <w:rFonts w:hint="eastAsia" w:hAnsi="宋体"/>
                <w:szCs w:val="21"/>
              </w:rPr>
              <w:t xml:space="preserve">小写：                             </w:t>
            </w:r>
          </w:p>
        </w:tc>
      </w:tr>
    </w:tbl>
    <w:p>
      <w:pPr>
        <w:ind w:firstLine="480"/>
        <w:rPr>
          <w:rFonts w:ascii="宋体" w:hAnsi="宋体"/>
          <w:szCs w:val="21"/>
        </w:rPr>
      </w:pPr>
    </w:p>
    <w:p>
      <w:pPr>
        <w:spacing w:line="440" w:lineRule="exact"/>
        <w:rPr>
          <w:rFonts w:ascii="宋体" w:hAnsi="宋体"/>
          <w:szCs w:val="21"/>
        </w:rPr>
      </w:pPr>
      <w:r>
        <w:rPr>
          <w:rFonts w:hint="eastAsia" w:ascii="宋体" w:hAnsi="宋体"/>
          <w:szCs w:val="21"/>
        </w:rPr>
        <w:t xml:space="preserve">                                                 日期：       年   月   日</w:t>
      </w:r>
    </w:p>
    <w:p>
      <w:pPr>
        <w:spacing w:line="440" w:lineRule="exact"/>
        <w:rPr>
          <w:rFonts w:ascii="宋体" w:hAnsi="宋体"/>
          <w:szCs w:val="21"/>
        </w:rPr>
      </w:pPr>
    </w:p>
    <w:p>
      <w:pPr>
        <w:spacing w:line="440" w:lineRule="exact"/>
        <w:rPr>
          <w:rFonts w:ascii="宋体" w:hAnsi="宋体"/>
          <w:szCs w:val="21"/>
        </w:rPr>
      </w:pPr>
      <w:r>
        <w:rPr>
          <w:rFonts w:hint="eastAsia" w:ascii="宋体" w:hAnsi="宋体"/>
          <w:szCs w:val="21"/>
        </w:rPr>
        <w:t>填写说明：</w:t>
      </w:r>
    </w:p>
    <w:p>
      <w:pPr>
        <w:spacing w:line="440" w:lineRule="exact"/>
        <w:rPr>
          <w:rFonts w:ascii="宋体" w:hAnsi="宋体"/>
          <w:szCs w:val="21"/>
        </w:rPr>
      </w:pPr>
      <w:r>
        <w:rPr>
          <w:rFonts w:hint="eastAsia" w:ascii="宋体" w:hAnsi="宋体"/>
          <w:szCs w:val="21"/>
        </w:rPr>
        <w:t>1.开标一览表必须加盖投标单位公章（复印件无效），被授权代表签名；</w:t>
      </w:r>
    </w:p>
    <w:p>
      <w:pPr>
        <w:spacing w:line="440" w:lineRule="exact"/>
        <w:rPr>
          <w:rFonts w:ascii="宋体" w:hAnsi="宋体"/>
          <w:szCs w:val="21"/>
        </w:rPr>
      </w:pPr>
      <w:r>
        <w:rPr>
          <w:rFonts w:hint="eastAsia" w:ascii="宋体" w:hAnsi="宋体"/>
          <w:szCs w:val="21"/>
        </w:rPr>
        <w:t>2.标书中要另附明细报价，且不可缺漏设备配置；</w:t>
      </w:r>
    </w:p>
    <w:p>
      <w:pPr>
        <w:spacing w:line="440" w:lineRule="exact"/>
        <w:rPr>
          <w:rFonts w:ascii="宋体" w:hAnsi="宋体"/>
          <w:szCs w:val="21"/>
        </w:rPr>
      </w:pPr>
      <w:r>
        <w:rPr>
          <w:rFonts w:hint="eastAsia" w:ascii="宋体" w:hAnsi="宋体"/>
          <w:szCs w:val="21"/>
        </w:rPr>
        <w:t>3.如有分包，投标人投任何一个包的标的，都需单独填写开标一览表。</w:t>
      </w:r>
    </w:p>
    <w:p>
      <w:pPr>
        <w:spacing w:line="440" w:lineRule="exact"/>
        <w:rPr>
          <w:rFonts w:ascii="宋体" w:hAnsi="宋体"/>
          <w:szCs w:val="21"/>
        </w:rPr>
      </w:pPr>
    </w:p>
    <w:p>
      <w:pPr>
        <w:spacing w:line="520" w:lineRule="exact"/>
        <w:ind w:firstLine="3570" w:firstLineChars="1700"/>
        <w:rPr>
          <w:rFonts w:ascii="宋体" w:hAnsi="宋体"/>
          <w:szCs w:val="21"/>
        </w:rPr>
      </w:pPr>
    </w:p>
    <w:p>
      <w:pPr>
        <w:spacing w:line="520" w:lineRule="exact"/>
        <w:ind w:firstLine="3570" w:firstLineChars="1700"/>
        <w:rPr>
          <w:rFonts w:ascii="宋体" w:hAnsi="宋体"/>
          <w:szCs w:val="21"/>
          <w:u w:val="single"/>
        </w:rPr>
      </w:pPr>
      <w:r>
        <w:rPr>
          <w:rFonts w:ascii="宋体" w:hAnsi="宋体"/>
          <w:szCs w:val="21"/>
        </w:rPr>
        <w:t>投标人：</w:t>
      </w:r>
      <w:r>
        <w:rPr>
          <w:rFonts w:ascii="宋体" w:hAnsi="宋体"/>
          <w:szCs w:val="21"/>
          <w:u w:val="single"/>
        </w:rPr>
        <w:t xml:space="preserve">                         （加盖公章）</w:t>
      </w:r>
    </w:p>
    <w:p>
      <w:pPr>
        <w:spacing w:line="520" w:lineRule="exact"/>
        <w:ind w:firstLine="3570" w:firstLineChars="1700"/>
        <w:rPr>
          <w:rFonts w:ascii="宋体" w:hAnsi="宋体"/>
          <w:szCs w:val="21"/>
          <w:u w:val="single"/>
        </w:rPr>
      </w:pPr>
      <w:r>
        <w:rPr>
          <w:rFonts w:ascii="宋体" w:hAnsi="宋体"/>
          <w:szCs w:val="21"/>
        </w:rPr>
        <w:t>法定代表人或其授权代表(签字)：</w:t>
      </w: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3570" w:firstLineChars="1700"/>
        <w:rPr>
          <w:rFonts w:ascii="宋体" w:hAnsi="宋体"/>
          <w:szCs w:val="21"/>
          <w:u w:val="single"/>
        </w:rPr>
      </w:pPr>
    </w:p>
    <w:p>
      <w:pPr>
        <w:spacing w:line="520" w:lineRule="exact"/>
        <w:ind w:firstLine="6120" w:firstLineChars="1700"/>
        <w:rPr>
          <w:rFonts w:ascii="宋体" w:hAnsi="宋体"/>
          <w:sz w:val="36"/>
          <w:szCs w:val="36"/>
          <w:u w:val="single"/>
        </w:rPr>
      </w:pPr>
    </w:p>
    <w:p>
      <w:pPr>
        <w:jc w:val="center"/>
        <w:rPr>
          <w:rFonts w:ascii="宋体" w:hAnsi="宋体"/>
          <w:b/>
          <w:sz w:val="36"/>
          <w:szCs w:val="36"/>
        </w:rPr>
      </w:pPr>
      <w:r>
        <w:rPr>
          <w:rFonts w:ascii="宋体" w:hAnsi="宋体"/>
          <w:b/>
          <w:sz w:val="36"/>
          <w:szCs w:val="36"/>
        </w:rPr>
        <w:t>三、</w:t>
      </w:r>
      <w:bookmarkEnd w:id="43"/>
      <w:bookmarkStart w:id="44" w:name="_Toc157775469"/>
      <w:r>
        <w:rPr>
          <w:rFonts w:ascii="宋体" w:hAnsi="宋体"/>
          <w:b/>
          <w:sz w:val="36"/>
          <w:szCs w:val="36"/>
        </w:rPr>
        <w:t>产品质保及服务承诺书</w:t>
      </w:r>
      <w:bookmarkStart w:id="45" w:name="_Toc417892821"/>
    </w:p>
    <w:p>
      <w:pPr>
        <w:ind w:firstLine="1575" w:firstLineChars="750"/>
        <w:rPr>
          <w:rFonts w:ascii="宋体" w:hAnsi="宋体"/>
          <w:szCs w:val="21"/>
        </w:rPr>
      </w:pPr>
      <w:r>
        <w:rPr>
          <w:rFonts w:ascii="宋体" w:hAnsi="宋体"/>
          <w:szCs w:val="21"/>
        </w:rPr>
        <w:t>（格式由投标人自定、加盖投标人公章）</w:t>
      </w:r>
      <w:bookmarkEnd w:id="45"/>
    </w:p>
    <w:p>
      <w:pPr>
        <w:pStyle w:val="17"/>
        <w:spacing w:line="360" w:lineRule="auto"/>
        <w:jc w:val="left"/>
        <w:rPr>
          <w:rFonts w:hAnsi="宋体"/>
          <w:szCs w:val="21"/>
        </w:rPr>
      </w:pPr>
      <w:r>
        <w:rPr>
          <w:rFonts w:hint="eastAsia" w:hAnsi="宋体" w:cs="宋体"/>
          <w:szCs w:val="21"/>
        </w:rPr>
        <w:t>★</w:t>
      </w:r>
      <w:r>
        <w:rPr>
          <w:rFonts w:hAnsi="宋体"/>
          <w:b/>
          <w:szCs w:val="21"/>
        </w:rPr>
        <w:t>须明确说明所投设备的质保</w:t>
      </w:r>
      <w:r>
        <w:rPr>
          <w:rFonts w:hint="eastAsia" w:hAnsi="宋体"/>
          <w:b/>
          <w:szCs w:val="21"/>
        </w:rPr>
        <w:t>期</w:t>
      </w:r>
      <w:r>
        <w:rPr>
          <w:rFonts w:hAnsi="宋体"/>
          <w:b/>
          <w:szCs w:val="21"/>
        </w:rPr>
        <w:t>、</w:t>
      </w:r>
      <w:r>
        <w:rPr>
          <w:rFonts w:hint="eastAsia" w:hAnsi="宋体"/>
          <w:b/>
          <w:szCs w:val="21"/>
        </w:rPr>
        <w:t>保</w:t>
      </w:r>
      <w:r>
        <w:rPr>
          <w:rFonts w:hAnsi="宋体"/>
          <w:b/>
          <w:szCs w:val="21"/>
        </w:rPr>
        <w:t>修情况。</w:t>
      </w:r>
    </w:p>
    <w:p>
      <w:pPr>
        <w:pStyle w:val="17"/>
        <w:spacing w:line="360" w:lineRule="auto"/>
        <w:jc w:val="left"/>
        <w:rPr>
          <w:rFonts w:hAnsi="宋体"/>
          <w:szCs w:val="21"/>
        </w:rPr>
      </w:pPr>
      <w:r>
        <w:rPr>
          <w:rFonts w:hAnsi="宋体"/>
          <w:szCs w:val="21"/>
        </w:rPr>
        <w:t>注：如投标人未能提供上述资料或只出现“按原厂质保”字样，由此引发的后果投标人自行承担。</w:t>
      </w:r>
    </w:p>
    <w:bookmarkEnd w:id="44"/>
    <w:p>
      <w:pPr>
        <w:ind w:firstLine="1995" w:firstLineChars="950"/>
        <w:rPr>
          <w:rFonts w:ascii="宋体" w:hAnsi="宋体"/>
          <w:szCs w:val="21"/>
        </w:rPr>
      </w:pPr>
    </w:p>
    <w:p>
      <w:pPr>
        <w:pStyle w:val="17"/>
        <w:spacing w:after="312" w:afterLines="100" w:line="440" w:lineRule="exact"/>
        <w:jc w:val="center"/>
        <w:rPr>
          <w:rFonts w:hAnsi="宋体"/>
          <w:b/>
          <w:bCs/>
          <w:sz w:val="36"/>
          <w:szCs w:val="36"/>
        </w:rPr>
      </w:pPr>
      <w:r>
        <w:rPr>
          <w:rFonts w:hAnsi="宋体"/>
          <w:b/>
          <w:bCs/>
          <w:sz w:val="36"/>
          <w:szCs w:val="36"/>
        </w:rPr>
        <w:t>四、资格证明文件(供</w:t>
      </w:r>
      <w:r>
        <w:rPr>
          <w:rFonts w:hAnsi="宋体"/>
          <w:b/>
          <w:sz w:val="36"/>
          <w:szCs w:val="36"/>
        </w:rPr>
        <w:t>资质审查时</w:t>
      </w:r>
      <w:r>
        <w:rPr>
          <w:rFonts w:hAnsi="宋体"/>
          <w:b/>
          <w:bCs/>
          <w:sz w:val="36"/>
          <w:szCs w:val="36"/>
        </w:rPr>
        <w:t>使用)</w:t>
      </w:r>
    </w:p>
    <w:p>
      <w:pPr>
        <w:spacing w:line="440" w:lineRule="exact"/>
        <w:rPr>
          <w:rFonts w:ascii="宋体" w:hAnsi="宋体"/>
          <w:szCs w:val="21"/>
        </w:rPr>
      </w:pPr>
      <w:r>
        <w:rPr>
          <w:rFonts w:hint="eastAsia" w:ascii="宋体" w:hAnsi="宋体"/>
          <w:szCs w:val="21"/>
        </w:rPr>
        <w:t>1、具有独立承担民事责任的能力（须提供法人或者其他组织的营业执照等证明文件，自然人的身份证明），法人代表授权书，经营范围须包括床上用品生产或销售相关内容；</w:t>
      </w:r>
    </w:p>
    <w:p>
      <w:pPr>
        <w:spacing w:line="440" w:lineRule="exact"/>
        <w:rPr>
          <w:rFonts w:ascii="宋体" w:hAnsi="宋体"/>
          <w:szCs w:val="21"/>
        </w:rPr>
      </w:pPr>
      <w:r>
        <w:rPr>
          <w:rFonts w:hint="eastAsia" w:ascii="宋体" w:hAnsi="宋体"/>
          <w:szCs w:val="21"/>
        </w:rPr>
        <w:t>2、具有良好的商业信誉和健全的财务会计制度（须提供财务状况报告）；</w:t>
      </w:r>
    </w:p>
    <w:p>
      <w:pPr>
        <w:spacing w:line="440" w:lineRule="exact"/>
        <w:rPr>
          <w:rFonts w:ascii="宋体" w:hAnsi="宋体"/>
          <w:szCs w:val="21"/>
        </w:rPr>
      </w:pPr>
      <w:r>
        <w:rPr>
          <w:rFonts w:hint="eastAsia" w:ascii="宋体" w:hAnsi="宋体"/>
          <w:szCs w:val="21"/>
        </w:rPr>
        <w:t>3、具有履行合同所必需的设备和专业技术能力（须提供具备履行合同所必需的设备和专业技术能力的证明材料）；</w:t>
      </w:r>
    </w:p>
    <w:p>
      <w:pPr>
        <w:spacing w:line="440" w:lineRule="exact"/>
        <w:rPr>
          <w:rFonts w:ascii="宋体" w:hAnsi="宋体"/>
          <w:szCs w:val="21"/>
        </w:rPr>
      </w:pPr>
      <w:r>
        <w:rPr>
          <w:rFonts w:hint="eastAsia" w:ascii="宋体" w:hAnsi="宋体"/>
          <w:szCs w:val="21"/>
        </w:rPr>
        <w:t>4、有依法缴纳税收和社会保障资金的良好记录（须提供依法缴纳税收和社会保障资金的相关材料)；</w:t>
      </w:r>
    </w:p>
    <w:p>
      <w:pPr>
        <w:spacing w:line="440" w:lineRule="exact"/>
        <w:rPr>
          <w:rFonts w:ascii="宋体" w:hAnsi="宋体"/>
          <w:szCs w:val="21"/>
        </w:rPr>
      </w:pPr>
      <w:r>
        <w:rPr>
          <w:rFonts w:hint="eastAsia" w:ascii="宋体" w:hAnsi="宋体"/>
          <w:szCs w:val="21"/>
        </w:rPr>
        <w:t>5、参加政府采购活动前三年内，在经营活动中没有重大违法记录（请提供参加政府采购活动前3年内在经营活动中没有重大违法记录的书面声明）；</w:t>
      </w:r>
    </w:p>
    <w:p>
      <w:pPr>
        <w:spacing w:line="440" w:lineRule="exact"/>
        <w:rPr>
          <w:rFonts w:ascii="宋体" w:hAnsi="宋体"/>
          <w:szCs w:val="21"/>
        </w:rPr>
      </w:pPr>
      <w:r>
        <w:rPr>
          <w:rFonts w:hint="eastAsia" w:ascii="宋体" w:hAnsi="宋体"/>
          <w:szCs w:val="21"/>
        </w:rPr>
        <w:t>6</w:t>
      </w:r>
      <w:r>
        <w:rPr>
          <w:rFonts w:ascii="宋体" w:hAnsi="宋体"/>
          <w:szCs w:val="21"/>
        </w:rPr>
        <w:t>、投标代表提供下列材料之一：</w:t>
      </w:r>
    </w:p>
    <w:p>
      <w:pPr>
        <w:spacing w:line="440" w:lineRule="exact"/>
        <w:ind w:firstLine="315" w:firstLineChars="150"/>
        <w:rPr>
          <w:rFonts w:ascii="宋体" w:hAnsi="宋体"/>
          <w:szCs w:val="21"/>
        </w:rPr>
      </w:pPr>
      <w:r>
        <w:rPr>
          <w:rFonts w:ascii="宋体" w:hAnsi="宋体"/>
          <w:szCs w:val="21"/>
        </w:rPr>
        <w:t>（1）</w:t>
      </w:r>
      <w:r>
        <w:rPr>
          <w:rFonts w:ascii="宋体" w:hAnsi="宋体"/>
          <w:bCs/>
          <w:szCs w:val="21"/>
        </w:rPr>
        <w:t>法定代表人资格证明</w:t>
      </w:r>
      <w:r>
        <w:rPr>
          <w:rFonts w:ascii="宋体" w:hAnsi="宋体"/>
          <w:szCs w:val="21"/>
        </w:rPr>
        <w:t>（原件、必须提供）和</w:t>
      </w:r>
      <w:r>
        <w:rPr>
          <w:rFonts w:ascii="宋体" w:hAnsi="宋体"/>
          <w:bCs/>
          <w:szCs w:val="21"/>
        </w:rPr>
        <w:t>法定代表人身份证（复印件加盖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315" w:firstLineChars="150"/>
        <w:rPr>
          <w:rFonts w:ascii="宋体" w:hAnsi="宋体"/>
          <w:szCs w:val="21"/>
        </w:rPr>
      </w:pPr>
      <w:r>
        <w:rPr>
          <w:rFonts w:ascii="宋体" w:hAnsi="宋体"/>
          <w:szCs w:val="21"/>
        </w:rPr>
        <w:t>（2）授权委托书（原件、必须提供）和</w:t>
      </w:r>
      <w:r>
        <w:rPr>
          <w:rFonts w:ascii="宋体" w:hAnsi="宋体"/>
          <w:bCs/>
          <w:szCs w:val="21"/>
        </w:rPr>
        <w:t>授权代表本人身份证（复印件加盖</w:t>
      </w:r>
      <w:r>
        <w:rPr>
          <w:rFonts w:ascii="宋体" w:hAnsi="宋体"/>
          <w:szCs w:val="21"/>
        </w:rPr>
        <w:t>投标人</w:t>
      </w:r>
      <w:r>
        <w:rPr>
          <w:rFonts w:ascii="宋体" w:hAnsi="宋体"/>
          <w:bCs/>
          <w:szCs w:val="21"/>
        </w:rPr>
        <w:t>公章，原件备查）</w:t>
      </w:r>
      <w:r>
        <w:rPr>
          <w:rFonts w:ascii="宋体" w:hAnsi="宋体"/>
          <w:szCs w:val="21"/>
        </w:rPr>
        <w:t>。</w:t>
      </w:r>
    </w:p>
    <w:p>
      <w:pPr>
        <w:spacing w:line="440" w:lineRule="exact"/>
        <w:ind w:firstLine="411" w:firstLineChars="196"/>
        <w:rPr>
          <w:rFonts w:ascii="宋体" w:hAnsi="宋体"/>
          <w:bCs/>
          <w:szCs w:val="21"/>
        </w:rPr>
      </w:pPr>
      <w:r>
        <w:rPr>
          <w:rFonts w:ascii="宋体" w:hAnsi="宋体"/>
          <w:szCs w:val="21"/>
        </w:rPr>
        <w:t>注:上述是资质审查时，投标人必须提供的资格证明文件，如未提供</w:t>
      </w:r>
      <w:r>
        <w:rPr>
          <w:rFonts w:hint="eastAsia" w:ascii="宋体" w:hAnsi="宋体"/>
          <w:szCs w:val="21"/>
        </w:rPr>
        <w:t>或</w:t>
      </w:r>
      <w:r>
        <w:rPr>
          <w:rFonts w:ascii="宋体" w:hAnsi="宋体"/>
          <w:szCs w:val="21"/>
        </w:rPr>
        <w:t>发现投标人的资质条件不符合招标文件要求，将作为无效标处理。</w:t>
      </w:r>
      <w:r>
        <w:rPr>
          <w:rFonts w:ascii="宋体" w:hAnsi="宋体"/>
          <w:bCs/>
          <w:szCs w:val="21"/>
        </w:rPr>
        <w:t>投标人提供的材料应真实、有效，招标人保留对投标人提供的资格证明材料进行核查的权利。如发现投标人提供虚假资格证明材料，招标人将对其进行严肃处理。</w:t>
      </w:r>
    </w:p>
    <w:p>
      <w:pPr>
        <w:spacing w:line="440" w:lineRule="exact"/>
        <w:ind w:firstLine="411" w:firstLineChars="196"/>
        <w:rPr>
          <w:rFonts w:ascii="宋体" w:hAnsi="宋体"/>
          <w:bCs/>
          <w:szCs w:val="21"/>
        </w:rPr>
      </w:pPr>
    </w:p>
    <w:p>
      <w:pPr>
        <w:spacing w:line="440" w:lineRule="exact"/>
        <w:ind w:firstLine="708" w:firstLineChars="196"/>
        <w:jc w:val="center"/>
        <w:rPr>
          <w:rFonts w:ascii="宋体" w:hAnsi="宋体"/>
          <w:sz w:val="36"/>
          <w:szCs w:val="36"/>
        </w:rPr>
      </w:pPr>
      <w:r>
        <w:rPr>
          <w:rFonts w:ascii="宋体" w:hAnsi="宋体"/>
          <w:b/>
          <w:bCs/>
          <w:sz w:val="36"/>
          <w:szCs w:val="36"/>
        </w:rPr>
        <w:t>五、投标人认为有必要提供并说明的其它资料</w:t>
      </w:r>
    </w:p>
    <w:p>
      <w:pPr>
        <w:widowControl/>
        <w:spacing w:line="440" w:lineRule="exact"/>
        <w:jc w:val="left"/>
        <w:rPr>
          <w:rFonts w:ascii="宋体" w:hAnsi="宋体"/>
          <w:bCs/>
          <w:szCs w:val="21"/>
        </w:rPr>
      </w:pPr>
      <w:r>
        <w:rPr>
          <w:rFonts w:ascii="宋体" w:hAnsi="宋体"/>
          <w:szCs w:val="21"/>
        </w:rPr>
        <w:t>（格式由投标人自定，加盖投标人公章。）</w:t>
      </w:r>
    </w:p>
    <w:p>
      <w:pPr>
        <w:jc w:val="center"/>
        <w:rPr>
          <w:rFonts w:ascii="宋体" w:hAnsi="宋体" w:cs="宋体"/>
          <w:b/>
          <w:kern w:val="0"/>
          <w:sz w:val="36"/>
          <w:szCs w:val="36"/>
        </w:rPr>
      </w:pPr>
      <w:r>
        <w:rPr>
          <w:rFonts w:ascii="宋体" w:hAnsi="宋体"/>
          <w:b/>
          <w:szCs w:val="21"/>
        </w:rPr>
        <w:br w:type="page"/>
      </w:r>
      <w:r>
        <w:rPr>
          <w:rFonts w:hint="eastAsia" w:ascii="宋体" w:hAnsi="宋体"/>
          <w:b/>
          <w:sz w:val="36"/>
          <w:szCs w:val="36"/>
        </w:rPr>
        <w:t>投标单位法定代表人授权委托书</w:t>
      </w:r>
    </w:p>
    <w:p>
      <w:pPr>
        <w:jc w:val="center"/>
        <w:rPr>
          <w:rFonts w:ascii="宋体" w:hAnsi="宋体"/>
          <w:b/>
          <w:sz w:val="36"/>
          <w:szCs w:val="36"/>
        </w:rPr>
      </w:pPr>
      <w:r>
        <w:rPr>
          <w:rFonts w:hint="eastAsia" w:ascii="宋体" w:hAnsi="宋体"/>
          <w:b/>
          <w:sz w:val="36"/>
          <w:szCs w:val="36"/>
        </w:rPr>
        <w:t>授权委托书</w:t>
      </w:r>
    </w:p>
    <w:p>
      <w:pPr>
        <w:spacing w:line="440" w:lineRule="exact"/>
        <w:rPr>
          <w:rFonts w:ascii="宋体" w:hAnsi="宋体"/>
          <w:szCs w:val="21"/>
        </w:rPr>
      </w:pPr>
      <w:r>
        <w:rPr>
          <w:rFonts w:ascii="宋体" w:hAnsi="宋体"/>
          <w:szCs w:val="21"/>
        </w:rPr>
        <w:t>本授权</w:t>
      </w:r>
      <w:r>
        <w:rPr>
          <w:rFonts w:hint="eastAsia" w:ascii="宋体" w:hAnsi="宋体"/>
          <w:szCs w:val="21"/>
        </w:rPr>
        <w:t>委托</w:t>
      </w:r>
      <w:r>
        <w:rPr>
          <w:rFonts w:ascii="宋体" w:hAnsi="宋体"/>
          <w:szCs w:val="21"/>
        </w:rPr>
        <w:t>书声明：</w:t>
      </w:r>
    </w:p>
    <w:p>
      <w:pPr>
        <w:spacing w:line="440" w:lineRule="exact"/>
        <w:ind w:firstLine="420" w:firstLineChars="200"/>
        <w:rPr>
          <w:rFonts w:ascii="宋体" w:hAnsi="宋体"/>
          <w:szCs w:val="21"/>
        </w:rPr>
      </w:pPr>
      <w:r>
        <w:rPr>
          <w:rFonts w:ascii="宋体" w:hAnsi="宋体"/>
          <w:szCs w:val="21"/>
        </w:rPr>
        <w:t>我           （姓名）系           （投标单位名称）的法</w:t>
      </w:r>
      <w:r>
        <w:rPr>
          <w:rFonts w:hint="eastAsia" w:ascii="宋体" w:hAnsi="宋体"/>
          <w:szCs w:val="21"/>
        </w:rPr>
        <w:t>定代表</w:t>
      </w:r>
      <w:r>
        <w:rPr>
          <w:rFonts w:ascii="宋体" w:hAnsi="宋体"/>
          <w:szCs w:val="21"/>
        </w:rPr>
        <w:t>人，现授权        （单位名称）的         （姓名）为我</w:t>
      </w:r>
      <w:r>
        <w:rPr>
          <w:rFonts w:hint="eastAsia" w:ascii="宋体" w:hAnsi="宋体"/>
          <w:szCs w:val="21"/>
        </w:rPr>
        <w:t>单位</w:t>
      </w:r>
      <w:r>
        <w:rPr>
          <w:rFonts w:ascii="宋体" w:hAnsi="宋体"/>
          <w:szCs w:val="21"/>
        </w:rPr>
        <w:t>代理人，以本</w:t>
      </w:r>
      <w:r>
        <w:rPr>
          <w:rFonts w:hint="eastAsia" w:ascii="宋体" w:hAnsi="宋体"/>
          <w:szCs w:val="21"/>
        </w:rPr>
        <w:t>单位</w:t>
      </w:r>
      <w:r>
        <w:rPr>
          <w:rFonts w:ascii="宋体" w:hAnsi="宋体"/>
          <w:szCs w:val="21"/>
        </w:rPr>
        <w:t>的名义参加</w:t>
      </w:r>
      <w:r>
        <w:rPr>
          <w:rFonts w:hint="eastAsia" w:ascii="宋体" w:hAnsi="宋体"/>
          <w:szCs w:val="21"/>
        </w:rPr>
        <w:t>江苏开放大学（江苏城市职业学院）</w:t>
      </w:r>
      <w:r>
        <w:rPr>
          <w:rFonts w:ascii="宋体" w:hAnsi="宋体"/>
          <w:szCs w:val="21"/>
        </w:rPr>
        <w:t>组织实施的编号为号的招标活动。代理人在开标、评标、合同</w:t>
      </w:r>
      <w:r>
        <w:rPr>
          <w:rFonts w:hint="eastAsia" w:ascii="宋体" w:hAnsi="宋体"/>
          <w:szCs w:val="21"/>
        </w:rPr>
        <w:t>签订</w:t>
      </w:r>
      <w:r>
        <w:rPr>
          <w:rFonts w:ascii="宋体" w:hAnsi="宋体"/>
          <w:szCs w:val="21"/>
        </w:rPr>
        <w:t>过程中所签署的一切文件和处理与这有关的一切事务，我均予以承认。</w:t>
      </w:r>
    </w:p>
    <w:p>
      <w:pPr>
        <w:spacing w:line="440" w:lineRule="exact"/>
        <w:ind w:firstLine="420" w:firstLineChars="200"/>
        <w:rPr>
          <w:rFonts w:ascii="宋体" w:hAnsi="宋体"/>
          <w:szCs w:val="21"/>
        </w:rPr>
      </w:pPr>
      <w:r>
        <w:rPr>
          <w:rFonts w:ascii="宋体" w:hAnsi="宋体"/>
          <w:szCs w:val="21"/>
        </w:rPr>
        <w:t>代理人在委托书有效期内签署的所有文件不因授权委托的撤销而失效，除非有撤销授权委托的书面通知，本委托书自投标开始至合同履行完毕止。</w:t>
      </w:r>
    </w:p>
    <w:p>
      <w:pPr>
        <w:spacing w:line="440" w:lineRule="exact"/>
        <w:ind w:firstLine="420" w:firstLineChars="200"/>
        <w:rPr>
          <w:rFonts w:ascii="宋体" w:hAnsi="宋体"/>
          <w:szCs w:val="21"/>
        </w:rPr>
      </w:pPr>
      <w:r>
        <w:rPr>
          <w:rFonts w:ascii="宋体" w:hAnsi="宋体"/>
          <w:szCs w:val="21"/>
        </w:rPr>
        <w:t>代理人无转委托权。特此委托。</w:t>
      </w:r>
    </w:p>
    <w:p>
      <w:pPr>
        <w:spacing w:line="440" w:lineRule="exact"/>
        <w:rPr>
          <w:rFonts w:ascii="宋体" w:hAnsi="宋体"/>
          <w:szCs w:val="21"/>
        </w:rPr>
      </w:pPr>
    </w:p>
    <w:p>
      <w:pPr>
        <w:spacing w:line="440" w:lineRule="exact"/>
        <w:jc w:val="right"/>
        <w:rPr>
          <w:rFonts w:ascii="宋体" w:hAnsi="宋体"/>
          <w:szCs w:val="21"/>
        </w:rPr>
      </w:pPr>
      <w:r>
        <w:rPr>
          <w:rFonts w:hint="eastAsia" w:ascii="宋体" w:hAnsi="宋体"/>
          <w:szCs w:val="21"/>
        </w:rPr>
        <w:t>（投标单位）法定代表人签字或盖章：</w:t>
      </w:r>
    </w:p>
    <w:p>
      <w:pPr>
        <w:spacing w:line="440" w:lineRule="exact"/>
        <w:jc w:val="right"/>
        <w:rPr>
          <w:rFonts w:ascii="宋体" w:hAnsi="宋体"/>
          <w:szCs w:val="21"/>
        </w:rPr>
      </w:pPr>
      <w:r>
        <w:rPr>
          <w:rFonts w:hint="eastAsia" w:ascii="宋体" w:hAnsi="宋体"/>
          <w:szCs w:val="21"/>
        </w:rPr>
        <w:t>（投标单位）公章：</w:t>
      </w:r>
    </w:p>
    <w:p>
      <w:pPr>
        <w:spacing w:line="440" w:lineRule="exact"/>
        <w:jc w:val="right"/>
        <w:rPr>
          <w:rFonts w:ascii="宋体" w:hAnsi="宋体"/>
          <w:szCs w:val="21"/>
        </w:rPr>
      </w:pPr>
      <w:r>
        <w:rPr>
          <w:rFonts w:hint="eastAsia" w:ascii="宋体" w:hAnsi="宋体"/>
          <w:szCs w:val="21"/>
        </w:rPr>
        <w:t>年</w:t>
      </w:r>
      <w:r>
        <w:rPr>
          <w:rFonts w:ascii="宋体" w:hAnsi="宋体"/>
          <w:szCs w:val="21"/>
        </w:rPr>
        <w:tab/>
      </w:r>
      <w:r>
        <w:rPr>
          <w:rFonts w:hint="eastAsia" w:ascii="宋体" w:hAnsi="宋体"/>
          <w:szCs w:val="21"/>
        </w:rPr>
        <w:t xml:space="preserve">  月</w:t>
      </w:r>
      <w:r>
        <w:rPr>
          <w:rFonts w:ascii="宋体" w:hAnsi="宋体"/>
          <w:szCs w:val="21"/>
        </w:rPr>
        <w:tab/>
      </w:r>
      <w:r>
        <w:rPr>
          <w:rFonts w:hint="eastAsia" w:ascii="宋体" w:hAnsi="宋体"/>
          <w:szCs w:val="21"/>
        </w:rPr>
        <w:t>日</w:t>
      </w:r>
    </w:p>
    <w:p>
      <w:pPr>
        <w:spacing w:line="440" w:lineRule="exact"/>
        <w:rPr>
          <w:rFonts w:ascii="宋体" w:hAnsi="宋体"/>
          <w:szCs w:val="21"/>
        </w:rPr>
      </w:pPr>
      <w:r>
        <w:rPr>
          <w:rFonts w:ascii="宋体" w:hAnsi="宋体"/>
          <w:szCs w:val="21"/>
        </w:rPr>
        <w:pict>
          <v:shape id="Text Box 2" o:spid="_x0000_s1027" o:spt="202" type="#_x0000_t202" style="position:absolute;left:0pt;margin-left:45pt;margin-top:11.8pt;height:215.95pt;width:360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">
            <v:path/>
            <v:fill focussize="0,0"/>
            <v:stroke joinstyle="miter"/>
            <v:imagedata o:title=""/>
            <o:lock v:ext="edit"/>
            <v:textbox>
              <w:txbxContent>
                <w:p>
                  <w:pPr>
                    <w:jc w:val="center"/>
                    <w:rPr>
                      <w:rFonts w:ascii="宋体"/>
                      <w:sz w:val="24"/>
                    </w:rPr>
                  </w:pPr>
                </w:p>
                <w:p>
                  <w:pPr>
                    <w:jc w:val="center"/>
                    <w:rPr>
                      <w:rFonts w:ascii="宋体"/>
                      <w:sz w:val="24"/>
                    </w:rPr>
                  </w:pPr>
                </w:p>
                <w:p>
                  <w:pPr>
                    <w:jc w:val="center"/>
                    <w:rPr>
                      <w:rFonts w:ascii="宋体"/>
                      <w:sz w:val="24"/>
                    </w:rPr>
                  </w:pPr>
                </w:p>
                <w:p>
                  <w:pPr>
                    <w:jc w:val="center"/>
                    <w:rPr>
                      <w:rFonts w:ascii="宋体"/>
                      <w:sz w:val="24"/>
                    </w:rPr>
                  </w:pPr>
                </w:p>
                <w:p>
                  <w:pPr>
                    <w:rPr>
                      <w:rFonts w:ascii="宋体"/>
                      <w:sz w:val="24"/>
                    </w:rPr>
                  </w:pPr>
                </w:p>
                <w:p>
                  <w:pPr>
                    <w:ind w:left="210" w:leftChars="100"/>
                    <w:jc w:val="center"/>
                  </w:pPr>
                  <w:r>
                    <w:rPr>
                      <w:rFonts w:hint="eastAsia" w:ascii="宋体" w:hAnsi="宋体"/>
                      <w:sz w:val="24"/>
                    </w:rPr>
                    <w:t>（</w:t>
                  </w:r>
                  <w:r>
                    <w:rPr>
                      <w:rFonts w:hint="eastAsia" w:eastAsia="楷体_GB2312"/>
                      <w:sz w:val="24"/>
                      <w:szCs w:val="28"/>
                    </w:rPr>
                    <w:t>法定代表人及代理人二代身份证正反面复印件粘贴处）</w:t>
                  </w:r>
                </w:p>
              </w:txbxContent>
            </v:textbox>
          </v:shape>
        </w:pic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b/>
          <w:sz w:val="36"/>
          <w:szCs w:val="36"/>
        </w:rPr>
      </w:pPr>
      <w:r>
        <w:rPr>
          <w:rFonts w:hint="eastAsia" w:ascii="宋体" w:hAnsi="宋体"/>
          <w:b/>
          <w:sz w:val="36"/>
          <w:szCs w:val="36"/>
        </w:rPr>
        <w:t>参加本项采购活动前 3 年内在经营活动中</w:t>
      </w:r>
    </w:p>
    <w:p>
      <w:pPr>
        <w:spacing w:line="440" w:lineRule="exact"/>
        <w:rPr>
          <w:rFonts w:ascii="宋体" w:hAnsi="宋体"/>
          <w:b/>
          <w:sz w:val="36"/>
          <w:szCs w:val="36"/>
        </w:rPr>
      </w:pPr>
      <w:r>
        <w:rPr>
          <w:rFonts w:hint="eastAsia" w:ascii="宋体" w:hAnsi="宋体"/>
          <w:b/>
          <w:sz w:val="36"/>
          <w:szCs w:val="36"/>
        </w:rPr>
        <w:t>没有重大违法记录的书面声明</w:t>
      </w:r>
    </w:p>
    <w:p>
      <w:pPr>
        <w:spacing w:line="440" w:lineRule="exact"/>
        <w:rPr>
          <w:rFonts w:ascii="宋体" w:hAnsi="宋体"/>
          <w:b/>
          <w:szCs w:val="21"/>
        </w:rPr>
      </w:pPr>
    </w:p>
    <w:p>
      <w:pPr>
        <w:spacing w:line="440" w:lineRule="exact"/>
        <w:jc w:val="center"/>
        <w:rPr>
          <w:rFonts w:ascii="宋体" w:hAnsi="宋体"/>
          <w:sz w:val="36"/>
          <w:szCs w:val="36"/>
        </w:rPr>
      </w:pPr>
      <w:r>
        <w:rPr>
          <w:rFonts w:hint="eastAsia" w:ascii="宋体" w:hAnsi="宋体"/>
          <w:sz w:val="36"/>
          <w:szCs w:val="36"/>
        </w:rPr>
        <w:t>声  明</w:t>
      </w:r>
    </w:p>
    <w:p>
      <w:pPr>
        <w:spacing w:line="440" w:lineRule="exact"/>
        <w:rPr>
          <w:rFonts w:ascii="宋体" w:hAnsi="宋体"/>
          <w:szCs w:val="21"/>
        </w:rPr>
      </w:pPr>
      <w:r>
        <w:rPr>
          <w:rFonts w:hint="eastAsia" w:ascii="宋体" w:hAnsi="宋体"/>
          <w:szCs w:val="21"/>
        </w:rPr>
        <w:t xml:space="preserve">    我公司郑重声明：参加本项采购活动前 3 年内，我公司在经营活动中没有因违法经营受到刑事处罚或者责令停产停业、吊销许可证或者执照、较大数额罚款等行政处罚。</w:t>
      </w:r>
    </w:p>
    <w:p>
      <w:pPr>
        <w:spacing w:line="440" w:lineRule="exact"/>
        <w:rPr>
          <w:rFonts w:ascii="宋体" w:hAnsi="宋体"/>
          <w:szCs w:val="21"/>
        </w:rPr>
      </w:pPr>
      <w:r>
        <w:rPr>
          <w:rFonts w:hint="eastAsia" w:ascii="宋体" w:hAnsi="宋体"/>
          <w:szCs w:val="21"/>
        </w:rPr>
        <w:t xml:space="preserve">                                      供应商名称（公章）：</w:t>
      </w:r>
    </w:p>
    <w:p>
      <w:pPr>
        <w:spacing w:line="440" w:lineRule="exact"/>
        <w:rPr>
          <w:rFonts w:ascii="宋体" w:hAnsi="宋体"/>
          <w:szCs w:val="21"/>
        </w:rPr>
      </w:pPr>
      <w:r>
        <w:rPr>
          <w:rFonts w:hint="eastAsia" w:ascii="宋体" w:hAnsi="宋体"/>
          <w:szCs w:val="21"/>
        </w:rPr>
        <w:t xml:space="preserve">                                      授权代表签字：_______________________</w:t>
      </w:r>
    </w:p>
    <w:p>
      <w:pPr>
        <w:spacing w:line="440" w:lineRule="exact"/>
        <w:rPr>
          <w:rFonts w:ascii="宋体" w:hAnsi="宋体"/>
          <w:szCs w:val="21"/>
        </w:rPr>
      </w:pPr>
      <w:r>
        <w:rPr>
          <w:rFonts w:hint="eastAsia" w:ascii="宋体" w:hAnsi="宋体"/>
          <w:szCs w:val="21"/>
        </w:rPr>
        <w:t xml:space="preserve">                                      日期：______年    月    日</w:t>
      </w: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sectPr>
      <w:pgSz w:w="11906" w:h="16838"/>
      <w:pgMar w:top="1440" w:right="1080" w:bottom="1440" w:left="1080" w:header="850"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onstantia">
    <w:panose1 w:val="02030602050306030303"/>
    <w:charset w:val="00"/>
    <w:family w:val="roman"/>
    <w:pitch w:val="default"/>
    <w:sig w:usb0="A00002EF" w:usb1="4000204B" w:usb2="00000000" w:usb3="00000000" w:csb0="2000019F" w:csb1="00000000"/>
  </w:font>
  <w:font w:name="华文彩云">
    <w:panose1 w:val="02010800040101010101"/>
    <w:charset w:val="86"/>
    <w:family w:val="auto"/>
    <w:pitch w:val="default"/>
    <w:sig w:usb0="00000001" w:usb1="080F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left"/>
    </w:pPr>
    <w:r>
      <w:rPr>
        <w:rFonts w:hint="eastAsia"/>
      </w:rPr>
      <w: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E5860"/>
    <w:multiLevelType w:val="multilevel"/>
    <w:tmpl w:val="070E5860"/>
    <w:lvl w:ilvl="0" w:tentative="0">
      <w:start w:val="1"/>
      <w:numFmt w:val="chineseCountingThousand"/>
      <w:pStyle w:val="69"/>
      <w:suff w:val="nothing"/>
      <w:lvlText w:val="第%1章"/>
      <w:lvlJc w:val="left"/>
      <w:pPr>
        <w:ind w:left="640" w:firstLine="0"/>
      </w:pPr>
      <w:rPr>
        <w:rFonts w:hint="eastAsia"/>
      </w:rPr>
    </w:lvl>
    <w:lvl w:ilvl="1" w:tentative="0">
      <w:start w:val="1"/>
      <w:numFmt w:val="none"/>
      <w:suff w:val="nothing"/>
      <w:lvlText w:val=""/>
      <w:lvlJc w:val="left"/>
      <w:pPr>
        <w:ind w:left="640" w:firstLine="0"/>
      </w:pPr>
      <w:rPr>
        <w:rFonts w:hint="eastAsia"/>
      </w:rPr>
    </w:lvl>
    <w:lvl w:ilvl="2" w:tentative="0">
      <w:start w:val="1"/>
      <w:numFmt w:val="none"/>
      <w:suff w:val="nothing"/>
      <w:lvlText w:val=""/>
      <w:lvlJc w:val="left"/>
      <w:pPr>
        <w:ind w:left="640" w:firstLine="0"/>
      </w:pPr>
      <w:rPr>
        <w:rFonts w:hint="eastAsia"/>
      </w:rPr>
    </w:lvl>
    <w:lvl w:ilvl="3" w:tentative="0">
      <w:start w:val="1"/>
      <w:numFmt w:val="none"/>
      <w:suff w:val="nothing"/>
      <w:lvlText w:val=""/>
      <w:lvlJc w:val="left"/>
      <w:pPr>
        <w:ind w:left="640" w:firstLine="0"/>
      </w:pPr>
      <w:rPr>
        <w:rFonts w:hint="eastAsia"/>
      </w:rPr>
    </w:lvl>
    <w:lvl w:ilvl="4" w:tentative="0">
      <w:start w:val="1"/>
      <w:numFmt w:val="none"/>
      <w:suff w:val="nothing"/>
      <w:lvlText w:val=""/>
      <w:lvlJc w:val="left"/>
      <w:pPr>
        <w:ind w:left="640" w:firstLine="0"/>
      </w:pPr>
      <w:rPr>
        <w:rFonts w:hint="eastAsia"/>
      </w:rPr>
    </w:lvl>
    <w:lvl w:ilvl="5" w:tentative="0">
      <w:start w:val="1"/>
      <w:numFmt w:val="none"/>
      <w:suff w:val="nothing"/>
      <w:lvlText w:val=""/>
      <w:lvlJc w:val="left"/>
      <w:pPr>
        <w:ind w:left="640" w:firstLine="0"/>
      </w:pPr>
      <w:rPr>
        <w:rFonts w:hint="eastAsia"/>
      </w:rPr>
    </w:lvl>
    <w:lvl w:ilvl="6" w:tentative="0">
      <w:start w:val="1"/>
      <w:numFmt w:val="none"/>
      <w:suff w:val="nothing"/>
      <w:lvlText w:val=""/>
      <w:lvlJc w:val="left"/>
      <w:pPr>
        <w:ind w:left="640" w:firstLine="0"/>
      </w:pPr>
      <w:rPr>
        <w:rFonts w:hint="eastAsia"/>
      </w:rPr>
    </w:lvl>
    <w:lvl w:ilvl="7" w:tentative="0">
      <w:start w:val="1"/>
      <w:numFmt w:val="none"/>
      <w:suff w:val="nothing"/>
      <w:lvlText w:val=""/>
      <w:lvlJc w:val="left"/>
      <w:pPr>
        <w:ind w:left="640" w:firstLine="0"/>
      </w:pPr>
      <w:rPr>
        <w:rFonts w:hint="eastAsia"/>
      </w:rPr>
    </w:lvl>
    <w:lvl w:ilvl="8" w:tentative="0">
      <w:start w:val="1"/>
      <w:numFmt w:val="none"/>
      <w:suff w:val="nothing"/>
      <w:lvlText w:val=""/>
      <w:lvlJc w:val="left"/>
      <w:pPr>
        <w:ind w:left="640" w:firstLine="0"/>
      </w:pPr>
      <w:rPr>
        <w:rFonts w:hint="eastAsia"/>
      </w:rPr>
    </w:lvl>
  </w:abstractNum>
  <w:abstractNum w:abstractNumId="1">
    <w:nsid w:val="19E638D4"/>
    <w:multiLevelType w:val="multilevel"/>
    <w:tmpl w:val="19E638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0616019"/>
    <w:multiLevelType w:val="multilevel"/>
    <w:tmpl w:val="50616019"/>
    <w:lvl w:ilvl="0" w:tentative="0">
      <w:start w:val="1"/>
      <w:numFmt w:val="chineseCountingThousand"/>
      <w:pStyle w:val="70"/>
      <w:lvlText w:val="%1、"/>
      <w:lvlJc w:val="left"/>
      <w:pPr>
        <w:tabs>
          <w:tab w:val="left" w:pos="420"/>
        </w:tabs>
        <w:ind w:left="420" w:hanging="42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E45DDA"/>
    <w:multiLevelType w:val="singleLevel"/>
    <w:tmpl w:val="59E45DDA"/>
    <w:lvl w:ilvl="0" w:tentative="0">
      <w:start w:val="1"/>
      <w:numFmt w:val="decimal"/>
      <w:suff w:val="nothing"/>
      <w:lvlText w:val="%1、"/>
      <w:lvlJc w:val="left"/>
    </w:lvl>
  </w:abstractNum>
  <w:abstractNum w:abstractNumId="4">
    <w:nsid w:val="59E4778C"/>
    <w:multiLevelType w:val="singleLevel"/>
    <w:tmpl w:val="59E4778C"/>
    <w:lvl w:ilvl="0" w:tentative="0">
      <w:start w:val="2"/>
      <w:numFmt w:val="chineseCounting"/>
      <w:suff w:val="nothing"/>
      <w:lvlText w:val="%1、"/>
      <w:lvlJc w:val="left"/>
    </w:lvl>
  </w:abstractNum>
  <w:abstractNum w:abstractNumId="5">
    <w:nsid w:val="656D6133"/>
    <w:multiLevelType w:val="multilevel"/>
    <w:tmpl w:val="656D6133"/>
    <w:lvl w:ilvl="0" w:tentative="0">
      <w:start w:val="2"/>
      <w:numFmt w:val="chineseCountingThousand"/>
      <w:pStyle w:val="78"/>
      <w:suff w:val="nothing"/>
      <w:lvlText w:val="第%1部分"/>
      <w:lvlJc w:val="center"/>
      <w:pPr>
        <w:ind w:left="432" w:firstLine="288"/>
      </w:pPr>
      <w:rPr>
        <w:rFonts w:hint="eastAsia"/>
        <w:sz w:val="28"/>
        <w:szCs w:val="28"/>
        <w:lang w:val="en-US"/>
      </w:rPr>
    </w:lvl>
    <w:lvl w:ilvl="1" w:tentative="0">
      <w:start w:val="1"/>
      <w:numFmt w:val="chineseCountingThousand"/>
      <w:suff w:val="nothing"/>
      <w:lvlText w:val="%2、"/>
      <w:lvlJc w:val="left"/>
      <w:pPr>
        <w:ind w:left="360" w:firstLine="0"/>
      </w:pPr>
      <w:rPr>
        <w:rFonts w:hint="eastAsia"/>
        <w:lang w:val="en-US"/>
      </w:rPr>
    </w:lvl>
    <w:lvl w:ilvl="2" w:tentative="0">
      <w:start w:val="1"/>
      <w:numFmt w:val="chineseCountingThousand"/>
      <w:suff w:val="nothing"/>
      <w:lvlText w:val="(%3)"/>
      <w:lvlJc w:val="left"/>
      <w:pPr>
        <w:ind w:left="0" w:firstLine="0"/>
      </w:pPr>
      <w:rPr>
        <w:rFonts w:hint="eastAsia"/>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034C"/>
    <w:rsid w:val="00000F2F"/>
    <w:rsid w:val="0000170F"/>
    <w:rsid w:val="0000366C"/>
    <w:rsid w:val="0000447C"/>
    <w:rsid w:val="0000468A"/>
    <w:rsid w:val="00005189"/>
    <w:rsid w:val="0000543E"/>
    <w:rsid w:val="000054C2"/>
    <w:rsid w:val="00005AB8"/>
    <w:rsid w:val="0001004E"/>
    <w:rsid w:val="000109D8"/>
    <w:rsid w:val="0001175E"/>
    <w:rsid w:val="00012A02"/>
    <w:rsid w:val="00013C5A"/>
    <w:rsid w:val="0001432F"/>
    <w:rsid w:val="00014CEA"/>
    <w:rsid w:val="000160E7"/>
    <w:rsid w:val="0001627D"/>
    <w:rsid w:val="000166E0"/>
    <w:rsid w:val="00016AFC"/>
    <w:rsid w:val="00016D27"/>
    <w:rsid w:val="00017A49"/>
    <w:rsid w:val="00017EA5"/>
    <w:rsid w:val="0002000D"/>
    <w:rsid w:val="000227E5"/>
    <w:rsid w:val="0002282C"/>
    <w:rsid w:val="000234A2"/>
    <w:rsid w:val="00023C90"/>
    <w:rsid w:val="0002430C"/>
    <w:rsid w:val="00024996"/>
    <w:rsid w:val="00025F9C"/>
    <w:rsid w:val="00027B3B"/>
    <w:rsid w:val="00031442"/>
    <w:rsid w:val="00032046"/>
    <w:rsid w:val="00032222"/>
    <w:rsid w:val="00032842"/>
    <w:rsid w:val="0003429D"/>
    <w:rsid w:val="00035D3E"/>
    <w:rsid w:val="00036562"/>
    <w:rsid w:val="00037263"/>
    <w:rsid w:val="00037325"/>
    <w:rsid w:val="00037938"/>
    <w:rsid w:val="00040126"/>
    <w:rsid w:val="000418E9"/>
    <w:rsid w:val="000426DA"/>
    <w:rsid w:val="000435F3"/>
    <w:rsid w:val="00044693"/>
    <w:rsid w:val="00045106"/>
    <w:rsid w:val="0004528B"/>
    <w:rsid w:val="0004674D"/>
    <w:rsid w:val="00046D52"/>
    <w:rsid w:val="00046EA8"/>
    <w:rsid w:val="00047487"/>
    <w:rsid w:val="00050655"/>
    <w:rsid w:val="000508EA"/>
    <w:rsid w:val="00050C81"/>
    <w:rsid w:val="00051003"/>
    <w:rsid w:val="0005151D"/>
    <w:rsid w:val="000516D3"/>
    <w:rsid w:val="00051D96"/>
    <w:rsid w:val="00052A56"/>
    <w:rsid w:val="00052E2B"/>
    <w:rsid w:val="00056342"/>
    <w:rsid w:val="00056C7C"/>
    <w:rsid w:val="0006180F"/>
    <w:rsid w:val="0006422A"/>
    <w:rsid w:val="00064A7E"/>
    <w:rsid w:val="00064D7E"/>
    <w:rsid w:val="00065024"/>
    <w:rsid w:val="0006781E"/>
    <w:rsid w:val="0007030E"/>
    <w:rsid w:val="00070382"/>
    <w:rsid w:val="00071760"/>
    <w:rsid w:val="00071908"/>
    <w:rsid w:val="00071DCB"/>
    <w:rsid w:val="000725A3"/>
    <w:rsid w:val="00073D8B"/>
    <w:rsid w:val="000744F1"/>
    <w:rsid w:val="00074D84"/>
    <w:rsid w:val="000768E4"/>
    <w:rsid w:val="00076B5A"/>
    <w:rsid w:val="00080750"/>
    <w:rsid w:val="00080DAF"/>
    <w:rsid w:val="00080F21"/>
    <w:rsid w:val="0008154B"/>
    <w:rsid w:val="00082756"/>
    <w:rsid w:val="00084875"/>
    <w:rsid w:val="00084CEB"/>
    <w:rsid w:val="000854A6"/>
    <w:rsid w:val="00085655"/>
    <w:rsid w:val="0008627B"/>
    <w:rsid w:val="00086324"/>
    <w:rsid w:val="00086512"/>
    <w:rsid w:val="00086BD7"/>
    <w:rsid w:val="00092E5A"/>
    <w:rsid w:val="000933C3"/>
    <w:rsid w:val="000939C7"/>
    <w:rsid w:val="000944CD"/>
    <w:rsid w:val="00094C04"/>
    <w:rsid w:val="000960FC"/>
    <w:rsid w:val="000965F6"/>
    <w:rsid w:val="000A0BAB"/>
    <w:rsid w:val="000A0C37"/>
    <w:rsid w:val="000A1625"/>
    <w:rsid w:val="000A1B94"/>
    <w:rsid w:val="000A218D"/>
    <w:rsid w:val="000A3F1C"/>
    <w:rsid w:val="000A400E"/>
    <w:rsid w:val="000A5708"/>
    <w:rsid w:val="000A5D75"/>
    <w:rsid w:val="000A5E48"/>
    <w:rsid w:val="000A668D"/>
    <w:rsid w:val="000A6A94"/>
    <w:rsid w:val="000A7DF9"/>
    <w:rsid w:val="000B0A9F"/>
    <w:rsid w:val="000B0E09"/>
    <w:rsid w:val="000B115E"/>
    <w:rsid w:val="000B16BE"/>
    <w:rsid w:val="000B18FB"/>
    <w:rsid w:val="000B1E34"/>
    <w:rsid w:val="000B2035"/>
    <w:rsid w:val="000B2EEF"/>
    <w:rsid w:val="000B3C5E"/>
    <w:rsid w:val="000B44A2"/>
    <w:rsid w:val="000B4B2F"/>
    <w:rsid w:val="000B4F15"/>
    <w:rsid w:val="000B5A0B"/>
    <w:rsid w:val="000B6B65"/>
    <w:rsid w:val="000B714A"/>
    <w:rsid w:val="000B76AF"/>
    <w:rsid w:val="000C0549"/>
    <w:rsid w:val="000C2560"/>
    <w:rsid w:val="000C2B77"/>
    <w:rsid w:val="000C31E7"/>
    <w:rsid w:val="000C6B9C"/>
    <w:rsid w:val="000C778C"/>
    <w:rsid w:val="000D18BF"/>
    <w:rsid w:val="000D1E80"/>
    <w:rsid w:val="000D36A2"/>
    <w:rsid w:val="000D481F"/>
    <w:rsid w:val="000D4DBA"/>
    <w:rsid w:val="000D4DC9"/>
    <w:rsid w:val="000D5DB8"/>
    <w:rsid w:val="000E074D"/>
    <w:rsid w:val="000E1ED8"/>
    <w:rsid w:val="000E1FAF"/>
    <w:rsid w:val="000E2CC8"/>
    <w:rsid w:val="000E4F85"/>
    <w:rsid w:val="000E5111"/>
    <w:rsid w:val="000E5B63"/>
    <w:rsid w:val="000E6050"/>
    <w:rsid w:val="000E6615"/>
    <w:rsid w:val="000E68DB"/>
    <w:rsid w:val="000E7C9B"/>
    <w:rsid w:val="000E7D70"/>
    <w:rsid w:val="000F0145"/>
    <w:rsid w:val="000F26BB"/>
    <w:rsid w:val="000F2A33"/>
    <w:rsid w:val="000F3CE3"/>
    <w:rsid w:val="000F4CBA"/>
    <w:rsid w:val="000F5493"/>
    <w:rsid w:val="000F55E7"/>
    <w:rsid w:val="000F68D6"/>
    <w:rsid w:val="000F6CE1"/>
    <w:rsid w:val="000F7283"/>
    <w:rsid w:val="000F7E60"/>
    <w:rsid w:val="001003AE"/>
    <w:rsid w:val="001003F8"/>
    <w:rsid w:val="00100978"/>
    <w:rsid w:val="001009E3"/>
    <w:rsid w:val="00100FE3"/>
    <w:rsid w:val="001019CD"/>
    <w:rsid w:val="00101C22"/>
    <w:rsid w:val="00102D9C"/>
    <w:rsid w:val="001030E5"/>
    <w:rsid w:val="001037C4"/>
    <w:rsid w:val="00105367"/>
    <w:rsid w:val="00105988"/>
    <w:rsid w:val="00105F4D"/>
    <w:rsid w:val="00106141"/>
    <w:rsid w:val="00107303"/>
    <w:rsid w:val="00107871"/>
    <w:rsid w:val="0011245D"/>
    <w:rsid w:val="00112AC3"/>
    <w:rsid w:val="001133CE"/>
    <w:rsid w:val="00113C8E"/>
    <w:rsid w:val="00113EE3"/>
    <w:rsid w:val="00114B06"/>
    <w:rsid w:val="00114FB3"/>
    <w:rsid w:val="0011529C"/>
    <w:rsid w:val="00115667"/>
    <w:rsid w:val="0011672F"/>
    <w:rsid w:val="001169BC"/>
    <w:rsid w:val="0011799A"/>
    <w:rsid w:val="00120041"/>
    <w:rsid w:val="00120909"/>
    <w:rsid w:val="001219E5"/>
    <w:rsid w:val="00123539"/>
    <w:rsid w:val="00123B73"/>
    <w:rsid w:val="00124569"/>
    <w:rsid w:val="0012457C"/>
    <w:rsid w:val="0012481D"/>
    <w:rsid w:val="0012501F"/>
    <w:rsid w:val="00125136"/>
    <w:rsid w:val="001252BB"/>
    <w:rsid w:val="0012590D"/>
    <w:rsid w:val="001260A6"/>
    <w:rsid w:val="00126558"/>
    <w:rsid w:val="00126B67"/>
    <w:rsid w:val="00127757"/>
    <w:rsid w:val="0013006E"/>
    <w:rsid w:val="001303FC"/>
    <w:rsid w:val="001308DE"/>
    <w:rsid w:val="001321A2"/>
    <w:rsid w:val="0013271E"/>
    <w:rsid w:val="00133344"/>
    <w:rsid w:val="00134344"/>
    <w:rsid w:val="00136B0A"/>
    <w:rsid w:val="001375D4"/>
    <w:rsid w:val="00141418"/>
    <w:rsid w:val="00141550"/>
    <w:rsid w:val="0014175F"/>
    <w:rsid w:val="00142D9B"/>
    <w:rsid w:val="00144709"/>
    <w:rsid w:val="00146032"/>
    <w:rsid w:val="001501D3"/>
    <w:rsid w:val="00150274"/>
    <w:rsid w:val="00150F69"/>
    <w:rsid w:val="001530A4"/>
    <w:rsid w:val="00155511"/>
    <w:rsid w:val="00157D4C"/>
    <w:rsid w:val="0016061C"/>
    <w:rsid w:val="00161D93"/>
    <w:rsid w:val="00161E55"/>
    <w:rsid w:val="0016332D"/>
    <w:rsid w:val="001639B6"/>
    <w:rsid w:val="001655AE"/>
    <w:rsid w:val="00165747"/>
    <w:rsid w:val="001659A9"/>
    <w:rsid w:val="00165DA8"/>
    <w:rsid w:val="00167046"/>
    <w:rsid w:val="001705D9"/>
    <w:rsid w:val="00171686"/>
    <w:rsid w:val="001735E5"/>
    <w:rsid w:val="00174F38"/>
    <w:rsid w:val="00177293"/>
    <w:rsid w:val="00177671"/>
    <w:rsid w:val="0017773A"/>
    <w:rsid w:val="0018043D"/>
    <w:rsid w:val="001804B5"/>
    <w:rsid w:val="00180579"/>
    <w:rsid w:val="00180DA8"/>
    <w:rsid w:val="00182E04"/>
    <w:rsid w:val="001837E2"/>
    <w:rsid w:val="00184F49"/>
    <w:rsid w:val="00185A76"/>
    <w:rsid w:val="00185C21"/>
    <w:rsid w:val="0018723B"/>
    <w:rsid w:val="001873B7"/>
    <w:rsid w:val="001877F0"/>
    <w:rsid w:val="00187AE1"/>
    <w:rsid w:val="00190049"/>
    <w:rsid w:val="0019159C"/>
    <w:rsid w:val="0019164C"/>
    <w:rsid w:val="001935B8"/>
    <w:rsid w:val="00194716"/>
    <w:rsid w:val="0019503F"/>
    <w:rsid w:val="0019558A"/>
    <w:rsid w:val="00196931"/>
    <w:rsid w:val="00196F5E"/>
    <w:rsid w:val="001A1FD3"/>
    <w:rsid w:val="001A310F"/>
    <w:rsid w:val="001A3467"/>
    <w:rsid w:val="001A3A63"/>
    <w:rsid w:val="001A3DBE"/>
    <w:rsid w:val="001A464B"/>
    <w:rsid w:val="001A5439"/>
    <w:rsid w:val="001A7F33"/>
    <w:rsid w:val="001B005C"/>
    <w:rsid w:val="001B02EB"/>
    <w:rsid w:val="001B0B4B"/>
    <w:rsid w:val="001B0D15"/>
    <w:rsid w:val="001B0F9B"/>
    <w:rsid w:val="001B2681"/>
    <w:rsid w:val="001C0469"/>
    <w:rsid w:val="001C05BB"/>
    <w:rsid w:val="001C0C60"/>
    <w:rsid w:val="001C1962"/>
    <w:rsid w:val="001C1BD0"/>
    <w:rsid w:val="001C3C1A"/>
    <w:rsid w:val="001C5506"/>
    <w:rsid w:val="001C6730"/>
    <w:rsid w:val="001C6885"/>
    <w:rsid w:val="001C68B0"/>
    <w:rsid w:val="001D00B8"/>
    <w:rsid w:val="001D07B8"/>
    <w:rsid w:val="001D0A81"/>
    <w:rsid w:val="001D1088"/>
    <w:rsid w:val="001D167A"/>
    <w:rsid w:val="001D1AC1"/>
    <w:rsid w:val="001D27F3"/>
    <w:rsid w:val="001D2DD0"/>
    <w:rsid w:val="001D2F83"/>
    <w:rsid w:val="001D3AC7"/>
    <w:rsid w:val="001D3B56"/>
    <w:rsid w:val="001D3DA9"/>
    <w:rsid w:val="001D4723"/>
    <w:rsid w:val="001D4DAD"/>
    <w:rsid w:val="001D58B6"/>
    <w:rsid w:val="001D72B2"/>
    <w:rsid w:val="001D749A"/>
    <w:rsid w:val="001D7F7C"/>
    <w:rsid w:val="001E0EE7"/>
    <w:rsid w:val="001E16B7"/>
    <w:rsid w:val="001E2C16"/>
    <w:rsid w:val="001E4721"/>
    <w:rsid w:val="001E4A19"/>
    <w:rsid w:val="001E4C93"/>
    <w:rsid w:val="001E4D3D"/>
    <w:rsid w:val="001E4D5B"/>
    <w:rsid w:val="001E4E16"/>
    <w:rsid w:val="001E59A7"/>
    <w:rsid w:val="001E6576"/>
    <w:rsid w:val="001E7BB8"/>
    <w:rsid w:val="001F018F"/>
    <w:rsid w:val="001F0C2F"/>
    <w:rsid w:val="001F2B40"/>
    <w:rsid w:val="001F2CC6"/>
    <w:rsid w:val="001F3E66"/>
    <w:rsid w:val="001F4649"/>
    <w:rsid w:val="001F48FB"/>
    <w:rsid w:val="001F60F5"/>
    <w:rsid w:val="001F754B"/>
    <w:rsid w:val="0020050E"/>
    <w:rsid w:val="0020206D"/>
    <w:rsid w:val="00203728"/>
    <w:rsid w:val="00206A77"/>
    <w:rsid w:val="002101F2"/>
    <w:rsid w:val="00210D3E"/>
    <w:rsid w:val="00211679"/>
    <w:rsid w:val="00213454"/>
    <w:rsid w:val="00215617"/>
    <w:rsid w:val="002157FA"/>
    <w:rsid w:val="00220A9C"/>
    <w:rsid w:val="00222EDD"/>
    <w:rsid w:val="00222F2A"/>
    <w:rsid w:val="00224F05"/>
    <w:rsid w:val="00224F51"/>
    <w:rsid w:val="0022781E"/>
    <w:rsid w:val="00230A4F"/>
    <w:rsid w:val="00231F62"/>
    <w:rsid w:val="002327EE"/>
    <w:rsid w:val="002329BD"/>
    <w:rsid w:val="00234750"/>
    <w:rsid w:val="00234F1C"/>
    <w:rsid w:val="0023585E"/>
    <w:rsid w:val="00235BFE"/>
    <w:rsid w:val="00236B4D"/>
    <w:rsid w:val="00237205"/>
    <w:rsid w:val="0023791D"/>
    <w:rsid w:val="00237F5B"/>
    <w:rsid w:val="00241D8E"/>
    <w:rsid w:val="0024380B"/>
    <w:rsid w:val="00244DEF"/>
    <w:rsid w:val="00247271"/>
    <w:rsid w:val="00247E3A"/>
    <w:rsid w:val="002501C2"/>
    <w:rsid w:val="00251021"/>
    <w:rsid w:val="00251188"/>
    <w:rsid w:val="00252465"/>
    <w:rsid w:val="002531CE"/>
    <w:rsid w:val="002536D7"/>
    <w:rsid w:val="00253DD3"/>
    <w:rsid w:val="00255E2E"/>
    <w:rsid w:val="00257191"/>
    <w:rsid w:val="00260712"/>
    <w:rsid w:val="0026130B"/>
    <w:rsid w:val="00261FC1"/>
    <w:rsid w:val="00263151"/>
    <w:rsid w:val="00265ECB"/>
    <w:rsid w:val="0026659B"/>
    <w:rsid w:val="00266B48"/>
    <w:rsid w:val="00266F36"/>
    <w:rsid w:val="002701D4"/>
    <w:rsid w:val="002706C4"/>
    <w:rsid w:val="00270BC2"/>
    <w:rsid w:val="00274867"/>
    <w:rsid w:val="00274F6B"/>
    <w:rsid w:val="00275B92"/>
    <w:rsid w:val="00276F45"/>
    <w:rsid w:val="00277827"/>
    <w:rsid w:val="00280298"/>
    <w:rsid w:val="002806EE"/>
    <w:rsid w:val="002819F6"/>
    <w:rsid w:val="00281CFB"/>
    <w:rsid w:val="00282532"/>
    <w:rsid w:val="00283272"/>
    <w:rsid w:val="00285213"/>
    <w:rsid w:val="00286058"/>
    <w:rsid w:val="002871E6"/>
    <w:rsid w:val="00287C6B"/>
    <w:rsid w:val="00287CE0"/>
    <w:rsid w:val="00290D6C"/>
    <w:rsid w:val="00290F07"/>
    <w:rsid w:val="00291320"/>
    <w:rsid w:val="002919BE"/>
    <w:rsid w:val="002956F8"/>
    <w:rsid w:val="00295A21"/>
    <w:rsid w:val="002963BF"/>
    <w:rsid w:val="002968E5"/>
    <w:rsid w:val="00296D71"/>
    <w:rsid w:val="00297DB0"/>
    <w:rsid w:val="002A00A9"/>
    <w:rsid w:val="002A0749"/>
    <w:rsid w:val="002A080F"/>
    <w:rsid w:val="002A0F23"/>
    <w:rsid w:val="002A1F1D"/>
    <w:rsid w:val="002A35C9"/>
    <w:rsid w:val="002A42A5"/>
    <w:rsid w:val="002A4985"/>
    <w:rsid w:val="002A514C"/>
    <w:rsid w:val="002A5849"/>
    <w:rsid w:val="002A60CE"/>
    <w:rsid w:val="002A60E7"/>
    <w:rsid w:val="002A6809"/>
    <w:rsid w:val="002A6901"/>
    <w:rsid w:val="002B00B4"/>
    <w:rsid w:val="002B18DC"/>
    <w:rsid w:val="002B24DA"/>
    <w:rsid w:val="002B29B6"/>
    <w:rsid w:val="002B2FAF"/>
    <w:rsid w:val="002B52C8"/>
    <w:rsid w:val="002B6C01"/>
    <w:rsid w:val="002B71BE"/>
    <w:rsid w:val="002B7835"/>
    <w:rsid w:val="002C1987"/>
    <w:rsid w:val="002C1A4F"/>
    <w:rsid w:val="002C2077"/>
    <w:rsid w:val="002C2409"/>
    <w:rsid w:val="002C3ED7"/>
    <w:rsid w:val="002C6084"/>
    <w:rsid w:val="002C6443"/>
    <w:rsid w:val="002C6460"/>
    <w:rsid w:val="002C6F8D"/>
    <w:rsid w:val="002D0419"/>
    <w:rsid w:val="002D1565"/>
    <w:rsid w:val="002D167C"/>
    <w:rsid w:val="002D1C57"/>
    <w:rsid w:val="002D224E"/>
    <w:rsid w:val="002D387D"/>
    <w:rsid w:val="002D4CB5"/>
    <w:rsid w:val="002D5534"/>
    <w:rsid w:val="002D5616"/>
    <w:rsid w:val="002D5A64"/>
    <w:rsid w:val="002D63C3"/>
    <w:rsid w:val="002D6784"/>
    <w:rsid w:val="002D7313"/>
    <w:rsid w:val="002D75CE"/>
    <w:rsid w:val="002E02A1"/>
    <w:rsid w:val="002E085D"/>
    <w:rsid w:val="002E148A"/>
    <w:rsid w:val="002E1E83"/>
    <w:rsid w:val="002E2DA8"/>
    <w:rsid w:val="002E461A"/>
    <w:rsid w:val="002E51CE"/>
    <w:rsid w:val="002E5B30"/>
    <w:rsid w:val="002E5DD2"/>
    <w:rsid w:val="002E5F37"/>
    <w:rsid w:val="002E68D0"/>
    <w:rsid w:val="002E6AAB"/>
    <w:rsid w:val="002E6B88"/>
    <w:rsid w:val="002E7AE9"/>
    <w:rsid w:val="002F1DD2"/>
    <w:rsid w:val="002F2304"/>
    <w:rsid w:val="002F2EAE"/>
    <w:rsid w:val="002F3CFD"/>
    <w:rsid w:val="002F45C3"/>
    <w:rsid w:val="002F4A3C"/>
    <w:rsid w:val="002F4F9A"/>
    <w:rsid w:val="002F5550"/>
    <w:rsid w:val="002F613E"/>
    <w:rsid w:val="002F6399"/>
    <w:rsid w:val="002F66B0"/>
    <w:rsid w:val="002F6EA3"/>
    <w:rsid w:val="00300287"/>
    <w:rsid w:val="0030069F"/>
    <w:rsid w:val="00300C5E"/>
    <w:rsid w:val="00300FC8"/>
    <w:rsid w:val="00300FCA"/>
    <w:rsid w:val="00301BB4"/>
    <w:rsid w:val="00302267"/>
    <w:rsid w:val="00302AE6"/>
    <w:rsid w:val="00303256"/>
    <w:rsid w:val="00304C94"/>
    <w:rsid w:val="00304FF0"/>
    <w:rsid w:val="0030531B"/>
    <w:rsid w:val="00306FAC"/>
    <w:rsid w:val="00307670"/>
    <w:rsid w:val="003079F8"/>
    <w:rsid w:val="00307D74"/>
    <w:rsid w:val="00311EE4"/>
    <w:rsid w:val="00313238"/>
    <w:rsid w:val="00313947"/>
    <w:rsid w:val="00313BF3"/>
    <w:rsid w:val="0031564C"/>
    <w:rsid w:val="00315966"/>
    <w:rsid w:val="00315D4F"/>
    <w:rsid w:val="00316270"/>
    <w:rsid w:val="003164F2"/>
    <w:rsid w:val="00316B71"/>
    <w:rsid w:val="00317E56"/>
    <w:rsid w:val="00321392"/>
    <w:rsid w:val="0032219F"/>
    <w:rsid w:val="00322C05"/>
    <w:rsid w:val="003237F0"/>
    <w:rsid w:val="00324D19"/>
    <w:rsid w:val="0032580F"/>
    <w:rsid w:val="00325C8D"/>
    <w:rsid w:val="00326FE1"/>
    <w:rsid w:val="00327874"/>
    <w:rsid w:val="00330399"/>
    <w:rsid w:val="00330DA5"/>
    <w:rsid w:val="00330EFA"/>
    <w:rsid w:val="003321FD"/>
    <w:rsid w:val="0033387C"/>
    <w:rsid w:val="003349B8"/>
    <w:rsid w:val="00336101"/>
    <w:rsid w:val="003364A4"/>
    <w:rsid w:val="00336867"/>
    <w:rsid w:val="0033698D"/>
    <w:rsid w:val="00337B41"/>
    <w:rsid w:val="00337F0F"/>
    <w:rsid w:val="00340B78"/>
    <w:rsid w:val="003416CC"/>
    <w:rsid w:val="00341B19"/>
    <w:rsid w:val="00341B1D"/>
    <w:rsid w:val="00341CC4"/>
    <w:rsid w:val="00341F39"/>
    <w:rsid w:val="00342BD7"/>
    <w:rsid w:val="00345996"/>
    <w:rsid w:val="0034661F"/>
    <w:rsid w:val="003469A9"/>
    <w:rsid w:val="00346E54"/>
    <w:rsid w:val="00347606"/>
    <w:rsid w:val="00347D43"/>
    <w:rsid w:val="00350C48"/>
    <w:rsid w:val="00351315"/>
    <w:rsid w:val="00351B4D"/>
    <w:rsid w:val="00351D35"/>
    <w:rsid w:val="00352938"/>
    <w:rsid w:val="00354CCD"/>
    <w:rsid w:val="00356FE2"/>
    <w:rsid w:val="0035721A"/>
    <w:rsid w:val="0036101D"/>
    <w:rsid w:val="003613B6"/>
    <w:rsid w:val="003613E1"/>
    <w:rsid w:val="0036171E"/>
    <w:rsid w:val="00362A51"/>
    <w:rsid w:val="0036420E"/>
    <w:rsid w:val="00364BA0"/>
    <w:rsid w:val="003650FA"/>
    <w:rsid w:val="003657FD"/>
    <w:rsid w:val="00365968"/>
    <w:rsid w:val="00365FB3"/>
    <w:rsid w:val="00366024"/>
    <w:rsid w:val="003661A6"/>
    <w:rsid w:val="003667D9"/>
    <w:rsid w:val="00370F06"/>
    <w:rsid w:val="00370F65"/>
    <w:rsid w:val="003715ED"/>
    <w:rsid w:val="00371F12"/>
    <w:rsid w:val="00372FB6"/>
    <w:rsid w:val="00373EA0"/>
    <w:rsid w:val="00375443"/>
    <w:rsid w:val="003754C8"/>
    <w:rsid w:val="00377EC6"/>
    <w:rsid w:val="00381039"/>
    <w:rsid w:val="003817D2"/>
    <w:rsid w:val="00382119"/>
    <w:rsid w:val="003821D9"/>
    <w:rsid w:val="00382C33"/>
    <w:rsid w:val="00382EDB"/>
    <w:rsid w:val="00382F43"/>
    <w:rsid w:val="0038364A"/>
    <w:rsid w:val="00386498"/>
    <w:rsid w:val="00387FB7"/>
    <w:rsid w:val="003901D8"/>
    <w:rsid w:val="00390E70"/>
    <w:rsid w:val="003912AC"/>
    <w:rsid w:val="00391CA6"/>
    <w:rsid w:val="00393B74"/>
    <w:rsid w:val="00395493"/>
    <w:rsid w:val="00395732"/>
    <w:rsid w:val="0039663E"/>
    <w:rsid w:val="00396D25"/>
    <w:rsid w:val="00396D51"/>
    <w:rsid w:val="00396E31"/>
    <w:rsid w:val="003974C2"/>
    <w:rsid w:val="00397CA2"/>
    <w:rsid w:val="003A0E5A"/>
    <w:rsid w:val="003A17F8"/>
    <w:rsid w:val="003A23E2"/>
    <w:rsid w:val="003A2978"/>
    <w:rsid w:val="003A5917"/>
    <w:rsid w:val="003A7C70"/>
    <w:rsid w:val="003B0F72"/>
    <w:rsid w:val="003B1BB4"/>
    <w:rsid w:val="003B28E7"/>
    <w:rsid w:val="003B2E6A"/>
    <w:rsid w:val="003B564D"/>
    <w:rsid w:val="003B5FDA"/>
    <w:rsid w:val="003B7EA2"/>
    <w:rsid w:val="003C0D1D"/>
    <w:rsid w:val="003C167D"/>
    <w:rsid w:val="003C5251"/>
    <w:rsid w:val="003C6BC3"/>
    <w:rsid w:val="003D1697"/>
    <w:rsid w:val="003D19AE"/>
    <w:rsid w:val="003D1F05"/>
    <w:rsid w:val="003D483A"/>
    <w:rsid w:val="003D4EBE"/>
    <w:rsid w:val="003D5415"/>
    <w:rsid w:val="003D6F82"/>
    <w:rsid w:val="003E0263"/>
    <w:rsid w:val="003E0435"/>
    <w:rsid w:val="003E1198"/>
    <w:rsid w:val="003E1255"/>
    <w:rsid w:val="003E15AB"/>
    <w:rsid w:val="003E26E0"/>
    <w:rsid w:val="003E3C39"/>
    <w:rsid w:val="003E43BC"/>
    <w:rsid w:val="003E5A1F"/>
    <w:rsid w:val="003E6AC3"/>
    <w:rsid w:val="003E6C59"/>
    <w:rsid w:val="003E6E1E"/>
    <w:rsid w:val="003E725B"/>
    <w:rsid w:val="003E7CB6"/>
    <w:rsid w:val="003E7F9E"/>
    <w:rsid w:val="003F1879"/>
    <w:rsid w:val="003F393B"/>
    <w:rsid w:val="003F3F9E"/>
    <w:rsid w:val="003F43F5"/>
    <w:rsid w:val="003F4464"/>
    <w:rsid w:val="003F48B1"/>
    <w:rsid w:val="003F4BB7"/>
    <w:rsid w:val="003F67C1"/>
    <w:rsid w:val="0040048F"/>
    <w:rsid w:val="00400F36"/>
    <w:rsid w:val="0040185B"/>
    <w:rsid w:val="00401898"/>
    <w:rsid w:val="004021D2"/>
    <w:rsid w:val="004036D6"/>
    <w:rsid w:val="004046CF"/>
    <w:rsid w:val="00404A21"/>
    <w:rsid w:val="004054FC"/>
    <w:rsid w:val="00407561"/>
    <w:rsid w:val="004078D9"/>
    <w:rsid w:val="00407E51"/>
    <w:rsid w:val="00410BF8"/>
    <w:rsid w:val="00410CA5"/>
    <w:rsid w:val="00413224"/>
    <w:rsid w:val="00413F29"/>
    <w:rsid w:val="0041460A"/>
    <w:rsid w:val="0041535D"/>
    <w:rsid w:val="0041540A"/>
    <w:rsid w:val="004162DE"/>
    <w:rsid w:val="0041753F"/>
    <w:rsid w:val="00421033"/>
    <w:rsid w:val="004224B9"/>
    <w:rsid w:val="00424CCE"/>
    <w:rsid w:val="00425B3C"/>
    <w:rsid w:val="00425F1C"/>
    <w:rsid w:val="00427B1B"/>
    <w:rsid w:val="00427BEA"/>
    <w:rsid w:val="00431172"/>
    <w:rsid w:val="004317AC"/>
    <w:rsid w:val="00431BD9"/>
    <w:rsid w:val="00434A56"/>
    <w:rsid w:val="004356C1"/>
    <w:rsid w:val="00435B90"/>
    <w:rsid w:val="00435C74"/>
    <w:rsid w:val="0043618E"/>
    <w:rsid w:val="004365E4"/>
    <w:rsid w:val="0043691C"/>
    <w:rsid w:val="004376B8"/>
    <w:rsid w:val="0043782C"/>
    <w:rsid w:val="0043795D"/>
    <w:rsid w:val="00441806"/>
    <w:rsid w:val="00442782"/>
    <w:rsid w:val="00442D5A"/>
    <w:rsid w:val="00443768"/>
    <w:rsid w:val="004452D6"/>
    <w:rsid w:val="00446678"/>
    <w:rsid w:val="004469FB"/>
    <w:rsid w:val="00450C56"/>
    <w:rsid w:val="004515A5"/>
    <w:rsid w:val="00451A1C"/>
    <w:rsid w:val="00452650"/>
    <w:rsid w:val="0045462A"/>
    <w:rsid w:val="00455C37"/>
    <w:rsid w:val="00455D31"/>
    <w:rsid w:val="004570AC"/>
    <w:rsid w:val="00457BB5"/>
    <w:rsid w:val="00460E71"/>
    <w:rsid w:val="00461A1D"/>
    <w:rsid w:val="00461E8F"/>
    <w:rsid w:val="0046271B"/>
    <w:rsid w:val="00464C95"/>
    <w:rsid w:val="00465048"/>
    <w:rsid w:val="0046526D"/>
    <w:rsid w:val="0047023E"/>
    <w:rsid w:val="00470663"/>
    <w:rsid w:val="00471450"/>
    <w:rsid w:val="004720BB"/>
    <w:rsid w:val="00472C8A"/>
    <w:rsid w:val="00473A0D"/>
    <w:rsid w:val="00474464"/>
    <w:rsid w:val="004748A0"/>
    <w:rsid w:val="00475130"/>
    <w:rsid w:val="00475172"/>
    <w:rsid w:val="00475231"/>
    <w:rsid w:val="00475B41"/>
    <w:rsid w:val="00475D43"/>
    <w:rsid w:val="00475E90"/>
    <w:rsid w:val="00476C08"/>
    <w:rsid w:val="00477331"/>
    <w:rsid w:val="004805CE"/>
    <w:rsid w:val="0048061E"/>
    <w:rsid w:val="00481AA6"/>
    <w:rsid w:val="00482F16"/>
    <w:rsid w:val="00482FAF"/>
    <w:rsid w:val="00485175"/>
    <w:rsid w:val="00486DF9"/>
    <w:rsid w:val="00486FF0"/>
    <w:rsid w:val="00487776"/>
    <w:rsid w:val="00490457"/>
    <w:rsid w:val="004912A2"/>
    <w:rsid w:val="004914C1"/>
    <w:rsid w:val="00491A56"/>
    <w:rsid w:val="00492369"/>
    <w:rsid w:val="00492417"/>
    <w:rsid w:val="004925FE"/>
    <w:rsid w:val="00492E7C"/>
    <w:rsid w:val="0049496F"/>
    <w:rsid w:val="004979FD"/>
    <w:rsid w:val="004A0D4E"/>
    <w:rsid w:val="004A1DFB"/>
    <w:rsid w:val="004A3A2B"/>
    <w:rsid w:val="004A57F1"/>
    <w:rsid w:val="004A620C"/>
    <w:rsid w:val="004A7601"/>
    <w:rsid w:val="004A7DAE"/>
    <w:rsid w:val="004B00AC"/>
    <w:rsid w:val="004B1F1E"/>
    <w:rsid w:val="004B400C"/>
    <w:rsid w:val="004B4B52"/>
    <w:rsid w:val="004B54DA"/>
    <w:rsid w:val="004B55E4"/>
    <w:rsid w:val="004B5D31"/>
    <w:rsid w:val="004B78A4"/>
    <w:rsid w:val="004C0DEC"/>
    <w:rsid w:val="004C2F7A"/>
    <w:rsid w:val="004C3C12"/>
    <w:rsid w:val="004C3F1D"/>
    <w:rsid w:val="004C44DF"/>
    <w:rsid w:val="004C4620"/>
    <w:rsid w:val="004C6549"/>
    <w:rsid w:val="004C677C"/>
    <w:rsid w:val="004C75F6"/>
    <w:rsid w:val="004C79FA"/>
    <w:rsid w:val="004D07DC"/>
    <w:rsid w:val="004D0C40"/>
    <w:rsid w:val="004D1BDC"/>
    <w:rsid w:val="004D1C31"/>
    <w:rsid w:val="004D21E9"/>
    <w:rsid w:val="004D3969"/>
    <w:rsid w:val="004D3BD2"/>
    <w:rsid w:val="004D5416"/>
    <w:rsid w:val="004D6690"/>
    <w:rsid w:val="004D696A"/>
    <w:rsid w:val="004D74BD"/>
    <w:rsid w:val="004E0000"/>
    <w:rsid w:val="004E0573"/>
    <w:rsid w:val="004E0AD3"/>
    <w:rsid w:val="004E11DB"/>
    <w:rsid w:val="004E1E45"/>
    <w:rsid w:val="004E2013"/>
    <w:rsid w:val="004E2459"/>
    <w:rsid w:val="004E3934"/>
    <w:rsid w:val="004E5676"/>
    <w:rsid w:val="004E578C"/>
    <w:rsid w:val="004E60B9"/>
    <w:rsid w:val="004E6234"/>
    <w:rsid w:val="004E6584"/>
    <w:rsid w:val="004E6B68"/>
    <w:rsid w:val="004E794D"/>
    <w:rsid w:val="004E7CBC"/>
    <w:rsid w:val="004F0F2D"/>
    <w:rsid w:val="004F11B8"/>
    <w:rsid w:val="004F1BA8"/>
    <w:rsid w:val="004F2802"/>
    <w:rsid w:val="004F2C5D"/>
    <w:rsid w:val="004F2DC8"/>
    <w:rsid w:val="004F2F02"/>
    <w:rsid w:val="004F3AFF"/>
    <w:rsid w:val="004F4474"/>
    <w:rsid w:val="004F44CB"/>
    <w:rsid w:val="004F4548"/>
    <w:rsid w:val="004F4B0F"/>
    <w:rsid w:val="004F5973"/>
    <w:rsid w:val="004F6604"/>
    <w:rsid w:val="004F66BA"/>
    <w:rsid w:val="004F6A8C"/>
    <w:rsid w:val="004F703A"/>
    <w:rsid w:val="004F7462"/>
    <w:rsid w:val="004F7565"/>
    <w:rsid w:val="004F7768"/>
    <w:rsid w:val="004F77C0"/>
    <w:rsid w:val="00500FC0"/>
    <w:rsid w:val="005028EA"/>
    <w:rsid w:val="005031A4"/>
    <w:rsid w:val="005031F3"/>
    <w:rsid w:val="00503671"/>
    <w:rsid w:val="005037BF"/>
    <w:rsid w:val="005038E9"/>
    <w:rsid w:val="0050548A"/>
    <w:rsid w:val="005100D6"/>
    <w:rsid w:val="00510B41"/>
    <w:rsid w:val="00511B4E"/>
    <w:rsid w:val="00512EB2"/>
    <w:rsid w:val="00513325"/>
    <w:rsid w:val="00513711"/>
    <w:rsid w:val="0051497B"/>
    <w:rsid w:val="00514B59"/>
    <w:rsid w:val="005160A0"/>
    <w:rsid w:val="005165BD"/>
    <w:rsid w:val="005178A2"/>
    <w:rsid w:val="005210C2"/>
    <w:rsid w:val="00522046"/>
    <w:rsid w:val="00523F4A"/>
    <w:rsid w:val="0052418C"/>
    <w:rsid w:val="00526AA6"/>
    <w:rsid w:val="00526B0F"/>
    <w:rsid w:val="00527054"/>
    <w:rsid w:val="005270FA"/>
    <w:rsid w:val="00527616"/>
    <w:rsid w:val="00527708"/>
    <w:rsid w:val="00527765"/>
    <w:rsid w:val="005317B3"/>
    <w:rsid w:val="0053226D"/>
    <w:rsid w:val="00532E62"/>
    <w:rsid w:val="00533BAB"/>
    <w:rsid w:val="00533E84"/>
    <w:rsid w:val="005344E4"/>
    <w:rsid w:val="00534FFA"/>
    <w:rsid w:val="00535072"/>
    <w:rsid w:val="00535B0C"/>
    <w:rsid w:val="0053644D"/>
    <w:rsid w:val="0053663A"/>
    <w:rsid w:val="00536CF3"/>
    <w:rsid w:val="0053718E"/>
    <w:rsid w:val="00537BBD"/>
    <w:rsid w:val="0054104C"/>
    <w:rsid w:val="005410CA"/>
    <w:rsid w:val="005418FB"/>
    <w:rsid w:val="005443EB"/>
    <w:rsid w:val="00544567"/>
    <w:rsid w:val="00544DE9"/>
    <w:rsid w:val="005455D4"/>
    <w:rsid w:val="00545FD0"/>
    <w:rsid w:val="005462D7"/>
    <w:rsid w:val="005466BF"/>
    <w:rsid w:val="005473B1"/>
    <w:rsid w:val="0054740A"/>
    <w:rsid w:val="005476C7"/>
    <w:rsid w:val="00547973"/>
    <w:rsid w:val="00550DEB"/>
    <w:rsid w:val="00552268"/>
    <w:rsid w:val="00552401"/>
    <w:rsid w:val="005558FC"/>
    <w:rsid w:val="00556090"/>
    <w:rsid w:val="005566EE"/>
    <w:rsid w:val="005575F9"/>
    <w:rsid w:val="00557EB0"/>
    <w:rsid w:val="005602C8"/>
    <w:rsid w:val="00560357"/>
    <w:rsid w:val="00560821"/>
    <w:rsid w:val="005610F6"/>
    <w:rsid w:val="005613FD"/>
    <w:rsid w:val="00561F28"/>
    <w:rsid w:val="00561F54"/>
    <w:rsid w:val="0056263E"/>
    <w:rsid w:val="005635FF"/>
    <w:rsid w:val="00563D01"/>
    <w:rsid w:val="00564350"/>
    <w:rsid w:val="00565D5E"/>
    <w:rsid w:val="00566694"/>
    <w:rsid w:val="0056676B"/>
    <w:rsid w:val="00571463"/>
    <w:rsid w:val="00571EC5"/>
    <w:rsid w:val="0057271F"/>
    <w:rsid w:val="00572759"/>
    <w:rsid w:val="0057318D"/>
    <w:rsid w:val="005751CD"/>
    <w:rsid w:val="00575C46"/>
    <w:rsid w:val="00575DD3"/>
    <w:rsid w:val="00576163"/>
    <w:rsid w:val="00577802"/>
    <w:rsid w:val="00580FD6"/>
    <w:rsid w:val="005824C4"/>
    <w:rsid w:val="00584116"/>
    <w:rsid w:val="00584BCA"/>
    <w:rsid w:val="005852B3"/>
    <w:rsid w:val="00587E89"/>
    <w:rsid w:val="005902BD"/>
    <w:rsid w:val="00592DDE"/>
    <w:rsid w:val="00592E80"/>
    <w:rsid w:val="0059304C"/>
    <w:rsid w:val="005930F0"/>
    <w:rsid w:val="0059331C"/>
    <w:rsid w:val="00594148"/>
    <w:rsid w:val="00595440"/>
    <w:rsid w:val="00595BA9"/>
    <w:rsid w:val="005964B9"/>
    <w:rsid w:val="005965C4"/>
    <w:rsid w:val="005973C1"/>
    <w:rsid w:val="005979B6"/>
    <w:rsid w:val="005A0565"/>
    <w:rsid w:val="005A0BA3"/>
    <w:rsid w:val="005A0E0E"/>
    <w:rsid w:val="005A3138"/>
    <w:rsid w:val="005A3EA1"/>
    <w:rsid w:val="005A41C0"/>
    <w:rsid w:val="005A5579"/>
    <w:rsid w:val="005A5890"/>
    <w:rsid w:val="005A6DDB"/>
    <w:rsid w:val="005A757C"/>
    <w:rsid w:val="005A7AB4"/>
    <w:rsid w:val="005A7E25"/>
    <w:rsid w:val="005B182F"/>
    <w:rsid w:val="005B3598"/>
    <w:rsid w:val="005B3E17"/>
    <w:rsid w:val="005B6005"/>
    <w:rsid w:val="005B6916"/>
    <w:rsid w:val="005B6EDB"/>
    <w:rsid w:val="005C26D1"/>
    <w:rsid w:val="005C28D9"/>
    <w:rsid w:val="005C2C9C"/>
    <w:rsid w:val="005C3310"/>
    <w:rsid w:val="005C3929"/>
    <w:rsid w:val="005C552E"/>
    <w:rsid w:val="005C6108"/>
    <w:rsid w:val="005C6282"/>
    <w:rsid w:val="005C6968"/>
    <w:rsid w:val="005C794A"/>
    <w:rsid w:val="005D00E3"/>
    <w:rsid w:val="005D0296"/>
    <w:rsid w:val="005D3389"/>
    <w:rsid w:val="005D43EF"/>
    <w:rsid w:val="005D4608"/>
    <w:rsid w:val="005D464B"/>
    <w:rsid w:val="005D5492"/>
    <w:rsid w:val="005D5F76"/>
    <w:rsid w:val="005D6263"/>
    <w:rsid w:val="005D7FBD"/>
    <w:rsid w:val="005E039E"/>
    <w:rsid w:val="005E097E"/>
    <w:rsid w:val="005E15C1"/>
    <w:rsid w:val="005E1699"/>
    <w:rsid w:val="005E1773"/>
    <w:rsid w:val="005E1948"/>
    <w:rsid w:val="005E20B1"/>
    <w:rsid w:val="005E2A32"/>
    <w:rsid w:val="005E2E20"/>
    <w:rsid w:val="005E33E6"/>
    <w:rsid w:val="005E4A4B"/>
    <w:rsid w:val="005E4BD8"/>
    <w:rsid w:val="005E4D64"/>
    <w:rsid w:val="005E52C3"/>
    <w:rsid w:val="005E612C"/>
    <w:rsid w:val="005E635A"/>
    <w:rsid w:val="005E6948"/>
    <w:rsid w:val="005E7460"/>
    <w:rsid w:val="005F034C"/>
    <w:rsid w:val="005F112A"/>
    <w:rsid w:val="005F2C91"/>
    <w:rsid w:val="005F3067"/>
    <w:rsid w:val="005F3DBC"/>
    <w:rsid w:val="005F6377"/>
    <w:rsid w:val="005F6AB2"/>
    <w:rsid w:val="006001FC"/>
    <w:rsid w:val="00600F68"/>
    <w:rsid w:val="00601200"/>
    <w:rsid w:val="006039BF"/>
    <w:rsid w:val="00605958"/>
    <w:rsid w:val="00605E68"/>
    <w:rsid w:val="0060653D"/>
    <w:rsid w:val="006065C3"/>
    <w:rsid w:val="006065FE"/>
    <w:rsid w:val="0061019A"/>
    <w:rsid w:val="00612AE3"/>
    <w:rsid w:val="00613206"/>
    <w:rsid w:val="0061356E"/>
    <w:rsid w:val="0061482F"/>
    <w:rsid w:val="00614C31"/>
    <w:rsid w:val="00614EA0"/>
    <w:rsid w:val="00615104"/>
    <w:rsid w:val="00615287"/>
    <w:rsid w:val="00615493"/>
    <w:rsid w:val="00615617"/>
    <w:rsid w:val="00615CFF"/>
    <w:rsid w:val="00617A30"/>
    <w:rsid w:val="00620D8E"/>
    <w:rsid w:val="006210BB"/>
    <w:rsid w:val="006211B5"/>
    <w:rsid w:val="006211EB"/>
    <w:rsid w:val="00621251"/>
    <w:rsid w:val="006217DD"/>
    <w:rsid w:val="00622246"/>
    <w:rsid w:val="0062366C"/>
    <w:rsid w:val="006238EB"/>
    <w:rsid w:val="00624782"/>
    <w:rsid w:val="00624911"/>
    <w:rsid w:val="006255B9"/>
    <w:rsid w:val="00625F09"/>
    <w:rsid w:val="006309FD"/>
    <w:rsid w:val="006310C5"/>
    <w:rsid w:val="006314DD"/>
    <w:rsid w:val="006324E3"/>
    <w:rsid w:val="00633000"/>
    <w:rsid w:val="00633A09"/>
    <w:rsid w:val="00634A6A"/>
    <w:rsid w:val="00635152"/>
    <w:rsid w:val="00637014"/>
    <w:rsid w:val="00637FB6"/>
    <w:rsid w:val="00642B65"/>
    <w:rsid w:val="00645300"/>
    <w:rsid w:val="00646B7F"/>
    <w:rsid w:val="00647069"/>
    <w:rsid w:val="006477D0"/>
    <w:rsid w:val="00647F21"/>
    <w:rsid w:val="006517EC"/>
    <w:rsid w:val="00652133"/>
    <w:rsid w:val="0065239C"/>
    <w:rsid w:val="006525E1"/>
    <w:rsid w:val="00653052"/>
    <w:rsid w:val="006545A6"/>
    <w:rsid w:val="00654857"/>
    <w:rsid w:val="00654A3C"/>
    <w:rsid w:val="00654DAE"/>
    <w:rsid w:val="0065510C"/>
    <w:rsid w:val="00655C54"/>
    <w:rsid w:val="00657832"/>
    <w:rsid w:val="006578BB"/>
    <w:rsid w:val="006608BD"/>
    <w:rsid w:val="006614E6"/>
    <w:rsid w:val="0066223B"/>
    <w:rsid w:val="00662428"/>
    <w:rsid w:val="00662ADF"/>
    <w:rsid w:val="00662E23"/>
    <w:rsid w:val="00662F73"/>
    <w:rsid w:val="00663E8F"/>
    <w:rsid w:val="00664949"/>
    <w:rsid w:val="00665941"/>
    <w:rsid w:val="00665DA9"/>
    <w:rsid w:val="00666549"/>
    <w:rsid w:val="0066708F"/>
    <w:rsid w:val="006673E9"/>
    <w:rsid w:val="0066781F"/>
    <w:rsid w:val="006733C2"/>
    <w:rsid w:val="00673831"/>
    <w:rsid w:val="0067384E"/>
    <w:rsid w:val="00673BB7"/>
    <w:rsid w:val="00673EC6"/>
    <w:rsid w:val="00674501"/>
    <w:rsid w:val="00674EB0"/>
    <w:rsid w:val="006756D2"/>
    <w:rsid w:val="006758CC"/>
    <w:rsid w:val="006764FD"/>
    <w:rsid w:val="006769C6"/>
    <w:rsid w:val="006777ED"/>
    <w:rsid w:val="00677F2A"/>
    <w:rsid w:val="006800A4"/>
    <w:rsid w:val="00680E3F"/>
    <w:rsid w:val="00682C46"/>
    <w:rsid w:val="00684171"/>
    <w:rsid w:val="006850BA"/>
    <w:rsid w:val="00685412"/>
    <w:rsid w:val="00685548"/>
    <w:rsid w:val="0068730C"/>
    <w:rsid w:val="006873A3"/>
    <w:rsid w:val="006874D0"/>
    <w:rsid w:val="006876DB"/>
    <w:rsid w:val="00687BEE"/>
    <w:rsid w:val="006912C1"/>
    <w:rsid w:val="0069143A"/>
    <w:rsid w:val="0069174B"/>
    <w:rsid w:val="00691CB8"/>
    <w:rsid w:val="006928E6"/>
    <w:rsid w:val="00692F96"/>
    <w:rsid w:val="00694D8D"/>
    <w:rsid w:val="006954D2"/>
    <w:rsid w:val="00695582"/>
    <w:rsid w:val="0069569B"/>
    <w:rsid w:val="00695BB9"/>
    <w:rsid w:val="00695E3D"/>
    <w:rsid w:val="006970A6"/>
    <w:rsid w:val="0069766D"/>
    <w:rsid w:val="00697736"/>
    <w:rsid w:val="00697E17"/>
    <w:rsid w:val="006A03B6"/>
    <w:rsid w:val="006A0B82"/>
    <w:rsid w:val="006A14D0"/>
    <w:rsid w:val="006A3FD1"/>
    <w:rsid w:val="006A4F0D"/>
    <w:rsid w:val="006A55D8"/>
    <w:rsid w:val="006A57F3"/>
    <w:rsid w:val="006A5902"/>
    <w:rsid w:val="006A6AE5"/>
    <w:rsid w:val="006A77D8"/>
    <w:rsid w:val="006A7BE0"/>
    <w:rsid w:val="006B09FD"/>
    <w:rsid w:val="006B0FFF"/>
    <w:rsid w:val="006B1B2A"/>
    <w:rsid w:val="006B4745"/>
    <w:rsid w:val="006B4FAD"/>
    <w:rsid w:val="006B5158"/>
    <w:rsid w:val="006B570B"/>
    <w:rsid w:val="006B5768"/>
    <w:rsid w:val="006B5939"/>
    <w:rsid w:val="006B59D5"/>
    <w:rsid w:val="006B6926"/>
    <w:rsid w:val="006B7BFE"/>
    <w:rsid w:val="006C0474"/>
    <w:rsid w:val="006C092D"/>
    <w:rsid w:val="006C0D42"/>
    <w:rsid w:val="006C1CF6"/>
    <w:rsid w:val="006C1D89"/>
    <w:rsid w:val="006C1FDB"/>
    <w:rsid w:val="006C2743"/>
    <w:rsid w:val="006C2BB2"/>
    <w:rsid w:val="006C3265"/>
    <w:rsid w:val="006C3613"/>
    <w:rsid w:val="006C362C"/>
    <w:rsid w:val="006C368E"/>
    <w:rsid w:val="006C471B"/>
    <w:rsid w:val="006C4CDE"/>
    <w:rsid w:val="006C4E97"/>
    <w:rsid w:val="006C4EA2"/>
    <w:rsid w:val="006C4F1E"/>
    <w:rsid w:val="006C59D5"/>
    <w:rsid w:val="006C5B86"/>
    <w:rsid w:val="006C5F62"/>
    <w:rsid w:val="006C6012"/>
    <w:rsid w:val="006C6102"/>
    <w:rsid w:val="006C61FA"/>
    <w:rsid w:val="006C6E4E"/>
    <w:rsid w:val="006D005C"/>
    <w:rsid w:val="006D0151"/>
    <w:rsid w:val="006D191E"/>
    <w:rsid w:val="006D1940"/>
    <w:rsid w:val="006D1CC8"/>
    <w:rsid w:val="006D326B"/>
    <w:rsid w:val="006D4BE5"/>
    <w:rsid w:val="006D5C77"/>
    <w:rsid w:val="006D7B66"/>
    <w:rsid w:val="006D7D52"/>
    <w:rsid w:val="006E0A28"/>
    <w:rsid w:val="006E16AB"/>
    <w:rsid w:val="006E2BFD"/>
    <w:rsid w:val="006E2F68"/>
    <w:rsid w:val="006E42FD"/>
    <w:rsid w:val="006E4C19"/>
    <w:rsid w:val="006E547C"/>
    <w:rsid w:val="006E5C11"/>
    <w:rsid w:val="006E6BE7"/>
    <w:rsid w:val="006E75F4"/>
    <w:rsid w:val="006E78DC"/>
    <w:rsid w:val="006F03A3"/>
    <w:rsid w:val="006F0652"/>
    <w:rsid w:val="006F0D18"/>
    <w:rsid w:val="006F171B"/>
    <w:rsid w:val="006F288C"/>
    <w:rsid w:val="006F2F37"/>
    <w:rsid w:val="006F33CD"/>
    <w:rsid w:val="006F35B9"/>
    <w:rsid w:val="006F3D1A"/>
    <w:rsid w:val="006F4CCD"/>
    <w:rsid w:val="006F5D82"/>
    <w:rsid w:val="006F605C"/>
    <w:rsid w:val="006F6F85"/>
    <w:rsid w:val="006F790A"/>
    <w:rsid w:val="00700609"/>
    <w:rsid w:val="0070487C"/>
    <w:rsid w:val="007049EE"/>
    <w:rsid w:val="007058A1"/>
    <w:rsid w:val="007063BE"/>
    <w:rsid w:val="007070D5"/>
    <w:rsid w:val="00707111"/>
    <w:rsid w:val="00710128"/>
    <w:rsid w:val="00711090"/>
    <w:rsid w:val="0071171D"/>
    <w:rsid w:val="00711733"/>
    <w:rsid w:val="0071185D"/>
    <w:rsid w:val="00711881"/>
    <w:rsid w:val="0071200C"/>
    <w:rsid w:val="00712F09"/>
    <w:rsid w:val="0071408B"/>
    <w:rsid w:val="00716320"/>
    <w:rsid w:val="00717F10"/>
    <w:rsid w:val="0072058B"/>
    <w:rsid w:val="00720AAD"/>
    <w:rsid w:val="00720ACD"/>
    <w:rsid w:val="00720E36"/>
    <w:rsid w:val="0072144F"/>
    <w:rsid w:val="00722006"/>
    <w:rsid w:val="00722E88"/>
    <w:rsid w:val="00724701"/>
    <w:rsid w:val="00725C1E"/>
    <w:rsid w:val="00725D4B"/>
    <w:rsid w:val="007277CB"/>
    <w:rsid w:val="007301CF"/>
    <w:rsid w:val="007301FC"/>
    <w:rsid w:val="00732BD9"/>
    <w:rsid w:val="00732F36"/>
    <w:rsid w:val="00733B2A"/>
    <w:rsid w:val="00733EE3"/>
    <w:rsid w:val="00734824"/>
    <w:rsid w:val="00734FB1"/>
    <w:rsid w:val="007350C4"/>
    <w:rsid w:val="00735211"/>
    <w:rsid w:val="00736333"/>
    <w:rsid w:val="0073642D"/>
    <w:rsid w:val="007379E5"/>
    <w:rsid w:val="007404C2"/>
    <w:rsid w:val="00741325"/>
    <w:rsid w:val="00741AAB"/>
    <w:rsid w:val="00741FC3"/>
    <w:rsid w:val="00742006"/>
    <w:rsid w:val="0074266A"/>
    <w:rsid w:val="00742A0C"/>
    <w:rsid w:val="00742C81"/>
    <w:rsid w:val="00742F09"/>
    <w:rsid w:val="00745A0D"/>
    <w:rsid w:val="007503E9"/>
    <w:rsid w:val="007504B0"/>
    <w:rsid w:val="007508A7"/>
    <w:rsid w:val="00750FAA"/>
    <w:rsid w:val="00751005"/>
    <w:rsid w:val="007511E5"/>
    <w:rsid w:val="0075137F"/>
    <w:rsid w:val="00751C85"/>
    <w:rsid w:val="007523AE"/>
    <w:rsid w:val="0075298E"/>
    <w:rsid w:val="00752EE7"/>
    <w:rsid w:val="00755448"/>
    <w:rsid w:val="00755EBC"/>
    <w:rsid w:val="00756053"/>
    <w:rsid w:val="00757FFB"/>
    <w:rsid w:val="00762965"/>
    <w:rsid w:val="00762A78"/>
    <w:rsid w:val="0076347A"/>
    <w:rsid w:val="00764204"/>
    <w:rsid w:val="00764738"/>
    <w:rsid w:val="00765C37"/>
    <w:rsid w:val="0076699B"/>
    <w:rsid w:val="00766E17"/>
    <w:rsid w:val="00767328"/>
    <w:rsid w:val="00770562"/>
    <w:rsid w:val="0077163E"/>
    <w:rsid w:val="00771CFF"/>
    <w:rsid w:val="00771E5A"/>
    <w:rsid w:val="00773CB3"/>
    <w:rsid w:val="00775656"/>
    <w:rsid w:val="00776B60"/>
    <w:rsid w:val="007805DA"/>
    <w:rsid w:val="00780B6A"/>
    <w:rsid w:val="007819F9"/>
    <w:rsid w:val="007821A6"/>
    <w:rsid w:val="0078289A"/>
    <w:rsid w:val="00782AAC"/>
    <w:rsid w:val="00782CE4"/>
    <w:rsid w:val="00782FE4"/>
    <w:rsid w:val="0078304E"/>
    <w:rsid w:val="00784B83"/>
    <w:rsid w:val="007858D6"/>
    <w:rsid w:val="00785EA2"/>
    <w:rsid w:val="00786518"/>
    <w:rsid w:val="00786849"/>
    <w:rsid w:val="00786DBD"/>
    <w:rsid w:val="00787AD9"/>
    <w:rsid w:val="0079049C"/>
    <w:rsid w:val="0079080A"/>
    <w:rsid w:val="00790994"/>
    <w:rsid w:val="007927FC"/>
    <w:rsid w:val="007937BC"/>
    <w:rsid w:val="007937DF"/>
    <w:rsid w:val="0079503D"/>
    <w:rsid w:val="007964FE"/>
    <w:rsid w:val="00796604"/>
    <w:rsid w:val="00796CA1"/>
    <w:rsid w:val="007A0550"/>
    <w:rsid w:val="007A09C7"/>
    <w:rsid w:val="007A0F9F"/>
    <w:rsid w:val="007A3D67"/>
    <w:rsid w:val="007A5016"/>
    <w:rsid w:val="007A5421"/>
    <w:rsid w:val="007A6589"/>
    <w:rsid w:val="007A759B"/>
    <w:rsid w:val="007A7691"/>
    <w:rsid w:val="007B0E14"/>
    <w:rsid w:val="007B1289"/>
    <w:rsid w:val="007B13F7"/>
    <w:rsid w:val="007B13FA"/>
    <w:rsid w:val="007B1EAF"/>
    <w:rsid w:val="007B22CF"/>
    <w:rsid w:val="007B574F"/>
    <w:rsid w:val="007B58F3"/>
    <w:rsid w:val="007B6B27"/>
    <w:rsid w:val="007B6DBF"/>
    <w:rsid w:val="007B6E28"/>
    <w:rsid w:val="007B6F1E"/>
    <w:rsid w:val="007B6F62"/>
    <w:rsid w:val="007B7C05"/>
    <w:rsid w:val="007C17A3"/>
    <w:rsid w:val="007C2207"/>
    <w:rsid w:val="007C2A98"/>
    <w:rsid w:val="007C2ADF"/>
    <w:rsid w:val="007C3565"/>
    <w:rsid w:val="007C366A"/>
    <w:rsid w:val="007C398F"/>
    <w:rsid w:val="007C51CF"/>
    <w:rsid w:val="007C5599"/>
    <w:rsid w:val="007C604A"/>
    <w:rsid w:val="007C6549"/>
    <w:rsid w:val="007C6A5F"/>
    <w:rsid w:val="007D0F02"/>
    <w:rsid w:val="007D1626"/>
    <w:rsid w:val="007D162B"/>
    <w:rsid w:val="007D170A"/>
    <w:rsid w:val="007D1F0D"/>
    <w:rsid w:val="007D1F6D"/>
    <w:rsid w:val="007D513F"/>
    <w:rsid w:val="007D6BF4"/>
    <w:rsid w:val="007D7EA9"/>
    <w:rsid w:val="007E0AFA"/>
    <w:rsid w:val="007E0D05"/>
    <w:rsid w:val="007E1071"/>
    <w:rsid w:val="007E1741"/>
    <w:rsid w:val="007E2B42"/>
    <w:rsid w:val="007E31BD"/>
    <w:rsid w:val="007E43C1"/>
    <w:rsid w:val="007E5177"/>
    <w:rsid w:val="007E5583"/>
    <w:rsid w:val="007E5740"/>
    <w:rsid w:val="007E57A7"/>
    <w:rsid w:val="007E6505"/>
    <w:rsid w:val="007E6FB6"/>
    <w:rsid w:val="007F01D0"/>
    <w:rsid w:val="007F039B"/>
    <w:rsid w:val="007F1DDE"/>
    <w:rsid w:val="007F280F"/>
    <w:rsid w:val="007F293B"/>
    <w:rsid w:val="007F3F38"/>
    <w:rsid w:val="007F5419"/>
    <w:rsid w:val="007F6980"/>
    <w:rsid w:val="007F6A57"/>
    <w:rsid w:val="007F7AD0"/>
    <w:rsid w:val="00800D93"/>
    <w:rsid w:val="008015F1"/>
    <w:rsid w:val="00801B0B"/>
    <w:rsid w:val="00802FB5"/>
    <w:rsid w:val="008032EA"/>
    <w:rsid w:val="008032F0"/>
    <w:rsid w:val="00804BA6"/>
    <w:rsid w:val="00804D3B"/>
    <w:rsid w:val="0080659D"/>
    <w:rsid w:val="00806CDF"/>
    <w:rsid w:val="00807CF2"/>
    <w:rsid w:val="00810A59"/>
    <w:rsid w:val="00810D37"/>
    <w:rsid w:val="00811490"/>
    <w:rsid w:val="00811A23"/>
    <w:rsid w:val="00811D64"/>
    <w:rsid w:val="0081305D"/>
    <w:rsid w:val="0081403B"/>
    <w:rsid w:val="00814507"/>
    <w:rsid w:val="008148BE"/>
    <w:rsid w:val="0081732B"/>
    <w:rsid w:val="00817C79"/>
    <w:rsid w:val="00821FC6"/>
    <w:rsid w:val="00822077"/>
    <w:rsid w:val="00822452"/>
    <w:rsid w:val="00822F50"/>
    <w:rsid w:val="008232FC"/>
    <w:rsid w:val="00823CA1"/>
    <w:rsid w:val="00823F08"/>
    <w:rsid w:val="0082423E"/>
    <w:rsid w:val="008252C6"/>
    <w:rsid w:val="00826B08"/>
    <w:rsid w:val="0082708B"/>
    <w:rsid w:val="008270FA"/>
    <w:rsid w:val="00827F43"/>
    <w:rsid w:val="00830717"/>
    <w:rsid w:val="00830CE9"/>
    <w:rsid w:val="00830F8B"/>
    <w:rsid w:val="0083145A"/>
    <w:rsid w:val="008323ED"/>
    <w:rsid w:val="00833218"/>
    <w:rsid w:val="0083334D"/>
    <w:rsid w:val="008349B5"/>
    <w:rsid w:val="00835D82"/>
    <w:rsid w:val="008362F3"/>
    <w:rsid w:val="00837B04"/>
    <w:rsid w:val="00837D08"/>
    <w:rsid w:val="00840506"/>
    <w:rsid w:val="008413D5"/>
    <w:rsid w:val="008423AA"/>
    <w:rsid w:val="008428E6"/>
    <w:rsid w:val="0084317E"/>
    <w:rsid w:val="008433F1"/>
    <w:rsid w:val="00843CFB"/>
    <w:rsid w:val="008443A2"/>
    <w:rsid w:val="00844CF4"/>
    <w:rsid w:val="008469DC"/>
    <w:rsid w:val="0084750F"/>
    <w:rsid w:val="00847873"/>
    <w:rsid w:val="00847A02"/>
    <w:rsid w:val="00847E88"/>
    <w:rsid w:val="00850B18"/>
    <w:rsid w:val="00850EA5"/>
    <w:rsid w:val="00851F10"/>
    <w:rsid w:val="00852E50"/>
    <w:rsid w:val="00853230"/>
    <w:rsid w:val="00854CF2"/>
    <w:rsid w:val="008552D9"/>
    <w:rsid w:val="0085549D"/>
    <w:rsid w:val="00855AA5"/>
    <w:rsid w:val="00855AF6"/>
    <w:rsid w:val="008574F0"/>
    <w:rsid w:val="008601D5"/>
    <w:rsid w:val="008602D7"/>
    <w:rsid w:val="00861213"/>
    <w:rsid w:val="00861885"/>
    <w:rsid w:val="00861D8B"/>
    <w:rsid w:val="00862514"/>
    <w:rsid w:val="00862BB0"/>
    <w:rsid w:val="00864234"/>
    <w:rsid w:val="008642B0"/>
    <w:rsid w:val="00864C13"/>
    <w:rsid w:val="008651B0"/>
    <w:rsid w:val="00866704"/>
    <w:rsid w:val="00866F5B"/>
    <w:rsid w:val="00867A0A"/>
    <w:rsid w:val="00871326"/>
    <w:rsid w:val="008715D5"/>
    <w:rsid w:val="008716FC"/>
    <w:rsid w:val="008717F8"/>
    <w:rsid w:val="00871CC7"/>
    <w:rsid w:val="008722A3"/>
    <w:rsid w:val="008743C3"/>
    <w:rsid w:val="0087481A"/>
    <w:rsid w:val="0087677A"/>
    <w:rsid w:val="00876C0A"/>
    <w:rsid w:val="00877D5B"/>
    <w:rsid w:val="00877F2D"/>
    <w:rsid w:val="008800BF"/>
    <w:rsid w:val="008815A5"/>
    <w:rsid w:val="00881648"/>
    <w:rsid w:val="00881C8A"/>
    <w:rsid w:val="00881FD4"/>
    <w:rsid w:val="0088220C"/>
    <w:rsid w:val="00882CAE"/>
    <w:rsid w:val="00882DB6"/>
    <w:rsid w:val="0088350A"/>
    <w:rsid w:val="0088354C"/>
    <w:rsid w:val="0088454F"/>
    <w:rsid w:val="00885037"/>
    <w:rsid w:val="0088588C"/>
    <w:rsid w:val="008868C7"/>
    <w:rsid w:val="0088737F"/>
    <w:rsid w:val="008873CA"/>
    <w:rsid w:val="00890747"/>
    <w:rsid w:val="00890CDF"/>
    <w:rsid w:val="00891601"/>
    <w:rsid w:val="008917D9"/>
    <w:rsid w:val="008938A1"/>
    <w:rsid w:val="00894434"/>
    <w:rsid w:val="00894AB4"/>
    <w:rsid w:val="00895933"/>
    <w:rsid w:val="008962BB"/>
    <w:rsid w:val="008A050D"/>
    <w:rsid w:val="008A1BFF"/>
    <w:rsid w:val="008A2303"/>
    <w:rsid w:val="008A314C"/>
    <w:rsid w:val="008A3F64"/>
    <w:rsid w:val="008A5359"/>
    <w:rsid w:val="008A5DF8"/>
    <w:rsid w:val="008A6370"/>
    <w:rsid w:val="008A6A04"/>
    <w:rsid w:val="008B0804"/>
    <w:rsid w:val="008B2859"/>
    <w:rsid w:val="008B4566"/>
    <w:rsid w:val="008B5BB8"/>
    <w:rsid w:val="008B6262"/>
    <w:rsid w:val="008B6817"/>
    <w:rsid w:val="008B7146"/>
    <w:rsid w:val="008B77F5"/>
    <w:rsid w:val="008B7EDE"/>
    <w:rsid w:val="008C0D29"/>
    <w:rsid w:val="008C1211"/>
    <w:rsid w:val="008C15C1"/>
    <w:rsid w:val="008C301C"/>
    <w:rsid w:val="008C345E"/>
    <w:rsid w:val="008C4ACA"/>
    <w:rsid w:val="008C4FBE"/>
    <w:rsid w:val="008C5C28"/>
    <w:rsid w:val="008C5F58"/>
    <w:rsid w:val="008C69C2"/>
    <w:rsid w:val="008C7157"/>
    <w:rsid w:val="008D1586"/>
    <w:rsid w:val="008D1B35"/>
    <w:rsid w:val="008D1E20"/>
    <w:rsid w:val="008D2F7B"/>
    <w:rsid w:val="008D3544"/>
    <w:rsid w:val="008D3944"/>
    <w:rsid w:val="008D3C90"/>
    <w:rsid w:val="008D441A"/>
    <w:rsid w:val="008D56E3"/>
    <w:rsid w:val="008D6124"/>
    <w:rsid w:val="008D7029"/>
    <w:rsid w:val="008E29A4"/>
    <w:rsid w:val="008E5284"/>
    <w:rsid w:val="008E5F0B"/>
    <w:rsid w:val="008E63FA"/>
    <w:rsid w:val="008E78C8"/>
    <w:rsid w:val="008F3248"/>
    <w:rsid w:val="008F38D4"/>
    <w:rsid w:val="008F4346"/>
    <w:rsid w:val="008F4665"/>
    <w:rsid w:val="008F4667"/>
    <w:rsid w:val="008F54A9"/>
    <w:rsid w:val="008F70C6"/>
    <w:rsid w:val="008F7183"/>
    <w:rsid w:val="008F7844"/>
    <w:rsid w:val="008F7EEB"/>
    <w:rsid w:val="00900828"/>
    <w:rsid w:val="00901430"/>
    <w:rsid w:val="00902276"/>
    <w:rsid w:val="0090278C"/>
    <w:rsid w:val="00903E16"/>
    <w:rsid w:val="00903F47"/>
    <w:rsid w:val="00904806"/>
    <w:rsid w:val="009056BD"/>
    <w:rsid w:val="00905E1F"/>
    <w:rsid w:val="00905FB6"/>
    <w:rsid w:val="00906056"/>
    <w:rsid w:val="00906266"/>
    <w:rsid w:val="00906345"/>
    <w:rsid w:val="0090732B"/>
    <w:rsid w:val="00907959"/>
    <w:rsid w:val="00910F72"/>
    <w:rsid w:val="00912318"/>
    <w:rsid w:val="0091295F"/>
    <w:rsid w:val="00913E36"/>
    <w:rsid w:val="009144E9"/>
    <w:rsid w:val="009145C8"/>
    <w:rsid w:val="00914D59"/>
    <w:rsid w:val="009151C3"/>
    <w:rsid w:val="00915A3C"/>
    <w:rsid w:val="00915CC4"/>
    <w:rsid w:val="00917B94"/>
    <w:rsid w:val="00917F47"/>
    <w:rsid w:val="009219AC"/>
    <w:rsid w:val="00925C75"/>
    <w:rsid w:val="00926253"/>
    <w:rsid w:val="00926B05"/>
    <w:rsid w:val="009279AA"/>
    <w:rsid w:val="009301E8"/>
    <w:rsid w:val="00930709"/>
    <w:rsid w:val="00930E03"/>
    <w:rsid w:val="009317AA"/>
    <w:rsid w:val="00931A62"/>
    <w:rsid w:val="009320BA"/>
    <w:rsid w:val="0093348C"/>
    <w:rsid w:val="009350D6"/>
    <w:rsid w:val="00935445"/>
    <w:rsid w:val="00936CEE"/>
    <w:rsid w:val="009379BD"/>
    <w:rsid w:val="00940651"/>
    <w:rsid w:val="00940B8F"/>
    <w:rsid w:val="0094235A"/>
    <w:rsid w:val="00942701"/>
    <w:rsid w:val="00943A41"/>
    <w:rsid w:val="00943B33"/>
    <w:rsid w:val="00944E24"/>
    <w:rsid w:val="00944E2A"/>
    <w:rsid w:val="0094676B"/>
    <w:rsid w:val="00947429"/>
    <w:rsid w:val="00950081"/>
    <w:rsid w:val="00952257"/>
    <w:rsid w:val="00953664"/>
    <w:rsid w:val="00956AC3"/>
    <w:rsid w:val="0096042A"/>
    <w:rsid w:val="00960614"/>
    <w:rsid w:val="00961699"/>
    <w:rsid w:val="00963A29"/>
    <w:rsid w:val="00964D40"/>
    <w:rsid w:val="0096626C"/>
    <w:rsid w:val="009663E6"/>
    <w:rsid w:val="00966FB1"/>
    <w:rsid w:val="00967315"/>
    <w:rsid w:val="0097034D"/>
    <w:rsid w:val="00971BCA"/>
    <w:rsid w:val="00972840"/>
    <w:rsid w:val="00974540"/>
    <w:rsid w:val="009746DD"/>
    <w:rsid w:val="00974D57"/>
    <w:rsid w:val="00974EDB"/>
    <w:rsid w:val="00977399"/>
    <w:rsid w:val="0098084A"/>
    <w:rsid w:val="00980D1D"/>
    <w:rsid w:val="00980D7B"/>
    <w:rsid w:val="00980EEE"/>
    <w:rsid w:val="00981A0F"/>
    <w:rsid w:val="00982218"/>
    <w:rsid w:val="00982457"/>
    <w:rsid w:val="00983D59"/>
    <w:rsid w:val="0098414E"/>
    <w:rsid w:val="00984EDF"/>
    <w:rsid w:val="0098534B"/>
    <w:rsid w:val="00985593"/>
    <w:rsid w:val="00985697"/>
    <w:rsid w:val="00985C1E"/>
    <w:rsid w:val="00985FE9"/>
    <w:rsid w:val="00986B71"/>
    <w:rsid w:val="00987677"/>
    <w:rsid w:val="00990DD8"/>
    <w:rsid w:val="009910A2"/>
    <w:rsid w:val="00992869"/>
    <w:rsid w:val="00992B39"/>
    <w:rsid w:val="00994440"/>
    <w:rsid w:val="0099590C"/>
    <w:rsid w:val="00995994"/>
    <w:rsid w:val="0099694E"/>
    <w:rsid w:val="00996AE7"/>
    <w:rsid w:val="009A0DDE"/>
    <w:rsid w:val="009A10CB"/>
    <w:rsid w:val="009A4B1E"/>
    <w:rsid w:val="009A4CB4"/>
    <w:rsid w:val="009A5C0E"/>
    <w:rsid w:val="009A7A84"/>
    <w:rsid w:val="009B08AB"/>
    <w:rsid w:val="009B14D8"/>
    <w:rsid w:val="009B174D"/>
    <w:rsid w:val="009B1A72"/>
    <w:rsid w:val="009B391E"/>
    <w:rsid w:val="009B3E4F"/>
    <w:rsid w:val="009B4331"/>
    <w:rsid w:val="009B4A68"/>
    <w:rsid w:val="009B5A1A"/>
    <w:rsid w:val="009B7225"/>
    <w:rsid w:val="009B74D0"/>
    <w:rsid w:val="009C16AD"/>
    <w:rsid w:val="009C1A01"/>
    <w:rsid w:val="009C3042"/>
    <w:rsid w:val="009C3D2D"/>
    <w:rsid w:val="009C4A44"/>
    <w:rsid w:val="009C4CE3"/>
    <w:rsid w:val="009C5888"/>
    <w:rsid w:val="009C589C"/>
    <w:rsid w:val="009C6E42"/>
    <w:rsid w:val="009C7659"/>
    <w:rsid w:val="009C7F7C"/>
    <w:rsid w:val="009D0132"/>
    <w:rsid w:val="009D01FD"/>
    <w:rsid w:val="009D0BFA"/>
    <w:rsid w:val="009D12DB"/>
    <w:rsid w:val="009D1326"/>
    <w:rsid w:val="009D1FF8"/>
    <w:rsid w:val="009D2AAB"/>
    <w:rsid w:val="009D2C31"/>
    <w:rsid w:val="009D317F"/>
    <w:rsid w:val="009D3921"/>
    <w:rsid w:val="009D39C3"/>
    <w:rsid w:val="009D3E8D"/>
    <w:rsid w:val="009D55A6"/>
    <w:rsid w:val="009D5A66"/>
    <w:rsid w:val="009D6A87"/>
    <w:rsid w:val="009D72D2"/>
    <w:rsid w:val="009D7699"/>
    <w:rsid w:val="009E0516"/>
    <w:rsid w:val="009E0A9B"/>
    <w:rsid w:val="009E1174"/>
    <w:rsid w:val="009E2305"/>
    <w:rsid w:val="009E2FB5"/>
    <w:rsid w:val="009E3331"/>
    <w:rsid w:val="009E341F"/>
    <w:rsid w:val="009E36CB"/>
    <w:rsid w:val="009E4530"/>
    <w:rsid w:val="009E46C2"/>
    <w:rsid w:val="009E53C6"/>
    <w:rsid w:val="009E70D6"/>
    <w:rsid w:val="009E7639"/>
    <w:rsid w:val="009F048A"/>
    <w:rsid w:val="009F0922"/>
    <w:rsid w:val="009F0E65"/>
    <w:rsid w:val="009F3735"/>
    <w:rsid w:val="009F4FE7"/>
    <w:rsid w:val="009F59B6"/>
    <w:rsid w:val="009F6BF2"/>
    <w:rsid w:val="009F73F3"/>
    <w:rsid w:val="00A005E7"/>
    <w:rsid w:val="00A00C25"/>
    <w:rsid w:val="00A0205A"/>
    <w:rsid w:val="00A0283C"/>
    <w:rsid w:val="00A0355B"/>
    <w:rsid w:val="00A035FB"/>
    <w:rsid w:val="00A03CD0"/>
    <w:rsid w:val="00A0551F"/>
    <w:rsid w:val="00A05A42"/>
    <w:rsid w:val="00A0677D"/>
    <w:rsid w:val="00A06798"/>
    <w:rsid w:val="00A06A0B"/>
    <w:rsid w:val="00A074D7"/>
    <w:rsid w:val="00A07E35"/>
    <w:rsid w:val="00A10807"/>
    <w:rsid w:val="00A10991"/>
    <w:rsid w:val="00A10DBE"/>
    <w:rsid w:val="00A11175"/>
    <w:rsid w:val="00A11A13"/>
    <w:rsid w:val="00A12FD1"/>
    <w:rsid w:val="00A141B2"/>
    <w:rsid w:val="00A152CD"/>
    <w:rsid w:val="00A15C08"/>
    <w:rsid w:val="00A15F67"/>
    <w:rsid w:val="00A16DB2"/>
    <w:rsid w:val="00A177A0"/>
    <w:rsid w:val="00A17C31"/>
    <w:rsid w:val="00A2171B"/>
    <w:rsid w:val="00A21A11"/>
    <w:rsid w:val="00A22F9A"/>
    <w:rsid w:val="00A23822"/>
    <w:rsid w:val="00A24AE9"/>
    <w:rsid w:val="00A25009"/>
    <w:rsid w:val="00A25144"/>
    <w:rsid w:val="00A26481"/>
    <w:rsid w:val="00A316C9"/>
    <w:rsid w:val="00A32259"/>
    <w:rsid w:val="00A3296C"/>
    <w:rsid w:val="00A32B91"/>
    <w:rsid w:val="00A33A66"/>
    <w:rsid w:val="00A33B0F"/>
    <w:rsid w:val="00A34843"/>
    <w:rsid w:val="00A35936"/>
    <w:rsid w:val="00A35A82"/>
    <w:rsid w:val="00A3660E"/>
    <w:rsid w:val="00A408B8"/>
    <w:rsid w:val="00A4102C"/>
    <w:rsid w:val="00A410E1"/>
    <w:rsid w:val="00A419EE"/>
    <w:rsid w:val="00A42BC8"/>
    <w:rsid w:val="00A431D3"/>
    <w:rsid w:val="00A43386"/>
    <w:rsid w:val="00A440B5"/>
    <w:rsid w:val="00A44B27"/>
    <w:rsid w:val="00A45190"/>
    <w:rsid w:val="00A45F2C"/>
    <w:rsid w:val="00A506CA"/>
    <w:rsid w:val="00A51D34"/>
    <w:rsid w:val="00A5291F"/>
    <w:rsid w:val="00A5379B"/>
    <w:rsid w:val="00A53F1C"/>
    <w:rsid w:val="00A5478C"/>
    <w:rsid w:val="00A5495A"/>
    <w:rsid w:val="00A551ED"/>
    <w:rsid w:val="00A55A6E"/>
    <w:rsid w:val="00A55C42"/>
    <w:rsid w:val="00A55C9D"/>
    <w:rsid w:val="00A5781A"/>
    <w:rsid w:val="00A57E15"/>
    <w:rsid w:val="00A6139D"/>
    <w:rsid w:val="00A616C4"/>
    <w:rsid w:val="00A644C3"/>
    <w:rsid w:val="00A6488C"/>
    <w:rsid w:val="00A64A59"/>
    <w:rsid w:val="00A653F5"/>
    <w:rsid w:val="00A65B7A"/>
    <w:rsid w:val="00A66248"/>
    <w:rsid w:val="00A66A13"/>
    <w:rsid w:val="00A66A1A"/>
    <w:rsid w:val="00A7121A"/>
    <w:rsid w:val="00A71951"/>
    <w:rsid w:val="00A7260F"/>
    <w:rsid w:val="00A74E4E"/>
    <w:rsid w:val="00A75075"/>
    <w:rsid w:val="00A75CEB"/>
    <w:rsid w:val="00A75E35"/>
    <w:rsid w:val="00A76C12"/>
    <w:rsid w:val="00A76DA1"/>
    <w:rsid w:val="00A776E1"/>
    <w:rsid w:val="00A82A87"/>
    <w:rsid w:val="00A82ADE"/>
    <w:rsid w:val="00A83D8B"/>
    <w:rsid w:val="00A84FFA"/>
    <w:rsid w:val="00A85DE0"/>
    <w:rsid w:val="00A90C00"/>
    <w:rsid w:val="00A9144D"/>
    <w:rsid w:val="00A91469"/>
    <w:rsid w:val="00A92467"/>
    <w:rsid w:val="00A9248A"/>
    <w:rsid w:val="00A930C5"/>
    <w:rsid w:val="00A938C4"/>
    <w:rsid w:val="00A941D1"/>
    <w:rsid w:val="00A97958"/>
    <w:rsid w:val="00AA161B"/>
    <w:rsid w:val="00AA222A"/>
    <w:rsid w:val="00AA2488"/>
    <w:rsid w:val="00AA2AD5"/>
    <w:rsid w:val="00AA2C88"/>
    <w:rsid w:val="00AA6137"/>
    <w:rsid w:val="00AA72A6"/>
    <w:rsid w:val="00AA7FA9"/>
    <w:rsid w:val="00AB0AF2"/>
    <w:rsid w:val="00AB0BC3"/>
    <w:rsid w:val="00AB15D7"/>
    <w:rsid w:val="00AB185F"/>
    <w:rsid w:val="00AB36D9"/>
    <w:rsid w:val="00AB395C"/>
    <w:rsid w:val="00AB39A2"/>
    <w:rsid w:val="00AB3DF9"/>
    <w:rsid w:val="00AB42FE"/>
    <w:rsid w:val="00AB4C9E"/>
    <w:rsid w:val="00AB5C14"/>
    <w:rsid w:val="00AC04CE"/>
    <w:rsid w:val="00AC118D"/>
    <w:rsid w:val="00AC1966"/>
    <w:rsid w:val="00AC263B"/>
    <w:rsid w:val="00AC29D6"/>
    <w:rsid w:val="00AC386D"/>
    <w:rsid w:val="00AC4042"/>
    <w:rsid w:val="00AC48CB"/>
    <w:rsid w:val="00AC49EC"/>
    <w:rsid w:val="00AC4CD8"/>
    <w:rsid w:val="00AC58DE"/>
    <w:rsid w:val="00AC58F4"/>
    <w:rsid w:val="00AC6844"/>
    <w:rsid w:val="00AC6A51"/>
    <w:rsid w:val="00AC7149"/>
    <w:rsid w:val="00AC7B68"/>
    <w:rsid w:val="00AD1B4D"/>
    <w:rsid w:val="00AD1BB6"/>
    <w:rsid w:val="00AD2D21"/>
    <w:rsid w:val="00AD2EF5"/>
    <w:rsid w:val="00AD4B12"/>
    <w:rsid w:val="00AD54BD"/>
    <w:rsid w:val="00AD5AAA"/>
    <w:rsid w:val="00AD6DC9"/>
    <w:rsid w:val="00AE0131"/>
    <w:rsid w:val="00AE14DC"/>
    <w:rsid w:val="00AE1A44"/>
    <w:rsid w:val="00AE2203"/>
    <w:rsid w:val="00AE2500"/>
    <w:rsid w:val="00AE2755"/>
    <w:rsid w:val="00AE3A56"/>
    <w:rsid w:val="00AE3B69"/>
    <w:rsid w:val="00AE433A"/>
    <w:rsid w:val="00AE4492"/>
    <w:rsid w:val="00AE4C43"/>
    <w:rsid w:val="00AE4CE1"/>
    <w:rsid w:val="00AE65CF"/>
    <w:rsid w:val="00AE67D1"/>
    <w:rsid w:val="00AE6F74"/>
    <w:rsid w:val="00AE6FDF"/>
    <w:rsid w:val="00AE77AE"/>
    <w:rsid w:val="00AF115D"/>
    <w:rsid w:val="00AF1F46"/>
    <w:rsid w:val="00AF3822"/>
    <w:rsid w:val="00AF4802"/>
    <w:rsid w:val="00AF58F6"/>
    <w:rsid w:val="00AF5A39"/>
    <w:rsid w:val="00AF6757"/>
    <w:rsid w:val="00AF67B5"/>
    <w:rsid w:val="00AF6A3E"/>
    <w:rsid w:val="00AF7165"/>
    <w:rsid w:val="00AF79D2"/>
    <w:rsid w:val="00B00C3E"/>
    <w:rsid w:val="00B013A4"/>
    <w:rsid w:val="00B01ADD"/>
    <w:rsid w:val="00B028ED"/>
    <w:rsid w:val="00B02D3D"/>
    <w:rsid w:val="00B05849"/>
    <w:rsid w:val="00B05CD8"/>
    <w:rsid w:val="00B10532"/>
    <w:rsid w:val="00B10F86"/>
    <w:rsid w:val="00B115A6"/>
    <w:rsid w:val="00B14ED8"/>
    <w:rsid w:val="00B15265"/>
    <w:rsid w:val="00B21E83"/>
    <w:rsid w:val="00B22F24"/>
    <w:rsid w:val="00B22F6A"/>
    <w:rsid w:val="00B234E0"/>
    <w:rsid w:val="00B2414F"/>
    <w:rsid w:val="00B2474F"/>
    <w:rsid w:val="00B25238"/>
    <w:rsid w:val="00B2536D"/>
    <w:rsid w:val="00B26014"/>
    <w:rsid w:val="00B27EB2"/>
    <w:rsid w:val="00B3052E"/>
    <w:rsid w:val="00B30CA0"/>
    <w:rsid w:val="00B334A4"/>
    <w:rsid w:val="00B339B9"/>
    <w:rsid w:val="00B339FC"/>
    <w:rsid w:val="00B34497"/>
    <w:rsid w:val="00B3453A"/>
    <w:rsid w:val="00B34A3D"/>
    <w:rsid w:val="00B34B6E"/>
    <w:rsid w:val="00B35032"/>
    <w:rsid w:val="00B377EE"/>
    <w:rsid w:val="00B37D6D"/>
    <w:rsid w:val="00B40A83"/>
    <w:rsid w:val="00B41700"/>
    <w:rsid w:val="00B41B35"/>
    <w:rsid w:val="00B41CDD"/>
    <w:rsid w:val="00B41EF9"/>
    <w:rsid w:val="00B42645"/>
    <w:rsid w:val="00B43214"/>
    <w:rsid w:val="00B435DF"/>
    <w:rsid w:val="00B43732"/>
    <w:rsid w:val="00B44405"/>
    <w:rsid w:val="00B46666"/>
    <w:rsid w:val="00B46851"/>
    <w:rsid w:val="00B51C83"/>
    <w:rsid w:val="00B52416"/>
    <w:rsid w:val="00B52C80"/>
    <w:rsid w:val="00B53FF5"/>
    <w:rsid w:val="00B55058"/>
    <w:rsid w:val="00B55DDD"/>
    <w:rsid w:val="00B600D1"/>
    <w:rsid w:val="00B6281A"/>
    <w:rsid w:val="00B62CA7"/>
    <w:rsid w:val="00B63213"/>
    <w:rsid w:val="00B6528D"/>
    <w:rsid w:val="00B668AE"/>
    <w:rsid w:val="00B671A1"/>
    <w:rsid w:val="00B67D6A"/>
    <w:rsid w:val="00B70098"/>
    <w:rsid w:val="00B7160C"/>
    <w:rsid w:val="00B71C8D"/>
    <w:rsid w:val="00B72822"/>
    <w:rsid w:val="00B73442"/>
    <w:rsid w:val="00B74B7F"/>
    <w:rsid w:val="00B75068"/>
    <w:rsid w:val="00B754E1"/>
    <w:rsid w:val="00B76028"/>
    <w:rsid w:val="00B77698"/>
    <w:rsid w:val="00B77AD4"/>
    <w:rsid w:val="00B77B14"/>
    <w:rsid w:val="00B80A68"/>
    <w:rsid w:val="00B810C2"/>
    <w:rsid w:val="00B81734"/>
    <w:rsid w:val="00B81E4F"/>
    <w:rsid w:val="00B8276B"/>
    <w:rsid w:val="00B82812"/>
    <w:rsid w:val="00B83554"/>
    <w:rsid w:val="00B83EF9"/>
    <w:rsid w:val="00B846BA"/>
    <w:rsid w:val="00B85398"/>
    <w:rsid w:val="00B85898"/>
    <w:rsid w:val="00B85D2B"/>
    <w:rsid w:val="00B86667"/>
    <w:rsid w:val="00B8766E"/>
    <w:rsid w:val="00B91824"/>
    <w:rsid w:val="00B91BBA"/>
    <w:rsid w:val="00B91C90"/>
    <w:rsid w:val="00B91D7D"/>
    <w:rsid w:val="00B92370"/>
    <w:rsid w:val="00B92A35"/>
    <w:rsid w:val="00B9440C"/>
    <w:rsid w:val="00B9478D"/>
    <w:rsid w:val="00B95B74"/>
    <w:rsid w:val="00B96042"/>
    <w:rsid w:val="00B96A8D"/>
    <w:rsid w:val="00BA08B3"/>
    <w:rsid w:val="00BA094F"/>
    <w:rsid w:val="00BA0BBA"/>
    <w:rsid w:val="00BA411A"/>
    <w:rsid w:val="00BA4689"/>
    <w:rsid w:val="00BA4956"/>
    <w:rsid w:val="00BA54CE"/>
    <w:rsid w:val="00BA59B0"/>
    <w:rsid w:val="00BA629F"/>
    <w:rsid w:val="00BA6992"/>
    <w:rsid w:val="00BA6C1C"/>
    <w:rsid w:val="00BA78A3"/>
    <w:rsid w:val="00BB12C9"/>
    <w:rsid w:val="00BB278A"/>
    <w:rsid w:val="00BB2C98"/>
    <w:rsid w:val="00BB3842"/>
    <w:rsid w:val="00BB3B4F"/>
    <w:rsid w:val="00BB6B0A"/>
    <w:rsid w:val="00BB6BFF"/>
    <w:rsid w:val="00BC397A"/>
    <w:rsid w:val="00BC4CAE"/>
    <w:rsid w:val="00BC6073"/>
    <w:rsid w:val="00BC6124"/>
    <w:rsid w:val="00BC631F"/>
    <w:rsid w:val="00BC6A3E"/>
    <w:rsid w:val="00BC6DC4"/>
    <w:rsid w:val="00BC7AC7"/>
    <w:rsid w:val="00BD1A4B"/>
    <w:rsid w:val="00BD1B8A"/>
    <w:rsid w:val="00BD1DBE"/>
    <w:rsid w:val="00BD2B7A"/>
    <w:rsid w:val="00BD366D"/>
    <w:rsid w:val="00BD3F59"/>
    <w:rsid w:val="00BD463B"/>
    <w:rsid w:val="00BD50A0"/>
    <w:rsid w:val="00BD5231"/>
    <w:rsid w:val="00BD52A6"/>
    <w:rsid w:val="00BD713A"/>
    <w:rsid w:val="00BD731A"/>
    <w:rsid w:val="00BD7841"/>
    <w:rsid w:val="00BD7D95"/>
    <w:rsid w:val="00BE03FF"/>
    <w:rsid w:val="00BE0A01"/>
    <w:rsid w:val="00BE2028"/>
    <w:rsid w:val="00BE322F"/>
    <w:rsid w:val="00BE35BE"/>
    <w:rsid w:val="00BE399A"/>
    <w:rsid w:val="00BE53BE"/>
    <w:rsid w:val="00BE53EF"/>
    <w:rsid w:val="00BE639A"/>
    <w:rsid w:val="00BF079A"/>
    <w:rsid w:val="00BF0A79"/>
    <w:rsid w:val="00BF1186"/>
    <w:rsid w:val="00BF22B3"/>
    <w:rsid w:val="00BF2CC0"/>
    <w:rsid w:val="00BF2F50"/>
    <w:rsid w:val="00BF5926"/>
    <w:rsid w:val="00BF7452"/>
    <w:rsid w:val="00BF7FB1"/>
    <w:rsid w:val="00C0058E"/>
    <w:rsid w:val="00C03322"/>
    <w:rsid w:val="00C0380A"/>
    <w:rsid w:val="00C041DB"/>
    <w:rsid w:val="00C04434"/>
    <w:rsid w:val="00C04947"/>
    <w:rsid w:val="00C0574D"/>
    <w:rsid w:val="00C065EE"/>
    <w:rsid w:val="00C067A7"/>
    <w:rsid w:val="00C0730D"/>
    <w:rsid w:val="00C10CDD"/>
    <w:rsid w:val="00C10D4D"/>
    <w:rsid w:val="00C1138C"/>
    <w:rsid w:val="00C122DF"/>
    <w:rsid w:val="00C141D4"/>
    <w:rsid w:val="00C15B8D"/>
    <w:rsid w:val="00C16129"/>
    <w:rsid w:val="00C17734"/>
    <w:rsid w:val="00C17B10"/>
    <w:rsid w:val="00C21792"/>
    <w:rsid w:val="00C21C36"/>
    <w:rsid w:val="00C2255E"/>
    <w:rsid w:val="00C23A65"/>
    <w:rsid w:val="00C243D1"/>
    <w:rsid w:val="00C2469D"/>
    <w:rsid w:val="00C24F1E"/>
    <w:rsid w:val="00C250C1"/>
    <w:rsid w:val="00C252DB"/>
    <w:rsid w:val="00C25EE9"/>
    <w:rsid w:val="00C26232"/>
    <w:rsid w:val="00C26301"/>
    <w:rsid w:val="00C26C11"/>
    <w:rsid w:val="00C27442"/>
    <w:rsid w:val="00C276A9"/>
    <w:rsid w:val="00C300C5"/>
    <w:rsid w:val="00C30573"/>
    <w:rsid w:val="00C30700"/>
    <w:rsid w:val="00C30A06"/>
    <w:rsid w:val="00C30C5B"/>
    <w:rsid w:val="00C33039"/>
    <w:rsid w:val="00C332B1"/>
    <w:rsid w:val="00C345CC"/>
    <w:rsid w:val="00C3580E"/>
    <w:rsid w:val="00C3601B"/>
    <w:rsid w:val="00C40862"/>
    <w:rsid w:val="00C40D37"/>
    <w:rsid w:val="00C40E6B"/>
    <w:rsid w:val="00C41B00"/>
    <w:rsid w:val="00C42645"/>
    <w:rsid w:val="00C428A4"/>
    <w:rsid w:val="00C42E31"/>
    <w:rsid w:val="00C452B0"/>
    <w:rsid w:val="00C455D4"/>
    <w:rsid w:val="00C46B5E"/>
    <w:rsid w:val="00C46EC9"/>
    <w:rsid w:val="00C512BF"/>
    <w:rsid w:val="00C51770"/>
    <w:rsid w:val="00C52343"/>
    <w:rsid w:val="00C52F84"/>
    <w:rsid w:val="00C53355"/>
    <w:rsid w:val="00C544AD"/>
    <w:rsid w:val="00C54B8F"/>
    <w:rsid w:val="00C55F80"/>
    <w:rsid w:val="00C56D64"/>
    <w:rsid w:val="00C574E4"/>
    <w:rsid w:val="00C57D9C"/>
    <w:rsid w:val="00C60699"/>
    <w:rsid w:val="00C61324"/>
    <w:rsid w:val="00C61797"/>
    <w:rsid w:val="00C61E1A"/>
    <w:rsid w:val="00C6270E"/>
    <w:rsid w:val="00C635AD"/>
    <w:rsid w:val="00C63E65"/>
    <w:rsid w:val="00C64789"/>
    <w:rsid w:val="00C6526F"/>
    <w:rsid w:val="00C65731"/>
    <w:rsid w:val="00C66659"/>
    <w:rsid w:val="00C67628"/>
    <w:rsid w:val="00C71E4F"/>
    <w:rsid w:val="00C760D9"/>
    <w:rsid w:val="00C762DC"/>
    <w:rsid w:val="00C803DC"/>
    <w:rsid w:val="00C8050E"/>
    <w:rsid w:val="00C83D81"/>
    <w:rsid w:val="00C8410D"/>
    <w:rsid w:val="00C84AE2"/>
    <w:rsid w:val="00C86BAF"/>
    <w:rsid w:val="00C8771E"/>
    <w:rsid w:val="00C87AB6"/>
    <w:rsid w:val="00C90317"/>
    <w:rsid w:val="00C90485"/>
    <w:rsid w:val="00C90519"/>
    <w:rsid w:val="00C90CF3"/>
    <w:rsid w:val="00C93EF4"/>
    <w:rsid w:val="00C94327"/>
    <w:rsid w:val="00C950DF"/>
    <w:rsid w:val="00CA06A5"/>
    <w:rsid w:val="00CA0A43"/>
    <w:rsid w:val="00CA11B8"/>
    <w:rsid w:val="00CA2DA5"/>
    <w:rsid w:val="00CA31B8"/>
    <w:rsid w:val="00CA32FA"/>
    <w:rsid w:val="00CA3928"/>
    <w:rsid w:val="00CA4FED"/>
    <w:rsid w:val="00CA58D7"/>
    <w:rsid w:val="00CA6C09"/>
    <w:rsid w:val="00CA7550"/>
    <w:rsid w:val="00CA784B"/>
    <w:rsid w:val="00CA7A33"/>
    <w:rsid w:val="00CA7CA2"/>
    <w:rsid w:val="00CB20BC"/>
    <w:rsid w:val="00CB32F4"/>
    <w:rsid w:val="00CB34A5"/>
    <w:rsid w:val="00CB3D5F"/>
    <w:rsid w:val="00CB4DA0"/>
    <w:rsid w:val="00CB50A4"/>
    <w:rsid w:val="00CB5962"/>
    <w:rsid w:val="00CC1180"/>
    <w:rsid w:val="00CC135C"/>
    <w:rsid w:val="00CC24F0"/>
    <w:rsid w:val="00CC2F29"/>
    <w:rsid w:val="00CC32A8"/>
    <w:rsid w:val="00CC389A"/>
    <w:rsid w:val="00CC3E63"/>
    <w:rsid w:val="00CC43ED"/>
    <w:rsid w:val="00CC6B33"/>
    <w:rsid w:val="00CC6ECC"/>
    <w:rsid w:val="00CC700D"/>
    <w:rsid w:val="00CC7CA1"/>
    <w:rsid w:val="00CD0682"/>
    <w:rsid w:val="00CD1F58"/>
    <w:rsid w:val="00CD2CFD"/>
    <w:rsid w:val="00CD2D45"/>
    <w:rsid w:val="00CD2DA3"/>
    <w:rsid w:val="00CD3B4F"/>
    <w:rsid w:val="00CD3E1E"/>
    <w:rsid w:val="00CD5548"/>
    <w:rsid w:val="00CD56E0"/>
    <w:rsid w:val="00CD5A46"/>
    <w:rsid w:val="00CD67AC"/>
    <w:rsid w:val="00CD6846"/>
    <w:rsid w:val="00CD6CFC"/>
    <w:rsid w:val="00CD7F88"/>
    <w:rsid w:val="00CE340D"/>
    <w:rsid w:val="00CE4AFE"/>
    <w:rsid w:val="00CE4BD2"/>
    <w:rsid w:val="00CE514E"/>
    <w:rsid w:val="00CE59CD"/>
    <w:rsid w:val="00CE5CAC"/>
    <w:rsid w:val="00CE708D"/>
    <w:rsid w:val="00CE7C02"/>
    <w:rsid w:val="00CF0AA7"/>
    <w:rsid w:val="00CF151D"/>
    <w:rsid w:val="00CF1C00"/>
    <w:rsid w:val="00CF3DAA"/>
    <w:rsid w:val="00CF3F29"/>
    <w:rsid w:val="00CF4428"/>
    <w:rsid w:val="00CF761E"/>
    <w:rsid w:val="00D00F11"/>
    <w:rsid w:val="00D01104"/>
    <w:rsid w:val="00D01BEA"/>
    <w:rsid w:val="00D01F3F"/>
    <w:rsid w:val="00D038E7"/>
    <w:rsid w:val="00D04A7D"/>
    <w:rsid w:val="00D051AC"/>
    <w:rsid w:val="00D059AA"/>
    <w:rsid w:val="00D05A8F"/>
    <w:rsid w:val="00D060ED"/>
    <w:rsid w:val="00D06665"/>
    <w:rsid w:val="00D0739A"/>
    <w:rsid w:val="00D10405"/>
    <w:rsid w:val="00D10479"/>
    <w:rsid w:val="00D10574"/>
    <w:rsid w:val="00D10A8B"/>
    <w:rsid w:val="00D11D8A"/>
    <w:rsid w:val="00D120F3"/>
    <w:rsid w:val="00D14895"/>
    <w:rsid w:val="00D15932"/>
    <w:rsid w:val="00D15F6E"/>
    <w:rsid w:val="00D16E59"/>
    <w:rsid w:val="00D17616"/>
    <w:rsid w:val="00D21E7F"/>
    <w:rsid w:val="00D222C6"/>
    <w:rsid w:val="00D22593"/>
    <w:rsid w:val="00D246B0"/>
    <w:rsid w:val="00D252BB"/>
    <w:rsid w:val="00D25385"/>
    <w:rsid w:val="00D2555F"/>
    <w:rsid w:val="00D25EE8"/>
    <w:rsid w:val="00D26AFA"/>
    <w:rsid w:val="00D30F6C"/>
    <w:rsid w:val="00D31112"/>
    <w:rsid w:val="00D321C3"/>
    <w:rsid w:val="00D342B6"/>
    <w:rsid w:val="00D35216"/>
    <w:rsid w:val="00D35ECC"/>
    <w:rsid w:val="00D363C9"/>
    <w:rsid w:val="00D36497"/>
    <w:rsid w:val="00D37BC1"/>
    <w:rsid w:val="00D41F54"/>
    <w:rsid w:val="00D42489"/>
    <w:rsid w:val="00D42706"/>
    <w:rsid w:val="00D4300A"/>
    <w:rsid w:val="00D43C94"/>
    <w:rsid w:val="00D44D47"/>
    <w:rsid w:val="00D458B2"/>
    <w:rsid w:val="00D4611F"/>
    <w:rsid w:val="00D46EB4"/>
    <w:rsid w:val="00D471A3"/>
    <w:rsid w:val="00D475F2"/>
    <w:rsid w:val="00D479CC"/>
    <w:rsid w:val="00D47CFF"/>
    <w:rsid w:val="00D50605"/>
    <w:rsid w:val="00D50A49"/>
    <w:rsid w:val="00D5228F"/>
    <w:rsid w:val="00D5231E"/>
    <w:rsid w:val="00D526DC"/>
    <w:rsid w:val="00D536E4"/>
    <w:rsid w:val="00D53C47"/>
    <w:rsid w:val="00D53C51"/>
    <w:rsid w:val="00D54007"/>
    <w:rsid w:val="00D54242"/>
    <w:rsid w:val="00D54614"/>
    <w:rsid w:val="00D54F28"/>
    <w:rsid w:val="00D55017"/>
    <w:rsid w:val="00D559AA"/>
    <w:rsid w:val="00D56334"/>
    <w:rsid w:val="00D566E7"/>
    <w:rsid w:val="00D5799E"/>
    <w:rsid w:val="00D607FE"/>
    <w:rsid w:val="00D608DB"/>
    <w:rsid w:val="00D60CF8"/>
    <w:rsid w:val="00D61109"/>
    <w:rsid w:val="00D616DB"/>
    <w:rsid w:val="00D633EC"/>
    <w:rsid w:val="00D63B63"/>
    <w:rsid w:val="00D649E7"/>
    <w:rsid w:val="00D64DDC"/>
    <w:rsid w:val="00D65C99"/>
    <w:rsid w:val="00D65F81"/>
    <w:rsid w:val="00D669A0"/>
    <w:rsid w:val="00D67587"/>
    <w:rsid w:val="00D6759C"/>
    <w:rsid w:val="00D67E2F"/>
    <w:rsid w:val="00D67F36"/>
    <w:rsid w:val="00D67FF4"/>
    <w:rsid w:val="00D705C9"/>
    <w:rsid w:val="00D70ABE"/>
    <w:rsid w:val="00D7127C"/>
    <w:rsid w:val="00D71F4D"/>
    <w:rsid w:val="00D7236F"/>
    <w:rsid w:val="00D72EBD"/>
    <w:rsid w:val="00D736C4"/>
    <w:rsid w:val="00D74EE4"/>
    <w:rsid w:val="00D7539C"/>
    <w:rsid w:val="00D75DFA"/>
    <w:rsid w:val="00D77739"/>
    <w:rsid w:val="00D77C2B"/>
    <w:rsid w:val="00D80914"/>
    <w:rsid w:val="00D81234"/>
    <w:rsid w:val="00D8178C"/>
    <w:rsid w:val="00D823D1"/>
    <w:rsid w:val="00D82FCA"/>
    <w:rsid w:val="00D830CC"/>
    <w:rsid w:val="00D85E23"/>
    <w:rsid w:val="00D86493"/>
    <w:rsid w:val="00D870C0"/>
    <w:rsid w:val="00D90D64"/>
    <w:rsid w:val="00D90EF0"/>
    <w:rsid w:val="00D915CE"/>
    <w:rsid w:val="00D9175F"/>
    <w:rsid w:val="00D92CF0"/>
    <w:rsid w:val="00D93ED7"/>
    <w:rsid w:val="00D940CB"/>
    <w:rsid w:val="00D94632"/>
    <w:rsid w:val="00D9466A"/>
    <w:rsid w:val="00D94995"/>
    <w:rsid w:val="00D94FF7"/>
    <w:rsid w:val="00D9564B"/>
    <w:rsid w:val="00D95CBE"/>
    <w:rsid w:val="00D96045"/>
    <w:rsid w:val="00D97051"/>
    <w:rsid w:val="00D976CF"/>
    <w:rsid w:val="00DA094A"/>
    <w:rsid w:val="00DA0E79"/>
    <w:rsid w:val="00DA21B9"/>
    <w:rsid w:val="00DA295A"/>
    <w:rsid w:val="00DA37CB"/>
    <w:rsid w:val="00DA3A69"/>
    <w:rsid w:val="00DA3D78"/>
    <w:rsid w:val="00DA53EC"/>
    <w:rsid w:val="00DA5CEE"/>
    <w:rsid w:val="00DA5DE0"/>
    <w:rsid w:val="00DA6729"/>
    <w:rsid w:val="00DA7B08"/>
    <w:rsid w:val="00DA7BA1"/>
    <w:rsid w:val="00DB10E2"/>
    <w:rsid w:val="00DB15B1"/>
    <w:rsid w:val="00DB1C2F"/>
    <w:rsid w:val="00DB43DE"/>
    <w:rsid w:val="00DB441D"/>
    <w:rsid w:val="00DB4504"/>
    <w:rsid w:val="00DB45B4"/>
    <w:rsid w:val="00DB5588"/>
    <w:rsid w:val="00DB6235"/>
    <w:rsid w:val="00DB6699"/>
    <w:rsid w:val="00DB6723"/>
    <w:rsid w:val="00DB72E2"/>
    <w:rsid w:val="00DB7580"/>
    <w:rsid w:val="00DC0982"/>
    <w:rsid w:val="00DC0D45"/>
    <w:rsid w:val="00DC1320"/>
    <w:rsid w:val="00DC2572"/>
    <w:rsid w:val="00DC3194"/>
    <w:rsid w:val="00DC3E85"/>
    <w:rsid w:val="00DC59A6"/>
    <w:rsid w:val="00DC5C20"/>
    <w:rsid w:val="00DD12E9"/>
    <w:rsid w:val="00DD1F55"/>
    <w:rsid w:val="00DD2AFF"/>
    <w:rsid w:val="00DD4E94"/>
    <w:rsid w:val="00DD508E"/>
    <w:rsid w:val="00DD59CE"/>
    <w:rsid w:val="00DD69AC"/>
    <w:rsid w:val="00DE0C93"/>
    <w:rsid w:val="00DE10BC"/>
    <w:rsid w:val="00DE3AC3"/>
    <w:rsid w:val="00DE48AA"/>
    <w:rsid w:val="00DE4A9B"/>
    <w:rsid w:val="00DE4F96"/>
    <w:rsid w:val="00DE5F70"/>
    <w:rsid w:val="00DE66EC"/>
    <w:rsid w:val="00DE69AF"/>
    <w:rsid w:val="00DE6BED"/>
    <w:rsid w:val="00DE7BFF"/>
    <w:rsid w:val="00DE7C17"/>
    <w:rsid w:val="00DF02DD"/>
    <w:rsid w:val="00DF0624"/>
    <w:rsid w:val="00DF09B9"/>
    <w:rsid w:val="00DF43EE"/>
    <w:rsid w:val="00DF4CB2"/>
    <w:rsid w:val="00DF513E"/>
    <w:rsid w:val="00DF52CE"/>
    <w:rsid w:val="00DF7535"/>
    <w:rsid w:val="00E01729"/>
    <w:rsid w:val="00E029D6"/>
    <w:rsid w:val="00E02E81"/>
    <w:rsid w:val="00E044A9"/>
    <w:rsid w:val="00E049F7"/>
    <w:rsid w:val="00E0693D"/>
    <w:rsid w:val="00E077A7"/>
    <w:rsid w:val="00E11B5F"/>
    <w:rsid w:val="00E13082"/>
    <w:rsid w:val="00E1495D"/>
    <w:rsid w:val="00E14E96"/>
    <w:rsid w:val="00E14F26"/>
    <w:rsid w:val="00E17606"/>
    <w:rsid w:val="00E17AFC"/>
    <w:rsid w:val="00E17F63"/>
    <w:rsid w:val="00E2104E"/>
    <w:rsid w:val="00E212FD"/>
    <w:rsid w:val="00E21508"/>
    <w:rsid w:val="00E22AD2"/>
    <w:rsid w:val="00E22F40"/>
    <w:rsid w:val="00E23569"/>
    <w:rsid w:val="00E23F51"/>
    <w:rsid w:val="00E24459"/>
    <w:rsid w:val="00E24564"/>
    <w:rsid w:val="00E25063"/>
    <w:rsid w:val="00E25604"/>
    <w:rsid w:val="00E277D4"/>
    <w:rsid w:val="00E27D0D"/>
    <w:rsid w:val="00E30748"/>
    <w:rsid w:val="00E321D0"/>
    <w:rsid w:val="00E32C51"/>
    <w:rsid w:val="00E33137"/>
    <w:rsid w:val="00E33999"/>
    <w:rsid w:val="00E339FF"/>
    <w:rsid w:val="00E33CC8"/>
    <w:rsid w:val="00E33DD2"/>
    <w:rsid w:val="00E3459C"/>
    <w:rsid w:val="00E35848"/>
    <w:rsid w:val="00E35B42"/>
    <w:rsid w:val="00E379BE"/>
    <w:rsid w:val="00E413A8"/>
    <w:rsid w:val="00E41EEA"/>
    <w:rsid w:val="00E4789C"/>
    <w:rsid w:val="00E50550"/>
    <w:rsid w:val="00E50EA7"/>
    <w:rsid w:val="00E51506"/>
    <w:rsid w:val="00E51EF8"/>
    <w:rsid w:val="00E52833"/>
    <w:rsid w:val="00E54AF0"/>
    <w:rsid w:val="00E5682B"/>
    <w:rsid w:val="00E57EEE"/>
    <w:rsid w:val="00E609F1"/>
    <w:rsid w:val="00E613FE"/>
    <w:rsid w:val="00E6222F"/>
    <w:rsid w:val="00E62D1C"/>
    <w:rsid w:val="00E62FE9"/>
    <w:rsid w:val="00E63AF9"/>
    <w:rsid w:val="00E6532B"/>
    <w:rsid w:val="00E65C8C"/>
    <w:rsid w:val="00E67D81"/>
    <w:rsid w:val="00E705B7"/>
    <w:rsid w:val="00E71117"/>
    <w:rsid w:val="00E71FD7"/>
    <w:rsid w:val="00E723D9"/>
    <w:rsid w:val="00E726E0"/>
    <w:rsid w:val="00E72761"/>
    <w:rsid w:val="00E73E23"/>
    <w:rsid w:val="00E7542A"/>
    <w:rsid w:val="00E75C44"/>
    <w:rsid w:val="00E768E5"/>
    <w:rsid w:val="00E76E51"/>
    <w:rsid w:val="00E777D5"/>
    <w:rsid w:val="00E77AD1"/>
    <w:rsid w:val="00E80B35"/>
    <w:rsid w:val="00E812E1"/>
    <w:rsid w:val="00E826E0"/>
    <w:rsid w:val="00E82F72"/>
    <w:rsid w:val="00E853C9"/>
    <w:rsid w:val="00E854C5"/>
    <w:rsid w:val="00E85BA0"/>
    <w:rsid w:val="00E86298"/>
    <w:rsid w:val="00E87F87"/>
    <w:rsid w:val="00E90FF3"/>
    <w:rsid w:val="00E92B23"/>
    <w:rsid w:val="00E92F37"/>
    <w:rsid w:val="00E96592"/>
    <w:rsid w:val="00E96ED6"/>
    <w:rsid w:val="00E9791E"/>
    <w:rsid w:val="00E9796F"/>
    <w:rsid w:val="00EA017F"/>
    <w:rsid w:val="00EA1F84"/>
    <w:rsid w:val="00EA2713"/>
    <w:rsid w:val="00EA2A18"/>
    <w:rsid w:val="00EA33A2"/>
    <w:rsid w:val="00EA542E"/>
    <w:rsid w:val="00EA5581"/>
    <w:rsid w:val="00EA5FB8"/>
    <w:rsid w:val="00EA6CA6"/>
    <w:rsid w:val="00EA7B1E"/>
    <w:rsid w:val="00EB11D6"/>
    <w:rsid w:val="00EB2029"/>
    <w:rsid w:val="00EB35BF"/>
    <w:rsid w:val="00EB5660"/>
    <w:rsid w:val="00EB56D6"/>
    <w:rsid w:val="00EB597E"/>
    <w:rsid w:val="00EB6A4C"/>
    <w:rsid w:val="00EB72A7"/>
    <w:rsid w:val="00EC06BA"/>
    <w:rsid w:val="00EC0CC3"/>
    <w:rsid w:val="00EC1B6B"/>
    <w:rsid w:val="00EC3A5A"/>
    <w:rsid w:val="00EC57B9"/>
    <w:rsid w:val="00EC6A44"/>
    <w:rsid w:val="00EC6EEF"/>
    <w:rsid w:val="00ED09D8"/>
    <w:rsid w:val="00ED2A82"/>
    <w:rsid w:val="00ED2E52"/>
    <w:rsid w:val="00ED32DB"/>
    <w:rsid w:val="00ED39F8"/>
    <w:rsid w:val="00ED424A"/>
    <w:rsid w:val="00ED4253"/>
    <w:rsid w:val="00ED43A6"/>
    <w:rsid w:val="00EE091C"/>
    <w:rsid w:val="00EE1BC2"/>
    <w:rsid w:val="00EE21BD"/>
    <w:rsid w:val="00EE2E72"/>
    <w:rsid w:val="00EE3E59"/>
    <w:rsid w:val="00EE4B91"/>
    <w:rsid w:val="00EE5A0E"/>
    <w:rsid w:val="00EF0379"/>
    <w:rsid w:val="00EF08F6"/>
    <w:rsid w:val="00EF1686"/>
    <w:rsid w:val="00EF261A"/>
    <w:rsid w:val="00EF2C46"/>
    <w:rsid w:val="00EF40A3"/>
    <w:rsid w:val="00EF43F5"/>
    <w:rsid w:val="00EF6826"/>
    <w:rsid w:val="00EF6FBA"/>
    <w:rsid w:val="00EF712C"/>
    <w:rsid w:val="00EF7A3E"/>
    <w:rsid w:val="00F00D1D"/>
    <w:rsid w:val="00F03036"/>
    <w:rsid w:val="00F0315B"/>
    <w:rsid w:val="00F038F7"/>
    <w:rsid w:val="00F03D19"/>
    <w:rsid w:val="00F043D7"/>
    <w:rsid w:val="00F04DC7"/>
    <w:rsid w:val="00F0512C"/>
    <w:rsid w:val="00F063E6"/>
    <w:rsid w:val="00F068FD"/>
    <w:rsid w:val="00F07514"/>
    <w:rsid w:val="00F07539"/>
    <w:rsid w:val="00F07707"/>
    <w:rsid w:val="00F0774C"/>
    <w:rsid w:val="00F120A8"/>
    <w:rsid w:val="00F13B69"/>
    <w:rsid w:val="00F14C6A"/>
    <w:rsid w:val="00F174CE"/>
    <w:rsid w:val="00F1793C"/>
    <w:rsid w:val="00F232E1"/>
    <w:rsid w:val="00F23D58"/>
    <w:rsid w:val="00F244DB"/>
    <w:rsid w:val="00F251F7"/>
    <w:rsid w:val="00F2573B"/>
    <w:rsid w:val="00F25961"/>
    <w:rsid w:val="00F27CA8"/>
    <w:rsid w:val="00F30379"/>
    <w:rsid w:val="00F31813"/>
    <w:rsid w:val="00F32162"/>
    <w:rsid w:val="00F321E7"/>
    <w:rsid w:val="00F32722"/>
    <w:rsid w:val="00F34131"/>
    <w:rsid w:val="00F350CA"/>
    <w:rsid w:val="00F35849"/>
    <w:rsid w:val="00F35A50"/>
    <w:rsid w:val="00F36CA8"/>
    <w:rsid w:val="00F37199"/>
    <w:rsid w:val="00F372EC"/>
    <w:rsid w:val="00F37F0D"/>
    <w:rsid w:val="00F41199"/>
    <w:rsid w:val="00F41E7A"/>
    <w:rsid w:val="00F43697"/>
    <w:rsid w:val="00F436AC"/>
    <w:rsid w:val="00F44059"/>
    <w:rsid w:val="00F44F0E"/>
    <w:rsid w:val="00F45CC5"/>
    <w:rsid w:val="00F4643E"/>
    <w:rsid w:val="00F46B2E"/>
    <w:rsid w:val="00F47179"/>
    <w:rsid w:val="00F501A3"/>
    <w:rsid w:val="00F50C6B"/>
    <w:rsid w:val="00F50F38"/>
    <w:rsid w:val="00F52091"/>
    <w:rsid w:val="00F53C95"/>
    <w:rsid w:val="00F53DF7"/>
    <w:rsid w:val="00F55E68"/>
    <w:rsid w:val="00F57B39"/>
    <w:rsid w:val="00F57B6E"/>
    <w:rsid w:val="00F6029F"/>
    <w:rsid w:val="00F60984"/>
    <w:rsid w:val="00F61032"/>
    <w:rsid w:val="00F6211B"/>
    <w:rsid w:val="00F62275"/>
    <w:rsid w:val="00F62DF3"/>
    <w:rsid w:val="00F63018"/>
    <w:rsid w:val="00F641C9"/>
    <w:rsid w:val="00F648F6"/>
    <w:rsid w:val="00F653AF"/>
    <w:rsid w:val="00F663A7"/>
    <w:rsid w:val="00F6743E"/>
    <w:rsid w:val="00F678E4"/>
    <w:rsid w:val="00F70108"/>
    <w:rsid w:val="00F71DD6"/>
    <w:rsid w:val="00F73CB5"/>
    <w:rsid w:val="00F75542"/>
    <w:rsid w:val="00F76411"/>
    <w:rsid w:val="00F76A34"/>
    <w:rsid w:val="00F80559"/>
    <w:rsid w:val="00F81991"/>
    <w:rsid w:val="00F81F9A"/>
    <w:rsid w:val="00F82361"/>
    <w:rsid w:val="00F82889"/>
    <w:rsid w:val="00F82DAC"/>
    <w:rsid w:val="00F82F72"/>
    <w:rsid w:val="00F83512"/>
    <w:rsid w:val="00F83F76"/>
    <w:rsid w:val="00F84723"/>
    <w:rsid w:val="00F8500D"/>
    <w:rsid w:val="00F85192"/>
    <w:rsid w:val="00F868F4"/>
    <w:rsid w:val="00F86CC7"/>
    <w:rsid w:val="00F87553"/>
    <w:rsid w:val="00F92AC1"/>
    <w:rsid w:val="00F937B7"/>
    <w:rsid w:val="00F948F7"/>
    <w:rsid w:val="00F94A24"/>
    <w:rsid w:val="00F94A66"/>
    <w:rsid w:val="00F9594E"/>
    <w:rsid w:val="00F96140"/>
    <w:rsid w:val="00F96205"/>
    <w:rsid w:val="00F96A2C"/>
    <w:rsid w:val="00F97210"/>
    <w:rsid w:val="00FA0D1B"/>
    <w:rsid w:val="00FA16B8"/>
    <w:rsid w:val="00FA1B98"/>
    <w:rsid w:val="00FA1D78"/>
    <w:rsid w:val="00FA2747"/>
    <w:rsid w:val="00FA27AC"/>
    <w:rsid w:val="00FA2875"/>
    <w:rsid w:val="00FA411E"/>
    <w:rsid w:val="00FA4228"/>
    <w:rsid w:val="00FA42CB"/>
    <w:rsid w:val="00FA639D"/>
    <w:rsid w:val="00FA7116"/>
    <w:rsid w:val="00FA7DA5"/>
    <w:rsid w:val="00FB0D66"/>
    <w:rsid w:val="00FB0EE1"/>
    <w:rsid w:val="00FB1E34"/>
    <w:rsid w:val="00FB416C"/>
    <w:rsid w:val="00FB46AE"/>
    <w:rsid w:val="00FB5A8E"/>
    <w:rsid w:val="00FB6EE6"/>
    <w:rsid w:val="00FB71F4"/>
    <w:rsid w:val="00FB7680"/>
    <w:rsid w:val="00FC03C9"/>
    <w:rsid w:val="00FC1390"/>
    <w:rsid w:val="00FC1B70"/>
    <w:rsid w:val="00FC3E28"/>
    <w:rsid w:val="00FC3E51"/>
    <w:rsid w:val="00FC526B"/>
    <w:rsid w:val="00FC5AAA"/>
    <w:rsid w:val="00FC63A8"/>
    <w:rsid w:val="00FC63F8"/>
    <w:rsid w:val="00FC6504"/>
    <w:rsid w:val="00FC78BF"/>
    <w:rsid w:val="00FD00D2"/>
    <w:rsid w:val="00FD224C"/>
    <w:rsid w:val="00FD32D7"/>
    <w:rsid w:val="00FD34D8"/>
    <w:rsid w:val="00FD4853"/>
    <w:rsid w:val="00FD588A"/>
    <w:rsid w:val="00FD631C"/>
    <w:rsid w:val="00FD6B30"/>
    <w:rsid w:val="00FD6EAC"/>
    <w:rsid w:val="00FD72F7"/>
    <w:rsid w:val="00FD754A"/>
    <w:rsid w:val="00FD79EA"/>
    <w:rsid w:val="00FD7ABD"/>
    <w:rsid w:val="00FE115A"/>
    <w:rsid w:val="00FE136A"/>
    <w:rsid w:val="00FE240F"/>
    <w:rsid w:val="00FE3215"/>
    <w:rsid w:val="00FE42A4"/>
    <w:rsid w:val="00FE478C"/>
    <w:rsid w:val="00FE4B3D"/>
    <w:rsid w:val="00FE50B2"/>
    <w:rsid w:val="00FE5CCF"/>
    <w:rsid w:val="00FE61DA"/>
    <w:rsid w:val="00FE6582"/>
    <w:rsid w:val="00FE65BC"/>
    <w:rsid w:val="00FE6AD4"/>
    <w:rsid w:val="00FE7230"/>
    <w:rsid w:val="00FF0B13"/>
    <w:rsid w:val="00FF0CEB"/>
    <w:rsid w:val="00FF17DA"/>
    <w:rsid w:val="00FF4896"/>
    <w:rsid w:val="00FF56F8"/>
    <w:rsid w:val="00FF6A05"/>
    <w:rsid w:val="00FF6BBC"/>
    <w:rsid w:val="015322C2"/>
    <w:rsid w:val="03BD3559"/>
    <w:rsid w:val="05FD31FE"/>
    <w:rsid w:val="065C10B2"/>
    <w:rsid w:val="075A2A7B"/>
    <w:rsid w:val="0822758F"/>
    <w:rsid w:val="08313B80"/>
    <w:rsid w:val="097F5F89"/>
    <w:rsid w:val="0A477811"/>
    <w:rsid w:val="0ABB67CE"/>
    <w:rsid w:val="0FB26250"/>
    <w:rsid w:val="14B55E2A"/>
    <w:rsid w:val="16226CEC"/>
    <w:rsid w:val="1D9E7C25"/>
    <w:rsid w:val="1DE166EC"/>
    <w:rsid w:val="23454FED"/>
    <w:rsid w:val="238E1A06"/>
    <w:rsid w:val="23B7553F"/>
    <w:rsid w:val="26407885"/>
    <w:rsid w:val="2BF4376B"/>
    <w:rsid w:val="2CAE5761"/>
    <w:rsid w:val="2E016B8B"/>
    <w:rsid w:val="33A14D9B"/>
    <w:rsid w:val="38086121"/>
    <w:rsid w:val="3AD76819"/>
    <w:rsid w:val="3CB26D83"/>
    <w:rsid w:val="3E5D2F50"/>
    <w:rsid w:val="3F732CAD"/>
    <w:rsid w:val="429C4E56"/>
    <w:rsid w:val="476969BE"/>
    <w:rsid w:val="4A1E02D0"/>
    <w:rsid w:val="4C7A4EC9"/>
    <w:rsid w:val="4DD827C4"/>
    <w:rsid w:val="50D911DD"/>
    <w:rsid w:val="50E53737"/>
    <w:rsid w:val="51432C46"/>
    <w:rsid w:val="54BE1FB9"/>
    <w:rsid w:val="55BA5175"/>
    <w:rsid w:val="577E7371"/>
    <w:rsid w:val="57B259A5"/>
    <w:rsid w:val="58206E3F"/>
    <w:rsid w:val="5D4D4E63"/>
    <w:rsid w:val="5E147C1D"/>
    <w:rsid w:val="60AE1A84"/>
    <w:rsid w:val="61EA20BC"/>
    <w:rsid w:val="63A32486"/>
    <w:rsid w:val="6809291D"/>
    <w:rsid w:val="6AC552B3"/>
    <w:rsid w:val="6E8E12EF"/>
    <w:rsid w:val="74AC783C"/>
    <w:rsid w:val="7FB020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rPr>
  </w:style>
  <w:style w:type="paragraph" w:styleId="3">
    <w:name w:val="heading 2"/>
    <w:basedOn w:val="1"/>
    <w:next w:val="4"/>
    <w:qFormat/>
    <w:uiPriority w:val="9"/>
    <w:pPr>
      <w:keepNext/>
      <w:keepLines/>
      <w:spacing w:before="260" w:after="260" w:line="413" w:lineRule="auto"/>
      <w:outlineLvl w:val="1"/>
    </w:pPr>
    <w:rPr>
      <w:rFonts w:ascii="Arial" w:hAnsi="Arial" w:eastAsia="黑体"/>
      <w:b/>
      <w:sz w:val="32"/>
      <w:szCs w:val="20"/>
    </w:rPr>
  </w:style>
  <w:style w:type="paragraph" w:styleId="5">
    <w:name w:val="heading 3"/>
    <w:basedOn w:val="1"/>
    <w:next w:val="1"/>
    <w:link w:val="54"/>
    <w:qFormat/>
    <w:uiPriority w:val="9"/>
    <w:pPr>
      <w:keepNext/>
      <w:keepLines/>
      <w:spacing w:before="260" w:after="260" w:line="413" w:lineRule="auto"/>
      <w:outlineLvl w:val="2"/>
    </w:pPr>
    <w:rPr>
      <w:rFonts w:ascii="Arial" w:hAnsi="Arial"/>
      <w:b/>
      <w:sz w:val="32"/>
      <w:szCs w:val="20"/>
    </w:rPr>
  </w:style>
  <w:style w:type="paragraph" w:styleId="6">
    <w:name w:val="heading 4"/>
    <w:basedOn w:val="1"/>
    <w:next w:val="1"/>
    <w:link w:val="56"/>
    <w:qFormat/>
    <w:uiPriority w:val="9"/>
    <w:pPr>
      <w:keepNext/>
      <w:keepLines/>
      <w:spacing w:before="280" w:after="290" w:line="376" w:lineRule="auto"/>
      <w:outlineLvl w:val="3"/>
    </w:pPr>
    <w:rPr>
      <w:rFonts w:ascii="Cambria" w:hAnsi="Cambria"/>
      <w:b/>
      <w:bCs/>
      <w:sz w:val="28"/>
      <w:szCs w:val="28"/>
    </w:rPr>
  </w:style>
  <w:style w:type="paragraph" w:styleId="7">
    <w:name w:val="heading 5"/>
    <w:basedOn w:val="1"/>
    <w:next w:val="1"/>
    <w:link w:val="52"/>
    <w:qFormat/>
    <w:uiPriority w:val="9"/>
    <w:pPr>
      <w:keepNext/>
      <w:keepLines/>
      <w:spacing w:before="280" w:after="290" w:line="376" w:lineRule="auto"/>
      <w:outlineLvl w:val="4"/>
    </w:pPr>
    <w:rPr>
      <w:b/>
      <w:bCs/>
      <w:sz w:val="28"/>
      <w:szCs w:val="28"/>
    </w:rPr>
  </w:style>
  <w:style w:type="character" w:default="1" w:styleId="29">
    <w:name w:val="Default Paragraph Font"/>
    <w:unhideWhenUsed/>
    <w:qFormat/>
    <w:uiPriority w:val="1"/>
  </w:style>
  <w:style w:type="table" w:default="1" w:styleId="36">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8">
    <w:name w:val="annotation subject"/>
    <w:basedOn w:val="9"/>
    <w:next w:val="9"/>
    <w:link w:val="82"/>
    <w:qFormat/>
    <w:uiPriority w:val="0"/>
    <w:rPr>
      <w:b/>
      <w:bCs/>
    </w:rPr>
  </w:style>
  <w:style w:type="paragraph" w:styleId="9">
    <w:name w:val="annotation text"/>
    <w:basedOn w:val="1"/>
    <w:link w:val="58"/>
    <w:unhideWhenUsed/>
    <w:qFormat/>
    <w:uiPriority w:val="99"/>
    <w:pPr>
      <w:jc w:val="left"/>
    </w:pPr>
  </w:style>
  <w:style w:type="paragraph" w:styleId="10">
    <w:name w:val="caption"/>
    <w:basedOn w:val="1"/>
    <w:next w:val="1"/>
    <w:qFormat/>
    <w:uiPriority w:val="35"/>
    <w:pPr>
      <w:spacing w:beforeLines="50" w:afterLines="50" w:line="360" w:lineRule="auto"/>
      <w:jc w:val="center"/>
    </w:pPr>
    <w:rPr>
      <w:rFonts w:ascii="Arial" w:hAnsi="Arial" w:cs="Arial"/>
      <w:sz w:val="24"/>
      <w:szCs w:val="20"/>
    </w:rPr>
  </w:style>
  <w:style w:type="paragraph" w:styleId="11">
    <w:name w:val="Document Map"/>
    <w:basedOn w:val="1"/>
    <w:semiHidden/>
    <w:qFormat/>
    <w:uiPriority w:val="0"/>
    <w:pPr>
      <w:shd w:val="clear" w:color="auto" w:fill="000080"/>
    </w:pPr>
  </w:style>
  <w:style w:type="paragraph" w:styleId="12">
    <w:name w:val="Body Text 3"/>
    <w:basedOn w:val="1"/>
    <w:qFormat/>
    <w:uiPriority w:val="0"/>
    <w:rPr>
      <w:rFonts w:ascii="楷体_GB2312" w:hAnsi="Arial" w:eastAsia="楷体_GB2312" w:cs="Arial"/>
      <w:b/>
      <w:bCs/>
      <w:color w:val="000000"/>
      <w:sz w:val="24"/>
    </w:rPr>
  </w:style>
  <w:style w:type="paragraph" w:styleId="13">
    <w:name w:val="Body Text"/>
    <w:basedOn w:val="1"/>
    <w:qFormat/>
    <w:uiPriority w:val="99"/>
    <w:pPr>
      <w:tabs>
        <w:tab w:val="left" w:pos="2020"/>
        <w:tab w:val="center" w:pos="4535"/>
      </w:tabs>
      <w:spacing w:line="500" w:lineRule="exact"/>
      <w:outlineLvl w:val="0"/>
    </w:pPr>
    <w:rPr>
      <w:rFonts w:ascii="华文彩云" w:hAnsi="宋体" w:eastAsia="华文彩云"/>
      <w:bCs/>
      <w:color w:val="000000"/>
      <w:sz w:val="28"/>
    </w:rPr>
  </w:style>
  <w:style w:type="paragraph" w:styleId="14">
    <w:name w:val="Body Text Indent"/>
    <w:basedOn w:val="1"/>
    <w:qFormat/>
    <w:uiPriority w:val="0"/>
    <w:pPr>
      <w:ind w:firstLine="630"/>
    </w:pPr>
    <w:rPr>
      <w:rFonts w:ascii="楷体_GB2312" w:eastAsia="楷体_GB2312"/>
      <w:sz w:val="32"/>
      <w:szCs w:val="20"/>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qFormat/>
    <w:uiPriority w:val="39"/>
    <w:pPr>
      <w:tabs>
        <w:tab w:val="right" w:leader="dot" w:pos="9344"/>
      </w:tabs>
      <w:spacing w:line="300" w:lineRule="auto"/>
    </w:pPr>
    <w:rPr>
      <w:rFonts w:ascii="楷体" w:hAnsi="楷体" w:eastAsia="楷体" w:cs="Arial"/>
      <w:b/>
      <w:szCs w:val="21"/>
    </w:rPr>
  </w:style>
  <w:style w:type="paragraph" w:styleId="17">
    <w:name w:val="Plain Text"/>
    <w:basedOn w:val="1"/>
    <w:link w:val="40"/>
    <w:qFormat/>
    <w:uiPriority w:val="0"/>
    <w:rPr>
      <w:rFonts w:ascii="宋体" w:hAnsi="Courier New"/>
      <w:szCs w:val="20"/>
    </w:rPr>
  </w:style>
  <w:style w:type="paragraph" w:styleId="18">
    <w:name w:val="Body Text Indent 2"/>
    <w:basedOn w:val="1"/>
    <w:qFormat/>
    <w:uiPriority w:val="0"/>
    <w:pPr>
      <w:spacing w:after="120" w:line="480" w:lineRule="auto"/>
      <w:ind w:left="420" w:leftChars="200"/>
    </w:pPr>
  </w:style>
  <w:style w:type="paragraph" w:styleId="19">
    <w:name w:val="Balloon Text"/>
    <w:basedOn w:val="1"/>
    <w:semiHidden/>
    <w:qFormat/>
    <w:uiPriority w:val="0"/>
    <w:rPr>
      <w:sz w:val="18"/>
      <w:szCs w:val="18"/>
    </w:rPr>
  </w:style>
  <w:style w:type="paragraph" w:styleId="20">
    <w:name w:val="footer"/>
    <w:basedOn w:val="1"/>
    <w:link w:val="42"/>
    <w:qFormat/>
    <w:uiPriority w:val="99"/>
    <w:pPr>
      <w:tabs>
        <w:tab w:val="center" w:pos="4153"/>
        <w:tab w:val="right" w:pos="8306"/>
      </w:tabs>
      <w:snapToGrid w:val="0"/>
      <w:jc w:val="left"/>
    </w:pPr>
    <w:rPr>
      <w:sz w:val="18"/>
      <w:szCs w:val="18"/>
    </w:rPr>
  </w:style>
  <w:style w:type="paragraph" w:styleId="21">
    <w:name w:val="Body Text First Indent 2"/>
    <w:basedOn w:val="14"/>
    <w:qFormat/>
    <w:uiPriority w:val="0"/>
    <w:pPr>
      <w:widowControl/>
      <w:spacing w:after="120"/>
      <w:ind w:left="420" w:leftChars="200" w:firstLine="420" w:firstLineChars="200"/>
    </w:pPr>
    <w:rPr>
      <w:rFonts w:ascii="仿宋_GB2312" w:eastAsia="仿宋_GB2312"/>
      <w:color w:val="FF6600"/>
      <w:sz w:val="21"/>
    </w:rPr>
  </w:style>
  <w:style w:type="paragraph" w:styleId="22">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eastAsia="楷体"/>
      <w:b/>
      <w:sz w:val="28"/>
    </w:rPr>
  </w:style>
  <w:style w:type="paragraph" w:styleId="24">
    <w:name w:val="Body Text Indent 3"/>
    <w:basedOn w:val="1"/>
    <w:qFormat/>
    <w:uiPriority w:val="99"/>
    <w:pPr>
      <w:ind w:firstLine="420" w:firstLineChars="200"/>
    </w:pPr>
    <w:rPr>
      <w:rFonts w:eastAsia="楷体_GB2312"/>
    </w:rPr>
  </w:style>
  <w:style w:type="paragraph" w:styleId="25">
    <w:name w:val="toc 2"/>
    <w:basedOn w:val="1"/>
    <w:next w:val="1"/>
    <w:semiHidden/>
    <w:qFormat/>
    <w:uiPriority w:val="0"/>
    <w:pPr>
      <w:ind w:left="420" w:leftChars="200"/>
    </w:pPr>
    <w:rPr>
      <w:szCs w:val="20"/>
    </w:rPr>
  </w:style>
  <w:style w:type="paragraph" w:styleId="26">
    <w:name w:val="Body Text 2"/>
    <w:basedOn w:val="1"/>
    <w:qFormat/>
    <w:uiPriority w:val="99"/>
    <w:pPr>
      <w:spacing w:line="440" w:lineRule="exact"/>
    </w:pPr>
    <w:rPr>
      <w:rFonts w:ascii="楷体_GB2312" w:eastAsia="楷体_GB2312"/>
      <w:sz w:val="28"/>
    </w:rPr>
  </w:style>
  <w:style w:type="paragraph" w:styleId="2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8">
    <w:name w:val="Title"/>
    <w:basedOn w:val="1"/>
    <w:next w:val="1"/>
    <w:link w:val="44"/>
    <w:qFormat/>
    <w:uiPriority w:val="0"/>
    <w:pPr>
      <w:spacing w:before="240" w:after="60"/>
      <w:jc w:val="center"/>
      <w:outlineLvl w:val="0"/>
    </w:pPr>
    <w:rPr>
      <w:rFonts w:ascii="Cambria" w:hAnsi="Cambria"/>
      <w:b/>
      <w:bCs/>
      <w:sz w:val="32"/>
      <w:szCs w:val="32"/>
    </w:rPr>
  </w:style>
  <w:style w:type="character" w:styleId="30">
    <w:name w:val="Strong"/>
    <w:qFormat/>
    <w:uiPriority w:val="22"/>
    <w:rPr>
      <w:b/>
      <w:bCs/>
    </w:rPr>
  </w:style>
  <w:style w:type="character" w:styleId="31">
    <w:name w:val="page number"/>
    <w:basedOn w:val="29"/>
    <w:qFormat/>
    <w:uiPriority w:val="99"/>
  </w:style>
  <w:style w:type="character" w:styleId="32">
    <w:name w:val="FollowedHyperlink"/>
    <w:qFormat/>
    <w:uiPriority w:val="0"/>
    <w:rPr>
      <w:color w:val="800080"/>
      <w:u w:val="single"/>
    </w:rPr>
  </w:style>
  <w:style w:type="character" w:styleId="33">
    <w:name w:val="Emphasis"/>
    <w:qFormat/>
    <w:uiPriority w:val="0"/>
    <w:rPr>
      <w:i/>
      <w:iCs/>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table" w:styleId="37">
    <w:name w:val="Table Grid"/>
    <w:basedOn w:val="3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38">
    <w:name w:val="列出段落 Char"/>
    <w:link w:val="39"/>
    <w:qFormat/>
    <w:uiPriority w:val="0"/>
    <w:rPr>
      <w:rFonts w:ascii="Calibri" w:hAnsi="Calibri"/>
      <w:kern w:val="2"/>
      <w:sz w:val="21"/>
      <w:szCs w:val="22"/>
    </w:rPr>
  </w:style>
  <w:style w:type="paragraph" w:customStyle="1" w:styleId="39">
    <w:name w:val="List Paragraph"/>
    <w:basedOn w:val="1"/>
    <w:link w:val="38"/>
    <w:qFormat/>
    <w:uiPriority w:val="0"/>
    <w:pPr>
      <w:ind w:firstLine="420" w:firstLineChars="200"/>
    </w:pPr>
    <w:rPr>
      <w:rFonts w:ascii="Calibri" w:hAnsi="Calibri"/>
      <w:szCs w:val="22"/>
    </w:rPr>
  </w:style>
  <w:style w:type="character" w:customStyle="1" w:styleId="40">
    <w:name w:val="纯文本 Char"/>
    <w:link w:val="17"/>
    <w:qFormat/>
    <w:uiPriority w:val="0"/>
    <w:rPr>
      <w:rFonts w:ascii="宋体" w:hAnsi="Courier New" w:eastAsia="宋体"/>
      <w:kern w:val="2"/>
      <w:sz w:val="21"/>
      <w:lang w:val="en-US" w:eastAsia="zh-CN" w:bidi="ar-SA"/>
    </w:rPr>
  </w:style>
  <w:style w:type="character" w:customStyle="1" w:styleId="41">
    <w:name w:val="param-value"/>
    <w:basedOn w:val="29"/>
    <w:qFormat/>
    <w:uiPriority w:val="0"/>
  </w:style>
  <w:style w:type="character" w:customStyle="1" w:styleId="42">
    <w:name w:val="页脚 Char"/>
    <w:link w:val="20"/>
    <w:qFormat/>
    <w:uiPriority w:val="99"/>
    <w:rPr>
      <w:kern w:val="2"/>
      <w:sz w:val="18"/>
      <w:szCs w:val="18"/>
    </w:rPr>
  </w:style>
  <w:style w:type="character" w:customStyle="1" w:styleId="43">
    <w:name w:val="Font Style36"/>
    <w:qFormat/>
    <w:uiPriority w:val="0"/>
    <w:rPr>
      <w:rFonts w:ascii="宋体" w:eastAsia="宋体" w:cs="宋体"/>
      <w:sz w:val="16"/>
      <w:szCs w:val="16"/>
    </w:rPr>
  </w:style>
  <w:style w:type="character" w:customStyle="1" w:styleId="44">
    <w:name w:val="标题 Char"/>
    <w:link w:val="28"/>
    <w:qFormat/>
    <w:uiPriority w:val="0"/>
    <w:rPr>
      <w:rFonts w:ascii="Cambria" w:hAnsi="Cambria" w:cs="Times New Roman"/>
      <w:b/>
      <w:bCs/>
      <w:kern w:val="2"/>
      <w:sz w:val="32"/>
      <w:szCs w:val="32"/>
    </w:rPr>
  </w:style>
  <w:style w:type="character" w:customStyle="1" w:styleId="45">
    <w:name w:val="Font Style28"/>
    <w:qFormat/>
    <w:uiPriority w:val="0"/>
    <w:rPr>
      <w:rFonts w:ascii="Constantia" w:hAnsi="Constantia" w:cs="Constantia"/>
      <w:sz w:val="28"/>
      <w:szCs w:val="28"/>
    </w:rPr>
  </w:style>
  <w:style w:type="character" w:customStyle="1" w:styleId="46">
    <w:name w:val="Font Style30"/>
    <w:qFormat/>
    <w:uiPriority w:val="0"/>
    <w:rPr>
      <w:rFonts w:ascii="宋体" w:eastAsia="宋体" w:cs="宋体"/>
      <w:sz w:val="14"/>
      <w:szCs w:val="14"/>
    </w:rPr>
  </w:style>
  <w:style w:type="character" w:customStyle="1" w:styleId="47">
    <w:name w:val="Font Style37"/>
    <w:qFormat/>
    <w:uiPriority w:val="0"/>
    <w:rPr>
      <w:rFonts w:ascii="Arial" w:hAnsi="Arial" w:cs="Arial"/>
      <w:sz w:val="16"/>
      <w:szCs w:val="16"/>
    </w:rPr>
  </w:style>
  <w:style w:type="character" w:customStyle="1" w:styleId="48">
    <w:name w:val="标题 1 Char"/>
    <w:link w:val="2"/>
    <w:qFormat/>
    <w:uiPriority w:val="0"/>
    <w:rPr>
      <w:b/>
      <w:bCs/>
      <w:kern w:val="44"/>
      <w:sz w:val="44"/>
      <w:szCs w:val="44"/>
    </w:rPr>
  </w:style>
  <w:style w:type="character" w:customStyle="1" w:styleId="49">
    <w:name w:val="apple-converted-space"/>
    <w:qFormat/>
    <w:uiPriority w:val="0"/>
  </w:style>
  <w:style w:type="character" w:customStyle="1" w:styleId="50">
    <w:name w:val="标题 2 Char"/>
    <w:qFormat/>
    <w:uiPriority w:val="9"/>
    <w:rPr>
      <w:rFonts w:ascii="Arial" w:hAnsi="Arial" w:eastAsia="黑体"/>
      <w:b/>
      <w:kern w:val="2"/>
      <w:sz w:val="32"/>
      <w:lang w:val="en-US" w:eastAsia="zh-CN"/>
    </w:rPr>
  </w:style>
  <w:style w:type="character" w:customStyle="1" w:styleId="51">
    <w:name w:val="页眉 Char"/>
    <w:link w:val="22"/>
    <w:qFormat/>
    <w:uiPriority w:val="99"/>
    <w:rPr>
      <w:kern w:val="2"/>
      <w:sz w:val="18"/>
      <w:szCs w:val="18"/>
    </w:rPr>
  </w:style>
  <w:style w:type="character" w:customStyle="1" w:styleId="52">
    <w:name w:val="标题 5 Char"/>
    <w:link w:val="7"/>
    <w:qFormat/>
    <w:uiPriority w:val="9"/>
    <w:rPr>
      <w:b/>
      <w:bCs/>
      <w:kern w:val="2"/>
      <w:sz w:val="28"/>
      <w:szCs w:val="28"/>
    </w:rPr>
  </w:style>
  <w:style w:type="character" w:customStyle="1" w:styleId="53">
    <w:name w:val="Font Style29"/>
    <w:qFormat/>
    <w:uiPriority w:val="0"/>
    <w:rPr>
      <w:rFonts w:ascii="Arial" w:hAnsi="Arial" w:cs="Arial"/>
      <w:sz w:val="14"/>
      <w:szCs w:val="14"/>
    </w:rPr>
  </w:style>
  <w:style w:type="character" w:customStyle="1" w:styleId="54">
    <w:name w:val="标题 3 Char"/>
    <w:link w:val="5"/>
    <w:qFormat/>
    <w:uiPriority w:val="9"/>
    <w:rPr>
      <w:rFonts w:ascii="Arial" w:hAnsi="Arial"/>
      <w:b/>
      <w:kern w:val="2"/>
      <w:sz w:val="32"/>
    </w:rPr>
  </w:style>
  <w:style w:type="character" w:customStyle="1" w:styleId="55">
    <w:name w:val="style4"/>
    <w:qFormat/>
    <w:uiPriority w:val="0"/>
  </w:style>
  <w:style w:type="character" w:customStyle="1" w:styleId="56">
    <w:name w:val="标题 4 Char"/>
    <w:link w:val="6"/>
    <w:qFormat/>
    <w:uiPriority w:val="9"/>
    <w:rPr>
      <w:rFonts w:ascii="Cambria" w:hAnsi="Cambria"/>
      <w:b/>
      <w:bCs/>
      <w:kern w:val="2"/>
      <w:sz w:val="28"/>
      <w:szCs w:val="28"/>
    </w:rPr>
  </w:style>
  <w:style w:type="character" w:customStyle="1" w:styleId="57">
    <w:name w:val="Plain Text Char"/>
    <w:qFormat/>
    <w:locked/>
    <w:uiPriority w:val="0"/>
    <w:rPr>
      <w:rFonts w:ascii="宋体" w:hAnsi="Courier New" w:eastAsia="宋体"/>
      <w:kern w:val="2"/>
      <w:sz w:val="21"/>
      <w:lang w:val="en-US" w:eastAsia="zh-CN" w:bidi="ar-SA"/>
    </w:rPr>
  </w:style>
  <w:style w:type="character" w:customStyle="1" w:styleId="58">
    <w:name w:val="批注文字 Char"/>
    <w:link w:val="9"/>
    <w:qFormat/>
    <w:uiPriority w:val="99"/>
    <w:rPr>
      <w:kern w:val="2"/>
      <w:sz w:val="21"/>
      <w:szCs w:val="24"/>
    </w:rPr>
  </w:style>
  <w:style w:type="paragraph" w:customStyle="1" w:styleId="59">
    <w:name w:val="Style10"/>
    <w:basedOn w:val="1"/>
    <w:qFormat/>
    <w:uiPriority w:val="0"/>
    <w:pPr>
      <w:adjustRightInd w:val="0"/>
      <w:jc w:val="left"/>
    </w:pPr>
    <w:rPr>
      <w:rFonts w:ascii="宋体"/>
      <w:kern w:val="0"/>
      <w:sz w:val="24"/>
    </w:rPr>
  </w:style>
  <w:style w:type="paragraph" w:customStyle="1" w:styleId="60">
    <w:name w:val="文档正文"/>
    <w:basedOn w:val="1"/>
    <w:qFormat/>
    <w:uiPriority w:val="0"/>
    <w:pPr>
      <w:adjustRightInd w:val="0"/>
      <w:spacing w:line="480" w:lineRule="atLeast"/>
      <w:ind w:firstLine="567"/>
      <w:textAlignment w:val="baseline"/>
    </w:pPr>
    <w:rPr>
      <w:rFonts w:ascii="仿宋_GB2312"/>
      <w:kern w:val="0"/>
      <w:szCs w:val="20"/>
    </w:rPr>
  </w:style>
  <w:style w:type="paragraph" w:customStyle="1" w:styleId="61">
    <w:name w:val="Style11"/>
    <w:basedOn w:val="1"/>
    <w:qFormat/>
    <w:uiPriority w:val="0"/>
    <w:pPr>
      <w:adjustRightInd w:val="0"/>
      <w:spacing w:line="446" w:lineRule="exact"/>
      <w:jc w:val="left"/>
    </w:pPr>
    <w:rPr>
      <w:rFonts w:ascii="宋体"/>
      <w:kern w:val="0"/>
      <w:sz w:val="24"/>
    </w:rPr>
  </w:style>
  <w:style w:type="paragraph" w:customStyle="1" w:styleId="62">
    <w:name w:val="TOC Heading"/>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
    <w:name w:val="Char Char1 Char Char Char Char Char Char"/>
    <w:basedOn w:val="1"/>
    <w:qFormat/>
    <w:uiPriority w:val="0"/>
    <w:pPr>
      <w:widowControl/>
      <w:jc w:val="center"/>
    </w:pPr>
    <w:rPr>
      <w:rFonts w:ascii="宋体" w:hAnsi="宋体"/>
      <w:b/>
      <w:kern w:val="0"/>
      <w:sz w:val="24"/>
      <w:lang w:eastAsia="en-US"/>
    </w:rPr>
  </w:style>
  <w:style w:type="paragraph" w:customStyle="1" w:styleId="64">
    <w:name w:val="表格正文"/>
    <w:qFormat/>
    <w:uiPriority w:val="0"/>
    <w:pPr>
      <w:spacing w:line="0" w:lineRule="atLeast"/>
    </w:pPr>
    <w:rPr>
      <w:rFonts w:ascii="Times New Roman" w:hAnsi="Times New Roman" w:eastAsia="宋体" w:cs="Times New Roman"/>
      <w:sz w:val="24"/>
      <w:szCs w:val="24"/>
      <w:lang w:val="en-US" w:eastAsia="zh-CN" w:bidi="he-IL"/>
    </w:rPr>
  </w:style>
  <w:style w:type="paragraph" w:customStyle="1" w:styleId="65">
    <w:name w:val="Style9"/>
    <w:basedOn w:val="1"/>
    <w:qFormat/>
    <w:uiPriority w:val="0"/>
    <w:pPr>
      <w:adjustRightInd w:val="0"/>
      <w:jc w:val="left"/>
    </w:pPr>
    <w:rPr>
      <w:rFonts w:ascii="宋体"/>
      <w:kern w:val="0"/>
      <w:sz w:val="24"/>
    </w:rPr>
  </w:style>
  <w:style w:type="paragraph" w:customStyle="1" w:styleId="66">
    <w:name w:val="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7">
    <w:name w:val="Char"/>
    <w:basedOn w:val="1"/>
    <w:qFormat/>
    <w:uiPriority w:val="0"/>
    <w:pPr>
      <w:tabs>
        <w:tab w:val="left" w:pos="360"/>
      </w:tabs>
    </w:pPr>
    <w:rPr>
      <w:sz w:val="24"/>
    </w:rPr>
  </w:style>
  <w:style w:type="paragraph" w:customStyle="1" w:styleId="6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69">
    <w:name w:val="我的样式"/>
    <w:basedOn w:val="2"/>
    <w:next w:val="1"/>
    <w:qFormat/>
    <w:uiPriority w:val="0"/>
    <w:pPr>
      <w:numPr>
        <w:ilvl w:val="0"/>
        <w:numId w:val="1"/>
      </w:numPr>
      <w:spacing w:line="360" w:lineRule="auto"/>
    </w:pPr>
    <w:rPr>
      <w:rFonts w:ascii="仿宋_GB2312" w:eastAsia="仿宋_GB2312"/>
      <w:sz w:val="32"/>
      <w:szCs w:val="30"/>
    </w:rPr>
  </w:style>
  <w:style w:type="paragraph" w:customStyle="1" w:styleId="70">
    <w:name w:val="要点标题"/>
    <w:basedOn w:val="1"/>
    <w:qFormat/>
    <w:uiPriority w:val="0"/>
    <w:pPr>
      <w:numPr>
        <w:ilvl w:val="0"/>
        <w:numId w:val="2"/>
      </w:numPr>
      <w:jc w:val="left"/>
    </w:pPr>
    <w:rPr>
      <w:rFonts w:ascii="宋体" w:hAnsi="宋体"/>
      <w:b/>
      <w:sz w:val="24"/>
    </w:rPr>
  </w:style>
  <w:style w:type="paragraph" w:customStyle="1" w:styleId="71">
    <w:name w:val="默认段落字体 Para Char Char Char Char Char Char Char Char Char1 Char Char Char Char Char Char Char"/>
    <w:basedOn w:val="11"/>
    <w:qFormat/>
    <w:uiPriority w:val="0"/>
    <w:rPr>
      <w:rFonts w:ascii="Tahoma" w:hAnsi="Tahoma"/>
      <w:sz w:val="24"/>
    </w:rPr>
  </w:style>
  <w:style w:type="paragraph" w:customStyle="1" w:styleId="72">
    <w:name w:val="正文（缩进） Char1"/>
    <w:basedOn w:val="1"/>
    <w:qFormat/>
    <w:uiPriority w:val="0"/>
    <w:pPr>
      <w:spacing w:beforeLines="50" w:afterLines="50" w:line="360" w:lineRule="auto"/>
      <w:ind w:firstLine="480" w:firstLineChars="200"/>
    </w:pPr>
    <w:rPr>
      <w:sz w:val="24"/>
    </w:rPr>
  </w:style>
  <w:style w:type="paragraph" w:customStyle="1" w:styleId="73">
    <w:name w:val="Style12"/>
    <w:basedOn w:val="1"/>
    <w:qFormat/>
    <w:uiPriority w:val="0"/>
    <w:pPr>
      <w:adjustRightInd w:val="0"/>
      <w:jc w:val="left"/>
    </w:pPr>
    <w:rPr>
      <w:rFonts w:ascii="宋体"/>
      <w:kern w:val="0"/>
      <w:sz w:val="24"/>
    </w:rPr>
  </w:style>
  <w:style w:type="paragraph" w:customStyle="1" w:styleId="74">
    <w:name w:val="列出段落1"/>
    <w:basedOn w:val="1"/>
    <w:unhideWhenUsed/>
    <w:qFormat/>
    <w:uiPriority w:val="99"/>
    <w:pPr>
      <w:ind w:firstLine="420" w:firstLineChars="200"/>
    </w:pPr>
  </w:style>
  <w:style w:type="paragraph" w:customStyle="1" w:styleId="75">
    <w:name w:val="Char Char Char Char"/>
    <w:basedOn w:val="11"/>
    <w:qFormat/>
    <w:uiPriority w:val="0"/>
    <w:pPr>
      <w:adjustRightInd w:val="0"/>
      <w:snapToGrid w:val="0"/>
      <w:spacing w:line="360" w:lineRule="auto"/>
    </w:pPr>
    <w:rPr>
      <w:rFonts w:ascii="Tahoma" w:hAnsi="Tahoma"/>
      <w:sz w:val="24"/>
    </w:rPr>
  </w:style>
  <w:style w:type="paragraph" w:customStyle="1" w:styleId="76">
    <w:name w:val="Char1"/>
    <w:basedOn w:val="1"/>
    <w:qFormat/>
    <w:uiPriority w:val="0"/>
    <w:pPr>
      <w:tabs>
        <w:tab w:val="left" w:pos="840"/>
      </w:tabs>
      <w:ind w:left="840" w:hanging="420"/>
    </w:pPr>
    <w:rPr>
      <w:sz w:val="24"/>
    </w:rPr>
  </w:style>
  <w:style w:type="paragraph" w:customStyle="1" w:styleId="77">
    <w:name w:val="Char Char Char1 Char Char Char Char"/>
    <w:basedOn w:val="1"/>
    <w:qFormat/>
    <w:uiPriority w:val="0"/>
    <w:pPr>
      <w:widowControl/>
      <w:spacing w:after="160" w:line="240" w:lineRule="exact"/>
      <w:jc w:val="left"/>
    </w:pPr>
    <w:rPr>
      <w:rFonts w:ascii="宋体" w:hAnsi="宋体"/>
      <w:b/>
      <w:kern w:val="0"/>
      <w:sz w:val="28"/>
      <w:szCs w:val="28"/>
    </w:rPr>
  </w:style>
  <w:style w:type="paragraph" w:customStyle="1" w:styleId="78">
    <w:name w:val="标题1"/>
    <w:basedOn w:val="2"/>
    <w:next w:val="1"/>
    <w:qFormat/>
    <w:uiPriority w:val="0"/>
    <w:pPr>
      <w:numPr>
        <w:ilvl w:val="0"/>
        <w:numId w:val="3"/>
      </w:numPr>
      <w:adjustRightInd w:val="0"/>
      <w:spacing w:line="578" w:lineRule="atLeast"/>
      <w:jc w:val="left"/>
      <w:textAlignment w:val="baseline"/>
    </w:pPr>
  </w:style>
  <w:style w:type="paragraph" w:customStyle="1" w:styleId="79">
    <w:name w:val="正文（无缩进）"/>
    <w:basedOn w:val="1"/>
    <w:qFormat/>
    <w:uiPriority w:val="0"/>
    <w:pPr>
      <w:spacing w:line="360" w:lineRule="auto"/>
    </w:pPr>
    <w:rPr>
      <w:rFonts w:ascii="Calibri" w:hAnsi="Calibri"/>
      <w:sz w:val="24"/>
      <w:szCs w:val="21"/>
    </w:rPr>
  </w:style>
  <w:style w:type="paragraph" w:customStyle="1" w:styleId="80">
    <w:name w:val="Char2"/>
    <w:basedOn w:val="1"/>
    <w:qFormat/>
    <w:uiPriority w:val="0"/>
    <w:pPr>
      <w:tabs>
        <w:tab w:val="left" w:pos="420"/>
      </w:tabs>
      <w:ind w:left="420" w:hanging="420" w:firstLineChars="200"/>
      <w:jc w:val="left"/>
    </w:pPr>
    <w:rPr>
      <w:szCs w:val="20"/>
    </w:rPr>
  </w:style>
  <w:style w:type="paragraph" w:customStyle="1" w:styleId="8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82">
    <w:name w:val="批注主题 Char"/>
    <w:basedOn w:val="58"/>
    <w:link w:val="8"/>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22216-B938-4503-AED2-EAFC3C2AF1F6}">
  <ds:schemaRefs/>
</ds:datastoreItem>
</file>

<file path=docProps/app.xml><?xml version="1.0" encoding="utf-8"?>
<Properties xmlns="http://schemas.openxmlformats.org/officeDocument/2006/extended-properties" xmlns:vt="http://schemas.openxmlformats.org/officeDocument/2006/docPropsVTypes">
  <Template>Normal</Template>
  <Pages>22</Pages>
  <Words>1774</Words>
  <Characters>10116</Characters>
  <Lines>84</Lines>
  <Paragraphs>23</Paragraphs>
  <ScaleCrop>false</ScaleCrop>
  <LinksUpToDate>false</LinksUpToDate>
  <CharactersWithSpaces>11867</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2017-10-24T02:26:00Z</dcterms:created>
  <dc:creator>淮阴师范学院招标办</dc:creator>
  <cp:lastModifiedBy>李璐璐</cp:lastModifiedBy>
  <cp:lastPrinted>2016-07-10T02:09:00Z</cp:lastPrinted>
  <dcterms:modified xsi:type="dcterms:W3CDTF">2017-11-06T07:45:08Z</dcterms:modified>
  <dc:title>淮阴师范学院招标文件</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